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8C084" w14:textId="77777777" w:rsidR="00F27F35" w:rsidRPr="00F27F35" w:rsidRDefault="00F27F35" w:rsidP="00F27F35">
      <w:pPr>
        <w:spacing w:line="540" w:lineRule="atLeast"/>
        <w:textAlignment w:val="baseline"/>
        <w:rPr>
          <w:rFonts w:ascii="Arial" w:eastAsia="Times New Roman" w:hAnsi="Arial" w:cs="Arial"/>
          <w:color w:val="666666"/>
          <w:sz w:val="45"/>
          <w:szCs w:val="45"/>
          <w:lang w:eastAsia="es-AR"/>
        </w:rPr>
      </w:pPr>
      <w:hyperlink r:id="rId5" w:tooltip="Inclusión y calidad educativa" w:history="1">
        <w:r w:rsidRPr="00F27F35">
          <w:rPr>
            <w:rFonts w:ascii="Arial" w:eastAsia="Times New Roman" w:hAnsi="Arial" w:cs="Arial"/>
            <w:b/>
            <w:bCs/>
            <w:color w:val="000000"/>
            <w:sz w:val="45"/>
            <w:szCs w:val="45"/>
            <w:bdr w:val="none" w:sz="0" w:space="0" w:color="auto" w:frame="1"/>
            <w:lang w:eastAsia="es-AR"/>
          </w:rPr>
          <w:t>Inclusión y calidad educativa</w:t>
        </w:r>
      </w:hyperlink>
    </w:p>
    <w:p w14:paraId="2816DBF5" w14:textId="77777777" w:rsidR="00F27F35" w:rsidRPr="00F27F35" w:rsidRDefault="00F27F35" w:rsidP="00F27F35">
      <w:pPr>
        <w:spacing w:after="0" w:line="240" w:lineRule="auto"/>
        <w:textAlignment w:val="baseline"/>
        <w:rPr>
          <w:rFonts w:ascii="Arial" w:eastAsia="Times New Roman" w:hAnsi="Arial" w:cs="Arial"/>
          <w:color w:val="666666"/>
          <w:sz w:val="18"/>
          <w:szCs w:val="18"/>
          <w:lang w:eastAsia="es-AR"/>
        </w:rPr>
      </w:pPr>
      <w:r w:rsidRPr="00F27F35">
        <w:rPr>
          <w:rFonts w:ascii="Arial" w:eastAsia="Times New Roman" w:hAnsi="Arial" w:cs="Arial"/>
          <w:noProof/>
          <w:color w:val="0066CC"/>
          <w:sz w:val="18"/>
          <w:szCs w:val="18"/>
          <w:bdr w:val="none" w:sz="0" w:space="0" w:color="auto" w:frame="1"/>
          <w:lang w:eastAsia="es-AR"/>
        </w:rPr>
        <w:drawing>
          <wp:inline distT="0" distB="0" distL="0" distR="0" wp14:anchorId="26723833" wp14:editId="7DFF0485">
            <wp:extent cx="4992882" cy="1848723"/>
            <wp:effectExtent l="0" t="0" r="0" b="0"/>
            <wp:docPr id="4" name="Imagen 4">
              <a:hlinkClick xmlns:a="http://schemas.openxmlformats.org/drawingml/2006/main" r:id="rId5" tooltip="&quot;Inclusión y calidad educativ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5" tooltip="&quot;Inclusión y calidad educativa&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06698" cy="1853839"/>
                    </a:xfrm>
                    <a:prstGeom prst="rect">
                      <a:avLst/>
                    </a:prstGeom>
                    <a:noFill/>
                    <a:ln>
                      <a:noFill/>
                    </a:ln>
                  </pic:spPr>
                </pic:pic>
              </a:graphicData>
            </a:graphic>
          </wp:inline>
        </w:drawing>
      </w:r>
    </w:p>
    <w:p w14:paraId="05CA9D36" w14:textId="77777777" w:rsidR="00F27F35" w:rsidRPr="00F27F35" w:rsidRDefault="00000000" w:rsidP="00F27F35">
      <w:pPr>
        <w:spacing w:after="0" w:line="312" w:lineRule="atLeast"/>
        <w:textAlignment w:val="baseline"/>
        <w:outlineLvl w:val="1"/>
        <w:rPr>
          <w:rFonts w:ascii="Arial" w:eastAsia="Times New Roman" w:hAnsi="Arial" w:cs="Arial"/>
          <w:b/>
          <w:bCs/>
          <w:color w:val="000000"/>
          <w:sz w:val="32"/>
          <w:szCs w:val="32"/>
          <w:lang w:eastAsia="es-AR"/>
        </w:rPr>
      </w:pPr>
      <w:hyperlink r:id="rId7" w:history="1">
        <w:r w:rsidR="00F27F35" w:rsidRPr="00F27F35">
          <w:rPr>
            <w:rFonts w:ascii="Arial" w:eastAsia="Times New Roman" w:hAnsi="Arial" w:cs="Arial"/>
            <w:b/>
            <w:bCs/>
            <w:color w:val="000000"/>
            <w:sz w:val="32"/>
            <w:szCs w:val="32"/>
            <w:bdr w:val="none" w:sz="0" w:space="0" w:color="auto" w:frame="1"/>
            <w:lang w:eastAsia="es-AR"/>
          </w:rPr>
          <w:t>Características del Aprendizaje Cooperativo.</w:t>
        </w:r>
      </w:hyperlink>
    </w:p>
    <w:p w14:paraId="48FDCFAC" w14:textId="77777777" w:rsidR="00F27F35" w:rsidRPr="00F27F35" w:rsidRDefault="00F27F35" w:rsidP="00F27F35">
      <w:pPr>
        <w:spacing w:after="0" w:line="360" w:lineRule="atLeast"/>
        <w:textAlignment w:val="baseline"/>
        <w:rPr>
          <w:rFonts w:ascii="Arial" w:eastAsia="Times New Roman" w:hAnsi="Arial" w:cs="Arial"/>
          <w:color w:val="777777"/>
          <w:sz w:val="18"/>
          <w:szCs w:val="18"/>
          <w:lang w:eastAsia="es-AR"/>
        </w:rPr>
      </w:pPr>
      <w:r w:rsidRPr="00F27F35">
        <w:rPr>
          <w:rFonts w:ascii="Arial" w:eastAsia="Times New Roman" w:hAnsi="Arial" w:cs="Arial"/>
          <w:color w:val="777777"/>
          <w:sz w:val="18"/>
          <w:szCs w:val="18"/>
          <w:bdr w:val="none" w:sz="0" w:space="0" w:color="auto" w:frame="1"/>
          <w:lang w:eastAsia="es-AR"/>
        </w:rPr>
        <w:t>Publicado el</w:t>
      </w:r>
      <w:r w:rsidRPr="00F27F35">
        <w:rPr>
          <w:rFonts w:ascii="Arial" w:eastAsia="Times New Roman" w:hAnsi="Arial" w:cs="Arial"/>
          <w:color w:val="777777"/>
          <w:sz w:val="18"/>
          <w:szCs w:val="18"/>
          <w:lang w:eastAsia="es-AR"/>
        </w:rPr>
        <w:t> </w:t>
      </w:r>
      <w:hyperlink r:id="rId8" w:tooltip="9:06 pm" w:history="1">
        <w:r w:rsidRPr="00F27F35">
          <w:rPr>
            <w:rFonts w:ascii="Arial" w:eastAsia="Times New Roman" w:hAnsi="Arial" w:cs="Arial"/>
            <w:color w:val="777777"/>
            <w:sz w:val="18"/>
            <w:szCs w:val="18"/>
            <w:u w:val="single"/>
            <w:bdr w:val="none" w:sz="0" w:space="0" w:color="auto" w:frame="1"/>
            <w:lang w:eastAsia="es-AR"/>
          </w:rPr>
          <w:t>11 \11\+00:00 septiembre, 2015</w:t>
        </w:r>
      </w:hyperlink>
      <w:r w:rsidRPr="00F27F35">
        <w:rPr>
          <w:rFonts w:ascii="Arial" w:eastAsia="Times New Roman" w:hAnsi="Arial" w:cs="Arial"/>
          <w:color w:val="777777"/>
          <w:sz w:val="18"/>
          <w:szCs w:val="18"/>
          <w:lang w:eastAsia="es-AR"/>
        </w:rPr>
        <w:t> </w:t>
      </w:r>
      <w:r w:rsidRPr="00F27F35">
        <w:rPr>
          <w:rFonts w:ascii="Arial" w:eastAsia="Times New Roman" w:hAnsi="Arial" w:cs="Arial"/>
          <w:color w:val="777777"/>
          <w:sz w:val="18"/>
          <w:szCs w:val="18"/>
          <w:bdr w:val="none" w:sz="0" w:space="0" w:color="auto" w:frame="1"/>
          <w:lang w:eastAsia="es-AR"/>
        </w:rPr>
        <w:t>por</w:t>
      </w:r>
      <w:r w:rsidRPr="00F27F35">
        <w:rPr>
          <w:rFonts w:ascii="Arial" w:eastAsia="Times New Roman" w:hAnsi="Arial" w:cs="Arial"/>
          <w:color w:val="777777"/>
          <w:sz w:val="18"/>
          <w:szCs w:val="18"/>
          <w:lang w:eastAsia="es-AR"/>
        </w:rPr>
        <w:t> </w:t>
      </w:r>
      <w:hyperlink r:id="rId9" w:tooltip="Lee todas las entradas de Lic AUS Prof Jorge Luis Prioretti" w:history="1">
        <w:r w:rsidRPr="00F27F35">
          <w:rPr>
            <w:rFonts w:ascii="Arial" w:eastAsia="Times New Roman" w:hAnsi="Arial" w:cs="Arial"/>
            <w:color w:val="777777"/>
            <w:sz w:val="18"/>
            <w:szCs w:val="18"/>
            <w:u w:val="single"/>
            <w:bdr w:val="none" w:sz="0" w:space="0" w:color="auto" w:frame="1"/>
            <w:lang w:eastAsia="es-AR"/>
          </w:rPr>
          <w:t>Lic AUS Prof Jorge Luis Prioretti</w:t>
        </w:r>
      </w:hyperlink>
    </w:p>
    <w:p w14:paraId="5663642B" w14:textId="77777777" w:rsidR="00F27F35" w:rsidRPr="00F27F35" w:rsidRDefault="00F27F35" w:rsidP="00F27F35">
      <w:pPr>
        <w:spacing w:after="0" w:line="360" w:lineRule="atLeast"/>
        <w:textAlignment w:val="baseline"/>
        <w:rPr>
          <w:rFonts w:ascii="Arial" w:eastAsia="Times New Roman" w:hAnsi="Arial" w:cs="Arial"/>
          <w:color w:val="333333"/>
          <w:sz w:val="24"/>
          <w:szCs w:val="24"/>
          <w:lang w:eastAsia="es-AR"/>
        </w:rPr>
      </w:pPr>
    </w:p>
    <w:p w14:paraId="3E06A41B" w14:textId="77777777" w:rsidR="00F27F35" w:rsidRPr="00F27F35" w:rsidRDefault="00F27F35" w:rsidP="00F27F35">
      <w:pPr>
        <w:spacing w:after="360" w:line="360" w:lineRule="atLeast"/>
        <w:jc w:val="both"/>
        <w:textAlignment w:val="baseline"/>
        <w:rPr>
          <w:rFonts w:ascii="Arial" w:eastAsia="Times New Roman" w:hAnsi="Arial" w:cs="Arial"/>
          <w:color w:val="333333"/>
          <w:sz w:val="24"/>
          <w:szCs w:val="24"/>
          <w:lang w:eastAsia="es-AR"/>
        </w:rPr>
      </w:pPr>
      <w:r w:rsidRPr="00F27F35">
        <w:rPr>
          <w:rFonts w:ascii="Arial" w:eastAsia="Times New Roman" w:hAnsi="Arial" w:cs="Arial"/>
          <w:color w:val="333333"/>
          <w:sz w:val="24"/>
          <w:szCs w:val="24"/>
          <w:lang w:eastAsia="es-AR"/>
        </w:rPr>
        <w:t>¿Qué elementos concretos son los que hacen diferente al Aprendizaje Cooperativo frente a otras maneras de estructurar las actividades en el aula?</w:t>
      </w:r>
    </w:p>
    <w:p w14:paraId="1FD27B86" w14:textId="77777777" w:rsidR="00F27F35" w:rsidRPr="00F27F35" w:rsidRDefault="00F27F35" w:rsidP="00F27F35">
      <w:pPr>
        <w:spacing w:line="360" w:lineRule="atLeast"/>
        <w:textAlignment w:val="baseline"/>
        <w:rPr>
          <w:rFonts w:ascii="Arial" w:eastAsia="Times New Roman" w:hAnsi="Arial" w:cs="Arial"/>
          <w:color w:val="333333"/>
          <w:sz w:val="24"/>
          <w:szCs w:val="24"/>
          <w:lang w:eastAsia="es-AR"/>
        </w:rPr>
      </w:pPr>
      <w:r w:rsidRPr="00F27F35">
        <w:rPr>
          <w:rFonts w:ascii="Arial" w:eastAsia="Times New Roman" w:hAnsi="Arial" w:cs="Arial"/>
          <w:noProof/>
          <w:color w:val="0066CC"/>
          <w:sz w:val="24"/>
          <w:szCs w:val="24"/>
          <w:bdr w:val="none" w:sz="0" w:space="0" w:color="auto" w:frame="1"/>
          <w:lang w:eastAsia="es-AR"/>
        </w:rPr>
        <w:drawing>
          <wp:inline distT="0" distB="0" distL="0" distR="0" wp14:anchorId="4501FFF2" wp14:editId="7CF2F9F0">
            <wp:extent cx="3786826" cy="2508213"/>
            <wp:effectExtent l="0" t="0" r="4445" b="6985"/>
            <wp:docPr id="5" name="Imagen 5" descr="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97169" cy="2515064"/>
                    </a:xfrm>
                    <a:prstGeom prst="rect">
                      <a:avLst/>
                    </a:prstGeom>
                    <a:noFill/>
                    <a:ln>
                      <a:noFill/>
                    </a:ln>
                  </pic:spPr>
                </pic:pic>
              </a:graphicData>
            </a:graphic>
          </wp:inline>
        </w:drawing>
      </w:r>
    </w:p>
    <w:p w14:paraId="68D983BE" w14:textId="77777777" w:rsidR="00F27F35" w:rsidRPr="00F27F35" w:rsidRDefault="00F27F35" w:rsidP="00F27F35">
      <w:pPr>
        <w:spacing w:after="360" w:line="360" w:lineRule="atLeast"/>
        <w:textAlignment w:val="baseline"/>
        <w:rPr>
          <w:rFonts w:ascii="Arial" w:eastAsia="Times New Roman" w:hAnsi="Arial" w:cs="Arial"/>
          <w:color w:val="333333"/>
          <w:sz w:val="24"/>
          <w:szCs w:val="24"/>
          <w:lang w:eastAsia="es-AR"/>
        </w:rPr>
      </w:pPr>
      <w:r w:rsidRPr="00F27F35">
        <w:rPr>
          <w:rFonts w:ascii="Arial" w:eastAsia="Times New Roman" w:hAnsi="Arial" w:cs="Arial"/>
          <w:color w:val="333333"/>
          <w:sz w:val="24"/>
          <w:szCs w:val="24"/>
          <w:lang w:eastAsia="es-AR"/>
        </w:rPr>
        <w:t>Imagen: colaborativoaprende.blogspot.com.ar</w:t>
      </w:r>
    </w:p>
    <w:p w14:paraId="7B9FF579" w14:textId="77777777" w:rsidR="00F27F35" w:rsidRPr="00F27F35" w:rsidRDefault="00F27F35" w:rsidP="00F27F35">
      <w:pPr>
        <w:spacing w:after="360" w:line="360" w:lineRule="atLeast"/>
        <w:textAlignment w:val="baseline"/>
        <w:rPr>
          <w:rFonts w:ascii="Arial" w:eastAsia="Times New Roman" w:hAnsi="Arial" w:cs="Arial"/>
          <w:color w:val="333333"/>
          <w:sz w:val="24"/>
          <w:szCs w:val="24"/>
          <w:lang w:eastAsia="es-AR"/>
        </w:rPr>
      </w:pPr>
      <w:r w:rsidRPr="00F27F35">
        <w:rPr>
          <w:rFonts w:ascii="Arial" w:eastAsia="Times New Roman" w:hAnsi="Arial" w:cs="Arial"/>
          <w:color w:val="333333"/>
          <w:sz w:val="24"/>
          <w:szCs w:val="24"/>
          <w:lang w:eastAsia="es-AR"/>
        </w:rPr>
        <w:t>Johnson, Johnson y Holubec (1999) señalan que son cinco los elementos básicos que forman el AC.</w:t>
      </w:r>
    </w:p>
    <w:p w14:paraId="429920E9" w14:textId="77777777" w:rsidR="00F27F35" w:rsidRPr="00F27F35" w:rsidRDefault="00F27F35" w:rsidP="00F27F35">
      <w:pPr>
        <w:numPr>
          <w:ilvl w:val="0"/>
          <w:numId w:val="2"/>
        </w:numPr>
        <w:spacing w:after="0" w:line="360" w:lineRule="atLeast"/>
        <w:ind w:left="1380"/>
        <w:textAlignment w:val="baseline"/>
        <w:rPr>
          <w:rFonts w:ascii="Arial" w:eastAsia="Times New Roman" w:hAnsi="Arial" w:cs="Arial"/>
          <w:color w:val="333333"/>
          <w:sz w:val="24"/>
          <w:szCs w:val="24"/>
          <w:lang w:eastAsia="es-AR"/>
        </w:rPr>
      </w:pPr>
      <w:r w:rsidRPr="00F27F35">
        <w:rPr>
          <w:rFonts w:ascii="Arial" w:eastAsia="Times New Roman" w:hAnsi="Arial" w:cs="Arial"/>
          <w:b/>
          <w:bCs/>
          <w:color w:val="333333"/>
          <w:sz w:val="24"/>
          <w:szCs w:val="24"/>
          <w:bdr w:val="none" w:sz="0" w:space="0" w:color="auto" w:frame="1"/>
          <w:lang w:eastAsia="es-AR"/>
        </w:rPr>
        <w:t>La interdependencia positiva:</w:t>
      </w:r>
      <w:r w:rsidRPr="00F27F35">
        <w:rPr>
          <w:rFonts w:ascii="Arial" w:eastAsia="Times New Roman" w:hAnsi="Arial" w:cs="Arial"/>
          <w:color w:val="333333"/>
          <w:sz w:val="24"/>
          <w:szCs w:val="24"/>
          <w:lang w:eastAsia="es-AR"/>
        </w:rPr>
        <w:t> puede definirse como el sentimiento de necesidad hacia el trabajo de los demás. </w:t>
      </w:r>
      <w:r w:rsidRPr="00F27F35">
        <w:rPr>
          <w:rFonts w:ascii="Arial" w:eastAsia="Times New Roman" w:hAnsi="Arial" w:cs="Arial"/>
          <w:b/>
          <w:bCs/>
          <w:color w:val="333333"/>
          <w:sz w:val="24"/>
          <w:szCs w:val="24"/>
          <w:bdr w:val="none" w:sz="0" w:space="0" w:color="auto" w:frame="1"/>
          <w:lang w:eastAsia="es-AR"/>
        </w:rPr>
        <w:t xml:space="preserve">Cuando los miembros del grupo perciben que están vinculados entre sí para realizar </w:t>
      </w:r>
      <w:r w:rsidRPr="00F27F35">
        <w:rPr>
          <w:rFonts w:ascii="Arial" w:eastAsia="Times New Roman" w:hAnsi="Arial" w:cs="Arial"/>
          <w:b/>
          <w:bCs/>
          <w:color w:val="333333"/>
          <w:sz w:val="24"/>
          <w:szCs w:val="24"/>
          <w:bdr w:val="none" w:sz="0" w:space="0" w:color="auto" w:frame="1"/>
          <w:lang w:eastAsia="es-AR"/>
        </w:rPr>
        <w:lastRenderedPageBreak/>
        <w:t>una tarea y que no pueden tener éxito a menos que cada uno de ellos lo logre</w:t>
      </w:r>
      <w:r w:rsidRPr="00F27F35">
        <w:rPr>
          <w:rFonts w:ascii="Arial" w:eastAsia="Times New Roman" w:hAnsi="Arial" w:cs="Arial"/>
          <w:color w:val="333333"/>
          <w:sz w:val="24"/>
          <w:szCs w:val="24"/>
          <w:lang w:eastAsia="es-AR"/>
        </w:rPr>
        <w:t>. Si todos consiguen sus objetivos, se logrará el objetivo final de la tarea. Pero si uno falla, será imposible alcanzar el objetivo final. De este modo todos necesitarán a los demás y, a la vez, se sentirán parte importante para la consecución de la tarea.</w:t>
      </w:r>
    </w:p>
    <w:p w14:paraId="07907186" w14:textId="77777777" w:rsidR="00F27F35" w:rsidRPr="00F27F35" w:rsidRDefault="00F27F35" w:rsidP="00F27F35">
      <w:pPr>
        <w:numPr>
          <w:ilvl w:val="0"/>
          <w:numId w:val="2"/>
        </w:numPr>
        <w:spacing w:after="0" w:line="360" w:lineRule="atLeast"/>
        <w:ind w:left="1380"/>
        <w:textAlignment w:val="baseline"/>
        <w:rPr>
          <w:rFonts w:ascii="Arial" w:eastAsia="Times New Roman" w:hAnsi="Arial" w:cs="Arial"/>
          <w:color w:val="333333"/>
          <w:sz w:val="24"/>
          <w:szCs w:val="24"/>
          <w:lang w:eastAsia="es-AR"/>
        </w:rPr>
      </w:pPr>
      <w:r w:rsidRPr="00F27F35">
        <w:rPr>
          <w:rFonts w:ascii="Arial" w:eastAsia="Times New Roman" w:hAnsi="Arial" w:cs="Arial"/>
          <w:b/>
          <w:bCs/>
          <w:color w:val="333333"/>
          <w:sz w:val="24"/>
          <w:szCs w:val="24"/>
          <w:bdr w:val="none" w:sz="0" w:space="0" w:color="auto" w:frame="1"/>
          <w:lang w:eastAsia="es-AR"/>
        </w:rPr>
        <w:t>La interacción “cara a cara” o simultánea:</w:t>
      </w:r>
      <w:r w:rsidRPr="00F27F35">
        <w:rPr>
          <w:rFonts w:ascii="Arial" w:eastAsia="Times New Roman" w:hAnsi="Arial" w:cs="Arial"/>
          <w:color w:val="333333"/>
          <w:sz w:val="24"/>
          <w:szCs w:val="24"/>
          <w:lang w:eastAsia="es-AR"/>
        </w:rPr>
        <w:t> en el Aprendizaje Cooperativo, los estudiantes tienen que trabajar juntos, “aprender con otros” (Prieto, 2007: 49), favoreciendo, de esta manera, que compartan conocimientos, recursos, ayuda o apoyo. Discutir sobre los distintos puntos de vista, sobre la manera de enfocar determinada actividad, explicar a los demás lo que cada uno va aprendiendo, etc. son acciones que se tienen que llevar a cabo con todos los miembros del grupo para poder lograr los objetivos previstos.</w:t>
      </w:r>
    </w:p>
    <w:p w14:paraId="4B5FE437" w14:textId="77777777" w:rsidR="00F27F35" w:rsidRPr="00F27F35" w:rsidRDefault="00F27F35" w:rsidP="00F27F35">
      <w:pPr>
        <w:numPr>
          <w:ilvl w:val="0"/>
          <w:numId w:val="2"/>
        </w:numPr>
        <w:spacing w:after="0" w:line="360" w:lineRule="atLeast"/>
        <w:ind w:left="1380"/>
        <w:textAlignment w:val="baseline"/>
        <w:rPr>
          <w:rFonts w:ascii="Arial" w:eastAsia="Times New Roman" w:hAnsi="Arial" w:cs="Arial"/>
          <w:color w:val="333333"/>
          <w:sz w:val="24"/>
          <w:szCs w:val="24"/>
          <w:lang w:eastAsia="es-AR"/>
        </w:rPr>
      </w:pPr>
      <w:r w:rsidRPr="00F27F35">
        <w:rPr>
          <w:rFonts w:ascii="Arial" w:eastAsia="Times New Roman" w:hAnsi="Arial" w:cs="Arial"/>
          <w:b/>
          <w:bCs/>
          <w:color w:val="333333"/>
          <w:sz w:val="24"/>
          <w:szCs w:val="24"/>
          <w:bdr w:val="none" w:sz="0" w:space="0" w:color="auto" w:frame="1"/>
          <w:lang w:eastAsia="es-AR"/>
        </w:rPr>
        <w:t>La responsabilidad individual:</w:t>
      </w:r>
      <w:r w:rsidRPr="00F27F35">
        <w:rPr>
          <w:rFonts w:ascii="Arial" w:eastAsia="Times New Roman" w:hAnsi="Arial" w:cs="Arial"/>
          <w:color w:val="333333"/>
          <w:sz w:val="24"/>
          <w:szCs w:val="24"/>
          <w:lang w:eastAsia="es-AR"/>
        </w:rPr>
        <w:t> cada miembro, individualmente, tiene que asumir la responsabilidad de conseguir las metas que se le han asignado. Por tanto, realmente, </w:t>
      </w:r>
      <w:r w:rsidRPr="00F27F35">
        <w:rPr>
          <w:rFonts w:ascii="Arial" w:eastAsia="Times New Roman" w:hAnsi="Arial" w:cs="Arial"/>
          <w:b/>
          <w:bCs/>
          <w:color w:val="333333"/>
          <w:sz w:val="24"/>
          <w:szCs w:val="24"/>
          <w:bdr w:val="none" w:sz="0" w:space="0" w:color="auto" w:frame="1"/>
          <w:lang w:eastAsia="es-AR"/>
        </w:rPr>
        <w:t>cada persona es, y debe sentirse, responsable del resultado final del grupo</w:t>
      </w:r>
      <w:r w:rsidRPr="00F27F35">
        <w:rPr>
          <w:rFonts w:ascii="Arial" w:eastAsia="Times New Roman" w:hAnsi="Arial" w:cs="Arial"/>
          <w:color w:val="333333"/>
          <w:sz w:val="24"/>
          <w:szCs w:val="24"/>
          <w:lang w:eastAsia="es-AR"/>
        </w:rPr>
        <w:t>. Este concepto sintoniza y complementa al de interdependencia positiva</w:t>
      </w:r>
      <w:r w:rsidRPr="00F27F35">
        <w:rPr>
          <w:rFonts w:ascii="Arial" w:eastAsia="Times New Roman" w:hAnsi="Arial" w:cs="Arial"/>
          <w:b/>
          <w:bCs/>
          <w:color w:val="333333"/>
          <w:sz w:val="24"/>
          <w:szCs w:val="24"/>
          <w:bdr w:val="none" w:sz="0" w:space="0" w:color="auto" w:frame="1"/>
          <w:lang w:eastAsia="es-AR"/>
        </w:rPr>
        <w:t>. Sentir que algo depende de uno mismo y que los demás confían en la propia capacidad de trabajo (y viceversa) aumenta la motivación hacia la tarea y el rendimiento individual y grupal</w:t>
      </w:r>
      <w:r w:rsidRPr="00F27F35">
        <w:rPr>
          <w:rFonts w:ascii="Arial" w:eastAsia="Times New Roman" w:hAnsi="Arial" w:cs="Arial"/>
          <w:color w:val="333333"/>
          <w:sz w:val="24"/>
          <w:szCs w:val="24"/>
          <w:lang w:eastAsia="es-AR"/>
        </w:rPr>
        <w:t>. Prieto (2007: 45) señala que la responsabilidad individual “implica, por un lado, que cada uno sea responsable de contribuir de algún modo al aprendizaje y al éxito del grupo. Por otro se requiere que el estudiante individual sea capaz de demostrar </w:t>
      </w:r>
      <w:r w:rsidRPr="00F27F35">
        <w:rPr>
          <w:rFonts w:ascii="Arial" w:eastAsia="Times New Roman" w:hAnsi="Arial" w:cs="Arial"/>
          <w:i/>
          <w:iCs/>
          <w:color w:val="333333"/>
          <w:sz w:val="24"/>
          <w:szCs w:val="24"/>
          <w:bdr w:val="none" w:sz="0" w:space="0" w:color="auto" w:frame="1"/>
          <w:lang w:eastAsia="es-AR"/>
        </w:rPr>
        <w:t>públicamente</w:t>
      </w:r>
      <w:r w:rsidRPr="00F27F35">
        <w:rPr>
          <w:rFonts w:ascii="Arial" w:eastAsia="Times New Roman" w:hAnsi="Arial" w:cs="Arial"/>
          <w:color w:val="333333"/>
          <w:sz w:val="24"/>
          <w:szCs w:val="24"/>
          <w:lang w:eastAsia="es-AR"/>
        </w:rPr>
        <w:t> su competencia”.</w:t>
      </w:r>
    </w:p>
    <w:p w14:paraId="38C2F736" w14:textId="77777777" w:rsidR="00F27F35" w:rsidRPr="00F27F35" w:rsidRDefault="00F27F35" w:rsidP="00F27F35">
      <w:pPr>
        <w:numPr>
          <w:ilvl w:val="0"/>
          <w:numId w:val="2"/>
        </w:numPr>
        <w:spacing w:after="0" w:line="360" w:lineRule="atLeast"/>
        <w:ind w:left="1380"/>
        <w:textAlignment w:val="baseline"/>
        <w:rPr>
          <w:rFonts w:ascii="Arial" w:eastAsia="Times New Roman" w:hAnsi="Arial" w:cs="Arial"/>
          <w:color w:val="333333"/>
          <w:sz w:val="24"/>
          <w:szCs w:val="24"/>
          <w:lang w:eastAsia="es-AR"/>
        </w:rPr>
      </w:pPr>
      <w:r w:rsidRPr="00F27F35">
        <w:rPr>
          <w:rFonts w:ascii="Arial" w:eastAsia="Times New Roman" w:hAnsi="Arial" w:cs="Arial"/>
          <w:b/>
          <w:bCs/>
          <w:color w:val="333333"/>
          <w:sz w:val="24"/>
          <w:szCs w:val="24"/>
          <w:bdr w:val="none" w:sz="0" w:space="0" w:color="auto" w:frame="1"/>
          <w:lang w:eastAsia="es-AR"/>
        </w:rPr>
        <w:t>Las habilidades sociales: </w:t>
      </w:r>
      <w:r w:rsidRPr="00F27F35">
        <w:rPr>
          <w:rFonts w:ascii="Arial" w:eastAsia="Times New Roman" w:hAnsi="Arial" w:cs="Arial"/>
          <w:color w:val="333333"/>
          <w:sz w:val="24"/>
          <w:szCs w:val="24"/>
          <w:lang w:eastAsia="es-AR"/>
        </w:rPr>
        <w:t>necesarias para el buen funcionamiento y armonía del grupo, en lo referente al aprendizaje y también vinculadas a las relaciones entre los miembros. </w:t>
      </w:r>
      <w:r w:rsidRPr="00F27F35">
        <w:rPr>
          <w:rFonts w:ascii="Arial" w:eastAsia="Times New Roman" w:hAnsi="Arial" w:cs="Arial"/>
          <w:b/>
          <w:bCs/>
          <w:color w:val="333333"/>
          <w:sz w:val="24"/>
          <w:szCs w:val="24"/>
          <w:bdr w:val="none" w:sz="0" w:space="0" w:color="auto" w:frame="1"/>
          <w:lang w:eastAsia="es-AR"/>
        </w:rPr>
        <w:t>Los roles que cada persona vaya ejerciendo en el equipo (líder, organizador, animador, el “pasota”, etc.), su aceptación o no por parte del resto de compañeros, la gestión que hagan de los posibles conflictos que surjan, el ambiente general que existe en el mismo,… son temas que los estudiantes tienen que aprender a manejar</w:t>
      </w:r>
      <w:r w:rsidRPr="00F27F35">
        <w:rPr>
          <w:rFonts w:ascii="Arial" w:eastAsia="Times New Roman" w:hAnsi="Arial" w:cs="Arial"/>
          <w:color w:val="333333"/>
          <w:sz w:val="24"/>
          <w:szCs w:val="24"/>
          <w:lang w:eastAsia="es-AR"/>
        </w:rPr>
        <w:t>.</w:t>
      </w:r>
      <w:r w:rsidRPr="00F27F35">
        <w:rPr>
          <w:rFonts w:ascii="Arial" w:eastAsia="Times New Roman" w:hAnsi="Arial" w:cs="Arial"/>
          <w:color w:val="333333"/>
          <w:sz w:val="24"/>
          <w:szCs w:val="24"/>
          <w:lang w:eastAsia="es-AR"/>
        </w:rPr>
        <w:br/>
        <w:t>En el Aprendizaje Cooperativo resultan </w:t>
      </w:r>
      <w:r w:rsidRPr="00F27F35">
        <w:rPr>
          <w:rFonts w:ascii="Arial" w:eastAsia="Times New Roman" w:hAnsi="Arial" w:cs="Arial"/>
          <w:b/>
          <w:bCs/>
          <w:color w:val="333333"/>
          <w:sz w:val="24"/>
          <w:szCs w:val="24"/>
          <w:bdr w:val="none" w:sz="0" w:space="0" w:color="auto" w:frame="1"/>
          <w:lang w:eastAsia="es-AR"/>
        </w:rPr>
        <w:t>muy importantes estos aspectos sociales</w:t>
      </w:r>
      <w:r w:rsidRPr="00F27F35">
        <w:rPr>
          <w:rFonts w:ascii="Arial" w:eastAsia="Times New Roman" w:hAnsi="Arial" w:cs="Arial"/>
          <w:color w:val="333333"/>
          <w:sz w:val="24"/>
          <w:szCs w:val="24"/>
          <w:lang w:eastAsia="es-AR"/>
        </w:rPr>
        <w:t xml:space="preserve">, tan necesarios para la práctica profesional de los </w:t>
      </w:r>
      <w:r w:rsidRPr="00F27F35">
        <w:rPr>
          <w:rFonts w:ascii="Arial" w:eastAsia="Times New Roman" w:hAnsi="Arial" w:cs="Arial"/>
          <w:color w:val="333333"/>
          <w:sz w:val="24"/>
          <w:szCs w:val="24"/>
          <w:lang w:eastAsia="es-AR"/>
        </w:rPr>
        <w:lastRenderedPageBreak/>
        <w:t>estudiantes y que, por tanto, también resulta fundamental que los docentes dediquen tiempo a trabajar y supervisar estos aspectos.</w:t>
      </w:r>
      <w:r w:rsidRPr="00F27F35">
        <w:rPr>
          <w:rFonts w:ascii="Arial" w:eastAsia="Times New Roman" w:hAnsi="Arial" w:cs="Arial"/>
          <w:color w:val="333333"/>
          <w:sz w:val="24"/>
          <w:szCs w:val="24"/>
          <w:lang w:eastAsia="es-AR"/>
        </w:rPr>
        <w:br/>
        <w:t>De acuerdo con estas líneas, Morales (2007: 135) señala que “lo que podemos cuestionar es que por el mero hecho de trabajar en equipo se aprende a trabajar en equipo” ya que se puede aprender a trabajar mal, a no aportar ideas o a mantenerse pasivo y ajeno a lo que ocurre en el equipo. Sin embargo, el autor afirma que “saber trabajar en equipo es una </w:t>
      </w:r>
      <w:r w:rsidRPr="00F27F35">
        <w:rPr>
          <w:rFonts w:ascii="Arial" w:eastAsia="Times New Roman" w:hAnsi="Arial" w:cs="Arial"/>
          <w:i/>
          <w:iCs/>
          <w:color w:val="333333"/>
          <w:sz w:val="24"/>
          <w:szCs w:val="24"/>
          <w:bdr w:val="none" w:sz="0" w:space="0" w:color="auto" w:frame="1"/>
          <w:lang w:eastAsia="es-AR"/>
        </w:rPr>
        <w:t>competencia profesional</w:t>
      </w:r>
      <w:r w:rsidRPr="00F27F35">
        <w:rPr>
          <w:rFonts w:ascii="Arial" w:eastAsia="Times New Roman" w:hAnsi="Arial" w:cs="Arial"/>
          <w:color w:val="333333"/>
          <w:sz w:val="24"/>
          <w:szCs w:val="24"/>
          <w:lang w:eastAsia="es-AR"/>
        </w:rPr>
        <w:t> que no se va a aprender si no se ejercita y evalúa durante el proceso de enseñanza-aprendizaje”. Se puede apreciar que el aprendizaje y el trabajo en equipo serán eficaces si se reflexiona sobre ellos y se evalúan. El proceso de evaluación es el que ofrece verdadera información de cómo se está trabajando y de qué aspectos son necesarios cambiar para que el equipo pueda optimizar sus funciones.</w:t>
      </w:r>
    </w:p>
    <w:p w14:paraId="2A92954E" w14:textId="77777777" w:rsidR="00F27F35" w:rsidRPr="00F27F35" w:rsidRDefault="00F27F35" w:rsidP="00F27F35">
      <w:pPr>
        <w:numPr>
          <w:ilvl w:val="0"/>
          <w:numId w:val="2"/>
        </w:numPr>
        <w:spacing w:after="0" w:line="360" w:lineRule="atLeast"/>
        <w:ind w:left="1380"/>
        <w:textAlignment w:val="baseline"/>
        <w:rPr>
          <w:rFonts w:ascii="Arial" w:eastAsia="Times New Roman" w:hAnsi="Arial" w:cs="Arial"/>
          <w:color w:val="333333"/>
          <w:sz w:val="24"/>
          <w:szCs w:val="24"/>
          <w:lang w:eastAsia="es-AR"/>
        </w:rPr>
      </w:pPr>
      <w:r w:rsidRPr="00F27F35">
        <w:rPr>
          <w:rFonts w:ascii="Arial" w:eastAsia="Times New Roman" w:hAnsi="Arial" w:cs="Arial"/>
          <w:b/>
          <w:bCs/>
          <w:color w:val="333333"/>
          <w:sz w:val="24"/>
          <w:szCs w:val="24"/>
          <w:bdr w:val="none" w:sz="0" w:space="0" w:color="auto" w:frame="1"/>
          <w:lang w:eastAsia="es-AR"/>
        </w:rPr>
        <w:t>La autoevaluación del grupo: </w:t>
      </w:r>
      <w:r w:rsidRPr="00F27F35">
        <w:rPr>
          <w:rFonts w:ascii="Arial" w:eastAsia="Times New Roman" w:hAnsi="Arial" w:cs="Arial"/>
          <w:color w:val="333333"/>
          <w:sz w:val="24"/>
          <w:szCs w:val="24"/>
          <w:lang w:eastAsia="es-AR"/>
        </w:rPr>
        <w:t>implica, que </w:t>
      </w:r>
      <w:r w:rsidRPr="00F27F35">
        <w:rPr>
          <w:rFonts w:ascii="Arial" w:eastAsia="Times New Roman" w:hAnsi="Arial" w:cs="Arial"/>
          <w:b/>
          <w:bCs/>
          <w:color w:val="333333"/>
          <w:sz w:val="24"/>
          <w:szCs w:val="24"/>
          <w:bdr w:val="none" w:sz="0" w:space="0" w:color="auto" w:frame="1"/>
          <w:lang w:eastAsia="es-AR"/>
        </w:rPr>
        <w:t>a los alumnos se les dé la oportunidad y que sean capaces de evaluar el proceso de aprendizaje que ha seguido su grupo</w:t>
      </w:r>
      <w:r w:rsidRPr="00F27F35">
        <w:rPr>
          <w:rFonts w:ascii="Arial" w:eastAsia="Times New Roman" w:hAnsi="Arial" w:cs="Arial"/>
          <w:color w:val="333333"/>
          <w:sz w:val="24"/>
          <w:szCs w:val="24"/>
          <w:lang w:eastAsia="es-AR"/>
        </w:rPr>
        <w:t>. Esta evaluación guiada por el profesor es muy importante para tomar decisiones para futuros trabajos y para, que cada miembro, pueda llevar a cabo un análisis de la actuación que ha desempeñado en el grupo.</w:t>
      </w:r>
      <w:r w:rsidRPr="00F27F35">
        <w:rPr>
          <w:rFonts w:ascii="Arial" w:eastAsia="Times New Roman" w:hAnsi="Arial" w:cs="Arial"/>
          <w:color w:val="333333"/>
          <w:sz w:val="24"/>
          <w:szCs w:val="24"/>
          <w:lang w:eastAsia="es-AR"/>
        </w:rPr>
        <w:br/>
        <w:t>Estos cinco elementos característicos que configuran una actividad cooperativa. En la siguiente entrada se muestran algunas técnicas ya elaboradas de Aprendizaje Cooperativo y además se ofrece información sobre otro tipo de actividades que sin ser “puramente” cooperativas (quizá no cubren los cinco elementos) facilitan el trabajo en equipo.</w:t>
      </w:r>
    </w:p>
    <w:p w14:paraId="54769E23" w14:textId="77777777" w:rsidR="00F27F35" w:rsidRPr="00F27F35" w:rsidRDefault="00F27F35" w:rsidP="00F27F35">
      <w:pPr>
        <w:spacing w:after="360" w:line="360" w:lineRule="atLeast"/>
        <w:textAlignment w:val="baseline"/>
        <w:rPr>
          <w:rFonts w:ascii="Arial" w:eastAsia="Times New Roman" w:hAnsi="Arial" w:cs="Arial"/>
          <w:color w:val="333333"/>
          <w:sz w:val="24"/>
          <w:szCs w:val="24"/>
          <w:lang w:eastAsia="es-AR"/>
        </w:rPr>
      </w:pPr>
      <w:r w:rsidRPr="00F27F35">
        <w:rPr>
          <w:rFonts w:ascii="Arial" w:eastAsia="Times New Roman" w:hAnsi="Arial" w:cs="Arial"/>
          <w:color w:val="333333"/>
          <w:sz w:val="24"/>
          <w:szCs w:val="24"/>
          <w:lang w:eastAsia="es-AR"/>
        </w:rPr>
        <w:t>Ref.: Servicio de Innovación Educativa de la Universidad Politécnica de Madrid</w:t>
      </w:r>
    </w:p>
    <w:p w14:paraId="659D8585" w14:textId="77777777" w:rsidR="00F27F35" w:rsidRPr="00F27F35" w:rsidRDefault="00F27F35" w:rsidP="00F27F35">
      <w:pPr>
        <w:spacing w:line="360" w:lineRule="atLeast"/>
        <w:textAlignment w:val="baseline"/>
        <w:rPr>
          <w:rFonts w:ascii="Arial" w:eastAsia="Times New Roman" w:hAnsi="Arial" w:cs="Arial"/>
          <w:color w:val="333333"/>
          <w:sz w:val="24"/>
          <w:szCs w:val="24"/>
          <w:lang w:eastAsia="es-AR"/>
        </w:rPr>
      </w:pPr>
      <w:r w:rsidRPr="00F27F35">
        <w:rPr>
          <w:rFonts w:ascii="Arial" w:eastAsia="Times New Roman" w:hAnsi="Arial" w:cs="Arial"/>
          <w:noProof/>
          <w:color w:val="0066CC"/>
          <w:sz w:val="24"/>
          <w:szCs w:val="24"/>
          <w:bdr w:val="none" w:sz="0" w:space="0" w:color="auto" w:frame="1"/>
          <w:lang w:eastAsia="es-AR"/>
        </w:rPr>
        <w:lastRenderedPageBreak/>
        <w:drawing>
          <wp:inline distT="0" distB="0" distL="0" distR="0" wp14:anchorId="2D57927B" wp14:editId="0215790B">
            <wp:extent cx="5871434" cy="2633767"/>
            <wp:effectExtent l="0" t="0" r="0" b="0"/>
            <wp:docPr id="6" name="Imagen 6" descr="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2">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10435" cy="2651262"/>
                    </a:xfrm>
                    <a:prstGeom prst="rect">
                      <a:avLst/>
                    </a:prstGeom>
                    <a:noFill/>
                    <a:ln>
                      <a:noFill/>
                    </a:ln>
                  </pic:spPr>
                </pic:pic>
              </a:graphicData>
            </a:graphic>
          </wp:inline>
        </w:drawing>
      </w:r>
    </w:p>
    <w:p w14:paraId="6718333A" w14:textId="77777777" w:rsidR="00F27F35" w:rsidRPr="00F27F35" w:rsidRDefault="00F27F35" w:rsidP="00F27F35">
      <w:pPr>
        <w:spacing w:line="360" w:lineRule="atLeast"/>
        <w:jc w:val="center"/>
        <w:textAlignment w:val="baseline"/>
        <w:rPr>
          <w:rFonts w:ascii="Arial" w:eastAsia="Times New Roman" w:hAnsi="Arial" w:cs="Arial"/>
          <w:color w:val="333333"/>
          <w:sz w:val="24"/>
          <w:szCs w:val="24"/>
          <w:lang w:eastAsia="es-AR"/>
        </w:rPr>
      </w:pPr>
      <w:r w:rsidRPr="00F27F35">
        <w:rPr>
          <w:rFonts w:ascii="Arial" w:eastAsia="Times New Roman" w:hAnsi="Arial" w:cs="Arial"/>
          <w:color w:val="333333"/>
          <w:sz w:val="24"/>
          <w:szCs w:val="24"/>
          <w:lang w:eastAsia="es-AR"/>
        </w:rPr>
        <w:t>Imagen: giddet.psicol.unam.mx</w:t>
      </w:r>
    </w:p>
    <w:p w14:paraId="6555973A" w14:textId="77777777" w:rsidR="00E956D1" w:rsidRDefault="00000000"/>
    <w:sectPr w:rsidR="00E956D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543BDD"/>
    <w:multiLevelType w:val="multilevel"/>
    <w:tmpl w:val="84B8F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E31888"/>
    <w:multiLevelType w:val="multilevel"/>
    <w:tmpl w:val="BD2A9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0927273">
    <w:abstractNumId w:val="0"/>
  </w:num>
  <w:num w:numId="2" w16cid:durableId="19448719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F35"/>
    <w:rsid w:val="00004E80"/>
    <w:rsid w:val="000215F3"/>
    <w:rsid w:val="00053BC4"/>
    <w:rsid w:val="00084A8F"/>
    <w:rsid w:val="00310A06"/>
    <w:rsid w:val="003F5EA1"/>
    <w:rsid w:val="00490503"/>
    <w:rsid w:val="004E2319"/>
    <w:rsid w:val="005D1930"/>
    <w:rsid w:val="00684568"/>
    <w:rsid w:val="00701FA7"/>
    <w:rsid w:val="00CF221D"/>
    <w:rsid w:val="00EA492B"/>
    <w:rsid w:val="00F27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B4A25"/>
  <w15:chartTrackingRefBased/>
  <w15:docId w15:val="{15419E87-098D-4E96-97E9-C21DEC6A6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1963842">
      <w:bodyDiv w:val="1"/>
      <w:marLeft w:val="0"/>
      <w:marRight w:val="0"/>
      <w:marTop w:val="0"/>
      <w:marBottom w:val="0"/>
      <w:divBdr>
        <w:top w:val="none" w:sz="0" w:space="0" w:color="auto"/>
        <w:left w:val="none" w:sz="0" w:space="0" w:color="auto"/>
        <w:bottom w:val="none" w:sz="0" w:space="0" w:color="auto"/>
        <w:right w:val="none" w:sz="0" w:space="0" w:color="auto"/>
      </w:divBdr>
      <w:divsChild>
        <w:div w:id="1424452168">
          <w:marLeft w:val="0"/>
          <w:marRight w:val="0"/>
          <w:marTop w:val="0"/>
          <w:marBottom w:val="0"/>
          <w:divBdr>
            <w:top w:val="none" w:sz="0" w:space="0" w:color="auto"/>
            <w:left w:val="none" w:sz="0" w:space="0" w:color="auto"/>
            <w:bottom w:val="none" w:sz="0" w:space="0" w:color="auto"/>
            <w:right w:val="none" w:sz="0" w:space="0" w:color="auto"/>
          </w:divBdr>
          <w:divsChild>
            <w:div w:id="441389473">
              <w:marLeft w:val="0"/>
              <w:marRight w:val="0"/>
              <w:marTop w:val="0"/>
              <w:marBottom w:val="0"/>
              <w:divBdr>
                <w:top w:val="none" w:sz="0" w:space="0" w:color="auto"/>
                <w:left w:val="none" w:sz="0" w:space="0" w:color="auto"/>
                <w:bottom w:val="none" w:sz="0" w:space="0" w:color="auto"/>
                <w:right w:val="none" w:sz="0" w:space="0" w:color="auto"/>
              </w:divBdr>
              <w:divsChild>
                <w:div w:id="1456950351">
                  <w:marLeft w:val="0"/>
                  <w:marRight w:val="0"/>
                  <w:marTop w:val="0"/>
                  <w:marBottom w:val="0"/>
                  <w:divBdr>
                    <w:top w:val="none" w:sz="0" w:space="0" w:color="auto"/>
                    <w:left w:val="none" w:sz="0" w:space="0" w:color="auto"/>
                    <w:bottom w:val="none" w:sz="0" w:space="0" w:color="auto"/>
                    <w:right w:val="none" w:sz="0" w:space="0" w:color="auto"/>
                  </w:divBdr>
                  <w:divsChild>
                    <w:div w:id="1331710709">
                      <w:marLeft w:val="0"/>
                      <w:marRight w:val="0"/>
                      <w:marTop w:val="0"/>
                      <w:marBottom w:val="270"/>
                      <w:divBdr>
                        <w:top w:val="none" w:sz="0" w:space="0" w:color="auto"/>
                        <w:left w:val="none" w:sz="0" w:space="0" w:color="auto"/>
                        <w:bottom w:val="none" w:sz="0" w:space="0" w:color="auto"/>
                        <w:right w:val="none" w:sz="0" w:space="0" w:color="auto"/>
                      </w:divBdr>
                    </w:div>
                    <w:div w:id="701637900">
                      <w:marLeft w:val="0"/>
                      <w:marRight w:val="0"/>
                      <w:marTop w:val="225"/>
                      <w:marBottom w:val="270"/>
                      <w:divBdr>
                        <w:top w:val="none" w:sz="0" w:space="0" w:color="auto"/>
                        <w:left w:val="none" w:sz="0" w:space="0" w:color="auto"/>
                        <w:bottom w:val="none" w:sz="0" w:space="0" w:color="auto"/>
                        <w:right w:val="none" w:sz="0" w:space="0" w:color="auto"/>
                      </w:divBdr>
                    </w:div>
                  </w:divsChild>
                </w:div>
                <w:div w:id="1278298655">
                  <w:marLeft w:val="0"/>
                  <w:marRight w:val="0"/>
                  <w:marTop w:val="0"/>
                  <w:marBottom w:val="0"/>
                  <w:divBdr>
                    <w:top w:val="none" w:sz="0" w:space="0" w:color="auto"/>
                    <w:left w:val="none" w:sz="0" w:space="0" w:color="auto"/>
                    <w:bottom w:val="none" w:sz="0" w:space="0" w:color="auto"/>
                    <w:right w:val="none" w:sz="0" w:space="0" w:color="auto"/>
                  </w:divBdr>
                  <w:divsChild>
                    <w:div w:id="103042582">
                      <w:marLeft w:val="-15"/>
                      <w:marRight w:val="-15"/>
                      <w:marTop w:val="0"/>
                      <w:marBottom w:val="0"/>
                      <w:divBdr>
                        <w:top w:val="none" w:sz="0" w:space="0" w:color="auto"/>
                        <w:left w:val="none" w:sz="0" w:space="0" w:color="auto"/>
                        <w:bottom w:val="none" w:sz="0" w:space="0" w:color="auto"/>
                        <w:right w:val="none" w:sz="0" w:space="0" w:color="auto"/>
                      </w:divBdr>
                    </w:div>
                    <w:div w:id="652563957">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969289">
          <w:marLeft w:val="0"/>
          <w:marRight w:val="0"/>
          <w:marTop w:val="0"/>
          <w:marBottom w:val="0"/>
          <w:divBdr>
            <w:top w:val="none" w:sz="0" w:space="0" w:color="auto"/>
            <w:left w:val="none" w:sz="0" w:space="0" w:color="auto"/>
            <w:bottom w:val="none" w:sz="0" w:space="0" w:color="auto"/>
            <w:right w:val="none" w:sz="0" w:space="0" w:color="auto"/>
          </w:divBdr>
          <w:divsChild>
            <w:div w:id="844131155">
              <w:marLeft w:val="0"/>
              <w:marRight w:val="-3600"/>
              <w:marTop w:val="0"/>
              <w:marBottom w:val="0"/>
              <w:divBdr>
                <w:top w:val="none" w:sz="0" w:space="0" w:color="auto"/>
                <w:left w:val="none" w:sz="0" w:space="0" w:color="auto"/>
                <w:bottom w:val="none" w:sz="0" w:space="0" w:color="auto"/>
                <w:right w:val="none" w:sz="0" w:space="0" w:color="auto"/>
              </w:divBdr>
              <w:divsChild>
                <w:div w:id="1340230736">
                  <w:marLeft w:val="300"/>
                  <w:marRight w:val="4200"/>
                  <w:marTop w:val="0"/>
                  <w:marBottom w:val="540"/>
                  <w:divBdr>
                    <w:top w:val="none" w:sz="0" w:space="0" w:color="auto"/>
                    <w:left w:val="none" w:sz="0" w:space="0" w:color="auto"/>
                    <w:bottom w:val="none" w:sz="0" w:space="0" w:color="auto"/>
                    <w:right w:val="none" w:sz="0" w:space="0" w:color="auto"/>
                  </w:divBdr>
                  <w:divsChild>
                    <w:div w:id="1102141839">
                      <w:marLeft w:val="0"/>
                      <w:marRight w:val="0"/>
                      <w:marTop w:val="0"/>
                      <w:marBottom w:val="270"/>
                      <w:divBdr>
                        <w:top w:val="none" w:sz="0" w:space="0" w:color="auto"/>
                        <w:left w:val="none" w:sz="0" w:space="0" w:color="auto"/>
                        <w:bottom w:val="none" w:sz="0" w:space="0" w:color="auto"/>
                        <w:right w:val="none" w:sz="0" w:space="0" w:color="auto"/>
                      </w:divBdr>
                      <w:divsChild>
                        <w:div w:id="1910118850">
                          <w:marLeft w:val="0"/>
                          <w:marRight w:val="0"/>
                          <w:marTop w:val="0"/>
                          <w:marBottom w:val="0"/>
                          <w:divBdr>
                            <w:top w:val="none" w:sz="0" w:space="0" w:color="auto"/>
                            <w:left w:val="none" w:sz="0" w:space="0" w:color="auto"/>
                            <w:bottom w:val="none" w:sz="0" w:space="0" w:color="auto"/>
                            <w:right w:val="none" w:sz="0" w:space="0" w:color="auto"/>
                          </w:divBdr>
                        </w:div>
                      </w:divsChild>
                    </w:div>
                    <w:div w:id="180555565">
                      <w:marLeft w:val="0"/>
                      <w:marRight w:val="0"/>
                      <w:marTop w:val="0"/>
                      <w:marBottom w:val="540"/>
                      <w:divBdr>
                        <w:top w:val="none" w:sz="0" w:space="0" w:color="auto"/>
                        <w:left w:val="none" w:sz="0" w:space="0" w:color="auto"/>
                        <w:bottom w:val="none" w:sz="0" w:space="0" w:color="auto"/>
                        <w:right w:val="none" w:sz="0" w:space="0" w:color="auto"/>
                      </w:divBdr>
                      <w:divsChild>
                        <w:div w:id="1739018163">
                          <w:marLeft w:val="0"/>
                          <w:marRight w:val="0"/>
                          <w:marTop w:val="0"/>
                          <w:marBottom w:val="0"/>
                          <w:divBdr>
                            <w:top w:val="none" w:sz="0" w:space="0" w:color="auto"/>
                            <w:left w:val="none" w:sz="0" w:space="0" w:color="auto"/>
                            <w:bottom w:val="none" w:sz="0" w:space="0" w:color="auto"/>
                            <w:right w:val="none" w:sz="0" w:space="0" w:color="auto"/>
                          </w:divBdr>
                        </w:div>
                        <w:div w:id="784468910">
                          <w:marLeft w:val="0"/>
                          <w:marRight w:val="0"/>
                          <w:marTop w:val="0"/>
                          <w:marBottom w:val="0"/>
                          <w:divBdr>
                            <w:top w:val="none" w:sz="0" w:space="0" w:color="auto"/>
                            <w:left w:val="none" w:sz="0" w:space="0" w:color="auto"/>
                            <w:bottom w:val="none" w:sz="0" w:space="0" w:color="auto"/>
                            <w:right w:val="none" w:sz="0" w:space="0" w:color="auto"/>
                          </w:divBdr>
                          <w:divsChild>
                            <w:div w:id="500200884">
                              <w:marLeft w:val="0"/>
                              <w:marRight w:val="0"/>
                              <w:marTop w:val="0"/>
                              <w:marBottom w:val="0"/>
                              <w:divBdr>
                                <w:top w:val="none" w:sz="0" w:space="0" w:color="auto"/>
                                <w:left w:val="none" w:sz="0" w:space="0" w:color="auto"/>
                                <w:bottom w:val="none" w:sz="0" w:space="0" w:color="auto"/>
                                <w:right w:val="none" w:sz="0" w:space="0" w:color="auto"/>
                              </w:divBdr>
                            </w:div>
                            <w:div w:id="894657562">
                              <w:marLeft w:val="0"/>
                              <w:marRight w:val="0"/>
                              <w:marTop w:val="0"/>
                              <w:marBottom w:val="240"/>
                              <w:divBdr>
                                <w:top w:val="none" w:sz="0" w:space="0" w:color="auto"/>
                                <w:left w:val="none" w:sz="0" w:space="0" w:color="auto"/>
                                <w:bottom w:val="none" w:sz="0" w:space="0" w:color="auto"/>
                                <w:right w:val="none" w:sz="0" w:space="0" w:color="auto"/>
                              </w:divBdr>
                            </w:div>
                            <w:div w:id="52405393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clusioncalidadeducativa.wordpress.com/2015/09/11/caracteristicas-del-aprendizaje-cooperativo/" TargetMode="Externa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s://inclusioncalidadeducativa.wordpress.com/2015/09/11/caracteristicas-del-aprendizaje-cooperativo/" TargetMode="External"/><Relationship Id="rId12" Type="http://schemas.openxmlformats.org/officeDocument/2006/relationships/hyperlink" Target="https://inclusioncalidadeducativa.files.wordpress.com/2015/09/2.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2.jpeg"/><Relationship Id="rId5" Type="http://schemas.openxmlformats.org/officeDocument/2006/relationships/hyperlink" Target="https://inclusioncalidadeducativa.wordpress.com/" TargetMode="External"/><Relationship Id="rId15" Type="http://schemas.openxmlformats.org/officeDocument/2006/relationships/theme" Target="theme/theme1.xml"/><Relationship Id="rId10" Type="http://schemas.openxmlformats.org/officeDocument/2006/relationships/hyperlink" Target="https://inclusioncalidadeducativa.files.wordpress.com/2015/09/1.jpg" TargetMode="External"/><Relationship Id="rId4" Type="http://schemas.openxmlformats.org/officeDocument/2006/relationships/webSettings" Target="webSettings.xml"/><Relationship Id="rId9" Type="http://schemas.openxmlformats.org/officeDocument/2006/relationships/hyperlink" Target="https://inclusioncalidadeducativa.wordpress.com/author/jprioretti/"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789</Words>
  <Characters>4345</Characters>
  <Application>Microsoft Office Word</Application>
  <DocSecurity>0</DocSecurity>
  <Lines>36</Lines>
  <Paragraphs>10</Paragraphs>
  <ScaleCrop>false</ScaleCrop>
  <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Tejadas</dc:creator>
  <cp:keywords/>
  <dc:description/>
  <cp:lastModifiedBy>Tejadas</cp:lastModifiedBy>
  <cp:revision>3</cp:revision>
  <dcterms:created xsi:type="dcterms:W3CDTF">2022-08-15T21:22:00Z</dcterms:created>
  <dcterms:modified xsi:type="dcterms:W3CDTF">2022-08-16T00:56:00Z</dcterms:modified>
</cp:coreProperties>
</file>