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06"/>
        <w:ind w:left="-5"/>
        <w:rPr>
          <w:u w:val="single" w:color="000000"/>
          <w:lang w:val="es-AR"/>
        </w:rPr>
      </w:pPr>
      <w:r>
        <w:rPr>
          <w:u w:val="single" w:color="000000"/>
          <w:lang w:val="es-AR"/>
        </w:rPr>
        <w:t>CICLO LECTIVO 2023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DOCENTE</w:t>
      </w:r>
      <w:r>
        <w:rPr>
          <w:lang w:val="es-AR"/>
        </w:rPr>
        <w:t>: Jessica Cosma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CURSO Y DIV.</w:t>
      </w:r>
      <w:r>
        <w:rPr>
          <w:lang w:val="es-AR"/>
        </w:rPr>
        <w:t>: 1° “A”</w:t>
      </w:r>
    </w:p>
    <w:p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>
        <w:rPr>
          <w:lang w:val="es-AR"/>
        </w:rPr>
        <w:t>: Adolescencia en el Mundo Actual.</w:t>
      </w:r>
    </w:p>
    <w:p>
      <w:pPr>
        <w:spacing w:after="155" w:line="259" w:lineRule="auto"/>
        <w:ind w:left="0" w:firstLine="0"/>
        <w:jc w:val="left"/>
        <w:rPr>
          <w:lang w:val="es-AR"/>
        </w:rPr>
      </w:pPr>
      <w:r>
        <w:rPr>
          <w:lang w:val="es-AR"/>
        </w:rPr>
        <w:t xml:space="preserve"> </w:t>
      </w: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 xml:space="preserve">UNIDAD 1: La nueva Escuela Secundaria Obligatoria. 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El derecho a la educación. Ley Nacional de Educación 26.206. Claves para un aprendizaje eficaz. Organización Semanal. La agenda. Mi estilo de aprendizaje. Percepción dominante. Predominancia hemisférica. Inteligencias Múltiples.</w:t>
      </w:r>
    </w:p>
    <w:p>
      <w:pPr>
        <w:rPr>
          <w:i/>
          <w:color w:val="7F7F7F" w:themeColor="text1" w:themeTint="80"/>
          <w:sz w:val="28"/>
          <w:szCs w:val="28"/>
          <w:lang w:val="es-AR"/>
        </w:rPr>
      </w:pPr>
    </w:p>
    <w:p>
      <w:pPr>
        <w:rPr>
          <w:i/>
          <w:color w:val="7F7F7F" w:themeColor="text1" w:themeTint="80"/>
          <w:sz w:val="28"/>
          <w:szCs w:val="28"/>
          <w:lang w:val="es-AR"/>
        </w:rPr>
      </w:pP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2: El oficio de estudiar y aprender.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Las actitudes y hábitos de estudio. ¿Qué y cuáles son las técnicas de estudio?  Subrayado. Resumen. Esquemas. Tipos de esquemas. Las condiciones ideales para estudiar en casa. Interpretando consignas.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III. Rasgos de identidad del adolescente actual.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Ser adolescente en el Siglo XXI. Temores adolescentes. Definición de Adolescencia. Cambios psicológicos y sociales en la adolescencia. Definición de Autoestima. ¿Qué es la Autoestima? Claves para mejorarla. Modelos. La rueda de la vida. La idealización del cuerpo adolescente. 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ab/>
        <w:t xml:space="preserve"> </w:t>
      </w:r>
    </w:p>
    <w:p>
      <w:pPr>
        <w:pStyle w:val="Textoindependiente"/>
        <w:rPr>
          <w:rFonts w:ascii="Calibri" w:eastAsia="Calibri" w:hAnsi="Calibri" w:cs="Calibri"/>
          <w:color w:val="000000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000000"/>
          <w:sz w:val="28"/>
          <w:szCs w:val="28"/>
          <w:lang w:eastAsia="en-US"/>
        </w:rPr>
        <w:t>Unidad IV. Rasgos culturales del adolescente.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en-US"/>
        </w:rPr>
        <w:t>¿Qué son las redes sociales? Los Adolescentes y las redes sociales. Los riesgos. La Amistad: Un Tesoro.</w:t>
      </w:r>
    </w:p>
    <w:p>
      <w:pPr>
        <w:pStyle w:val="Textoindependiente"/>
        <w:ind w:firstLine="708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4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pStyle w:val="Textoindependiente"/>
        <w:ind w:firstLine="704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Criterios de Evaluación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Se evaluarán Conceptos, vocabulario específico, procedimientos y actitudes.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La evaluación se realizará únicamente en forma oral. Aprobará con la calificación de 6 (seis).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 al momento del examen Cuadernillo completo personal, correspondiente al año de cursado.</w:t>
      </w:r>
    </w:p>
    <w:p>
      <w:pPr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lang w:val="es-AR"/>
        </w:rPr>
      </w:pPr>
      <w:r>
        <w:rPr>
          <w:rFonts w:asciiTheme="minorHAnsi" w:hAnsiTheme="minorHAnsi" w:cstheme="minorHAnsi"/>
          <w:lang w:val="es-AR"/>
        </w:rPr>
        <w:t>El alumno deberá presentarse con uniforme correspondiente, y en condiciones presentables en relación a lo que se exige en el reglamento, si no cumple con este requisito el docente no le permitirá rendir.</w:t>
      </w: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lastRenderedPageBreak/>
        <w:t>Bibliografía del Estudiante</w:t>
      </w:r>
    </w:p>
    <w:p>
      <w:pPr>
        <w:spacing w:after="0" w:line="259" w:lineRule="auto"/>
        <w:ind w:left="0" w:firstLine="0"/>
        <w:jc w:val="left"/>
        <w:rPr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 xml:space="preserve"> </w:t>
      </w:r>
      <w:r>
        <w:rPr>
          <w:rFonts w:ascii="Nirmala UI Semilight" w:hAnsi="Nirmala UI Semilight" w:cs="Nirmala UI Semilight"/>
          <w:sz w:val="28"/>
          <w:szCs w:val="28"/>
          <w:lang w:val="es-AR"/>
        </w:rPr>
        <w:tab/>
      </w:r>
      <w:bookmarkStart w:id="0" w:name="_Hlk132449977"/>
    </w:p>
    <w:p>
      <w:pPr>
        <w:pStyle w:val="Textoindependiente"/>
        <w:numPr>
          <w:ilvl w:val="0"/>
          <w:numId w:val="4"/>
        </w:numPr>
        <w:rPr>
          <w:rFonts w:ascii="Nirmala UI Semilight" w:hAnsi="Nirmala UI Semilight" w:cs="Nirmala UI Semilight"/>
          <w:bCs/>
          <w:sz w:val="24"/>
          <w:szCs w:val="24"/>
        </w:rPr>
      </w:pPr>
      <w:r>
        <w:rPr>
          <w:rFonts w:ascii="Nirmala UI Semilight" w:hAnsi="Nirmala UI Semilight" w:cs="Nirmala UI Semilight"/>
          <w:bCs/>
          <w:sz w:val="24"/>
          <w:szCs w:val="24"/>
        </w:rPr>
        <w:t>Cuadernillo de “Adolescencia en el Mundo Actual” 2023. Cargado en la biblioteca digital del Colegio.</w:t>
      </w:r>
    </w:p>
    <w:p>
      <w:pPr>
        <w:spacing w:after="0" w:line="259" w:lineRule="auto"/>
        <w:ind w:left="0" w:firstLine="0"/>
        <w:jc w:val="left"/>
        <w:rPr>
          <w:lang w:val="es-AR"/>
        </w:rPr>
      </w:pPr>
      <w:bookmarkStart w:id="1" w:name="_GoBack"/>
      <w:bookmarkEnd w:id="0"/>
      <w:bookmarkEnd w:id="1"/>
    </w:p>
    <w:sectPr>
      <w:headerReference w:type="even" r:id="rId7"/>
      <w:headerReference w:type="default" r:id="rId8"/>
      <w:headerReference w:type="first" r:id="rId9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0" w:line="240" w:lineRule="auto"/>
      <w:ind w:left="0" w:firstLine="0"/>
      <w:rPr>
        <w:b/>
        <w:lang w:val="es-AR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lang w:val="es-AR"/>
      </w:rPr>
      <w:t>PROGRAMA DE EXAMEN</w:t>
    </w:r>
  </w:p>
  <w:p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587"/>
    <w:multiLevelType w:val="hybridMultilevel"/>
    <w:tmpl w:val="294CAA02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637378"/>
    <w:multiLevelType w:val="hybridMultilevel"/>
    <w:tmpl w:val="6F3AA18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Textoindependiente">
    <w:name w:val="Body Text"/>
    <w:basedOn w:val="Normal"/>
    <w:link w:val="TextoindependienteCar"/>
    <w:pPr>
      <w:spacing w:after="0" w:line="240" w:lineRule="auto"/>
      <w:ind w:left="0" w:firstLine="0"/>
    </w:pPr>
    <w:rPr>
      <w:rFonts w:ascii="Comic Sans MS" w:eastAsia="Times New Roman" w:hAnsi="Comic Sans MS" w:cs="Times New Roman"/>
      <w:color w:val="auto"/>
      <w:sz w:val="22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Comic Sans MS" w:eastAsia="Times New Roman" w:hAnsi="Comic Sans MS" w:cs="Times New Roman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  <w:ind w:left="0" w:firstLine="0"/>
      <w:jc w:val="left"/>
    </w:pPr>
    <w:rPr>
      <w:rFonts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Jessica Cosma</cp:lastModifiedBy>
  <cp:revision>8</cp:revision>
  <dcterms:created xsi:type="dcterms:W3CDTF">2023-04-10T21:23:00Z</dcterms:created>
  <dcterms:modified xsi:type="dcterms:W3CDTF">2023-04-15T14:19:00Z</dcterms:modified>
</cp:coreProperties>
</file>