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F54" w:rsidRPr="008C0ACA" w:rsidRDefault="00E66F54" w:rsidP="00E66F54">
      <w:pPr>
        <w:pStyle w:val="NormalWeb"/>
        <w:shd w:val="clear" w:color="auto" w:fill="FFFFFF"/>
        <w:spacing w:before="0" w:beforeAutospacing="0"/>
        <w:rPr>
          <w:rFonts w:ascii="Arial" w:hAnsi="Arial" w:cs="Arial"/>
          <w:color w:val="212529"/>
          <w:sz w:val="20"/>
          <w:szCs w:val="20"/>
          <w:lang w:val="es-ES"/>
        </w:rPr>
      </w:pPr>
      <w:r w:rsidRPr="008C0ACA">
        <w:rPr>
          <w:rFonts w:ascii="Arial" w:hAnsi="Arial" w:cs="Arial"/>
          <w:color w:val="212529"/>
          <w:sz w:val="20"/>
          <w:szCs w:val="20"/>
          <w:lang w:val="es-ES"/>
        </w:rPr>
        <w:t>Con una participación de aproximadamente doscientas cincuenta personas, el </w:t>
      </w:r>
      <w:r w:rsidRPr="008C0ACA">
        <w:rPr>
          <w:rStyle w:val="Textoennegrita"/>
          <w:rFonts w:ascii="Arial" w:hAnsi="Arial" w:cs="Arial"/>
          <w:color w:val="212529"/>
          <w:sz w:val="20"/>
          <w:szCs w:val="20"/>
          <w:lang w:val="es-ES"/>
        </w:rPr>
        <w:t>22 de mayo</w:t>
      </w:r>
      <w:r w:rsidRPr="008C0ACA">
        <w:rPr>
          <w:rFonts w:ascii="Arial" w:hAnsi="Arial" w:cs="Arial"/>
          <w:color w:val="212529"/>
          <w:sz w:val="20"/>
          <w:szCs w:val="20"/>
          <w:lang w:val="es-ES"/>
        </w:rPr>
        <w:t> se realizó una sesión de Cabildo Abierto en la que se decidió destituir al virrey Cisneros. El pueblo de Buenos Aires finalmente impuso su voluntad al Cabildo el </w:t>
      </w:r>
      <w:r w:rsidRPr="008C0ACA">
        <w:rPr>
          <w:rStyle w:val="Textoennegrita"/>
          <w:rFonts w:ascii="Arial" w:hAnsi="Arial" w:cs="Arial"/>
          <w:color w:val="212529"/>
          <w:sz w:val="20"/>
          <w:szCs w:val="20"/>
          <w:lang w:val="es-ES"/>
        </w:rPr>
        <w:t>25 de mayo</w:t>
      </w:r>
      <w:r w:rsidRPr="008C0ACA">
        <w:rPr>
          <w:rFonts w:ascii="Arial" w:hAnsi="Arial" w:cs="Arial"/>
          <w:color w:val="212529"/>
          <w:sz w:val="20"/>
          <w:szCs w:val="20"/>
          <w:lang w:val="es-ES"/>
        </w:rPr>
        <w:t xml:space="preserve">, creando una Junta de Gobierno integrada por Cornelio Saavedra, presidente; Juan José Castelli, Manuel Belgrano, Miguel de Azcuénaga, Manuel Alberti, Domingo </w:t>
      </w:r>
      <w:proofErr w:type="spellStart"/>
      <w:r w:rsidRPr="008C0ACA">
        <w:rPr>
          <w:rFonts w:ascii="Arial" w:hAnsi="Arial" w:cs="Arial"/>
          <w:color w:val="212529"/>
          <w:sz w:val="20"/>
          <w:szCs w:val="20"/>
          <w:lang w:val="es-ES"/>
        </w:rPr>
        <w:t>Matheu</w:t>
      </w:r>
      <w:proofErr w:type="spellEnd"/>
      <w:r w:rsidRPr="008C0ACA">
        <w:rPr>
          <w:rFonts w:ascii="Arial" w:hAnsi="Arial" w:cs="Arial"/>
          <w:color w:val="212529"/>
          <w:sz w:val="20"/>
          <w:szCs w:val="20"/>
          <w:lang w:val="es-ES"/>
        </w:rPr>
        <w:t>, Juan Larrea, vocales; y Juan José Paso y Mariano Moreno, secretarios.  </w:t>
      </w:r>
    </w:p>
    <w:p w:rsidR="00E66F54" w:rsidRPr="008C0ACA" w:rsidRDefault="00E66F54" w:rsidP="00E66F54">
      <w:pPr>
        <w:shd w:val="clear" w:color="auto" w:fill="FFFFFF"/>
        <w:spacing w:before="100" w:beforeAutospacing="1" w:after="100" w:afterAutospacing="1" w:line="240" w:lineRule="auto"/>
        <w:ind w:left="720"/>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Que paso a partir de la Revolución:</w:t>
      </w:r>
    </w:p>
    <w:p w:rsidR="00E66F54" w:rsidRPr="008C0ACA" w:rsidRDefault="00E66F54" w:rsidP="00E66F54">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hAnsi="Arial" w:cs="Arial"/>
          <w:color w:val="212529"/>
          <w:sz w:val="20"/>
          <w:szCs w:val="20"/>
          <w:lang w:val="es-ES"/>
        </w:rPr>
        <w:t>Se iniciaba así el proceso revolucionario que desembocaría en la declaración de la Independencia el 9 de julio de 1816.</w:t>
      </w:r>
      <w:r w:rsidRPr="008C0ACA">
        <w:rPr>
          <w:rFonts w:ascii="Arial" w:hAnsi="Arial" w:cs="Arial"/>
          <w:color w:val="212529"/>
          <w:sz w:val="20"/>
          <w:szCs w:val="20"/>
          <w:lang w:val="es-ES"/>
        </w:rPr>
        <w:br/>
        <w:t> </w:t>
      </w:r>
      <w:r w:rsidRPr="008C0ACA">
        <w:rPr>
          <w:rFonts w:ascii="Arial" w:eastAsia="Times New Roman" w:hAnsi="Arial" w:cs="Arial"/>
          <w:color w:val="212529"/>
          <w:sz w:val="20"/>
          <w:szCs w:val="20"/>
          <w:lang w:val="es-ES"/>
        </w:rPr>
        <w:t>La destitución del virrey español Hidalgo de Cisneros y su reemplazo por la Primera Junta, que se hizo con el poder en la capital virreinal.</w:t>
      </w:r>
    </w:p>
    <w:p w:rsidR="00E66F54" w:rsidRPr="008C0ACA" w:rsidRDefault="00E66F54" w:rsidP="00E66F54">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El inicio de la disolución del Virreinato del Río de la Plata, un proceso que dio lugar a la formación de cuatro Estados independientes: la Argentina, Paraguay, Uruguay y Bolivia.</w:t>
      </w:r>
    </w:p>
    <w:p w:rsidR="00E66F54" w:rsidRPr="008C0ACA" w:rsidRDefault="00E66F54" w:rsidP="00E66F54">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La eliminación del monopolio y la instauración del libre comercio, que posibilitó, entre otras cosas, que los estancieros rioplatenses exportaran sus productos a las potencias europeas.</w:t>
      </w:r>
    </w:p>
    <w:p w:rsidR="00E66F54" w:rsidRPr="008C0ACA" w:rsidRDefault="00E66F54" w:rsidP="00E66F54">
      <w:pPr>
        <w:numPr>
          <w:ilvl w:val="0"/>
          <w:numId w:val="1"/>
        </w:numPr>
        <w:shd w:val="clear" w:color="auto" w:fill="FFFFFF"/>
        <w:spacing w:before="100" w:beforeAutospacing="1" w:after="100" w:afterAutospacing="1" w:line="240" w:lineRule="auto"/>
        <w:rPr>
          <w:rFonts w:ascii="Arial" w:eastAsia="Times New Roman" w:hAnsi="Arial" w:cs="Arial"/>
          <w:color w:val="212529"/>
          <w:sz w:val="20"/>
          <w:szCs w:val="20"/>
          <w:lang w:val="es-ES"/>
        </w:rPr>
      </w:pPr>
      <w:r w:rsidRPr="008C0ACA">
        <w:rPr>
          <w:rFonts w:ascii="Arial" w:eastAsia="Times New Roman" w:hAnsi="Arial" w:cs="Arial"/>
          <w:color w:val="212529"/>
          <w:sz w:val="20"/>
          <w:szCs w:val="20"/>
          <w:lang w:val="es-ES"/>
        </w:rPr>
        <w:t>El rol jugado por Buenos Aires en la Revolución acentuó su papel de «hermana mayor» del resto de las ciudades del Virreinato. Durante el proceso revolucionario, los dirigentes porteños oscilaron entre fomentar la participación de los dirigentes de las otras ciudades y tratar de imponerles su autoridad y sus directivas.</w:t>
      </w:r>
    </w:p>
    <w:p w:rsidR="00E66F54" w:rsidRPr="008C0ACA" w:rsidRDefault="00E66F54" w:rsidP="00E66F54">
      <w:pPr>
        <w:pStyle w:val="NormalWeb"/>
        <w:shd w:val="clear" w:color="auto" w:fill="FFFFFF"/>
        <w:spacing w:before="0" w:beforeAutospacing="0"/>
        <w:rPr>
          <w:rFonts w:ascii="Segoe UI" w:hAnsi="Segoe UI" w:cs="Segoe UI"/>
          <w:color w:val="212529"/>
          <w:lang w:val="es-ES"/>
        </w:rPr>
      </w:pPr>
    </w:p>
    <w:p w:rsidR="00E66F54" w:rsidRPr="00804712" w:rsidRDefault="00E66F54" w:rsidP="00E66F54">
      <w:pPr>
        <w:pStyle w:val="Sinespaciado"/>
        <w:rPr>
          <w:rFonts w:ascii="Arial" w:hAnsi="Arial" w:cs="Arial"/>
          <w:sz w:val="20"/>
          <w:szCs w:val="20"/>
          <w:lang w:val="es-ES"/>
        </w:rPr>
      </w:pPr>
    </w:p>
    <w:p w:rsidR="0040187F" w:rsidRPr="00E66F54" w:rsidRDefault="0040187F">
      <w:pPr>
        <w:rPr>
          <w:lang w:val="es-ES"/>
        </w:rPr>
      </w:pPr>
      <w:bookmarkStart w:id="0" w:name="_GoBack"/>
      <w:bookmarkEnd w:id="0"/>
    </w:p>
    <w:sectPr w:rsidR="0040187F" w:rsidRPr="00E66F54" w:rsidSect="008C0ACA">
      <w:pgSz w:w="12240" w:h="15840"/>
      <w:pgMar w:top="284" w:right="47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8544E"/>
    <w:multiLevelType w:val="multilevel"/>
    <w:tmpl w:val="E9D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54"/>
    <w:rsid w:val="0040187F"/>
    <w:rsid w:val="00E6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8DCF3-DB36-4FA3-B1DF-309972D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66F5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E66F54"/>
    <w:pPr>
      <w:spacing w:after="0" w:line="240" w:lineRule="auto"/>
    </w:pPr>
  </w:style>
  <w:style w:type="character" w:styleId="Textoennegrita">
    <w:name w:val="Strong"/>
    <w:basedOn w:val="Fuentedeprrafopredeter"/>
    <w:uiPriority w:val="22"/>
    <w:qFormat/>
    <w:rsid w:val="00E66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dc:creator>
  <cp:keywords/>
  <dc:description/>
  <cp:lastModifiedBy>Martinez</cp:lastModifiedBy>
  <cp:revision>1</cp:revision>
  <dcterms:created xsi:type="dcterms:W3CDTF">2023-05-24T22:19:00Z</dcterms:created>
  <dcterms:modified xsi:type="dcterms:W3CDTF">2023-05-24T22:20:00Z</dcterms:modified>
</cp:coreProperties>
</file>