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FLORES ATENCIO, MARÍA DE LA CRUZ</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58.546.090</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28/05/2020</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paulatino; inicialmente manifestó episodios de llantos y tristezas, que luego con diversas actividades de acompañamiento, entretenimiento y contención logró superarlos. En dicha etapa, necesitó la presencia de elementos transicionales como el muñeco de apego que realizó su familia en el taller de padres; pero también un peluche que llevaba de casa y su mochila.</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paulatinamente a la rutina de la sala. Disfruta de las diferentes propuestas, aunque al comienzo de las mismas muestra una actitud tímida o de inseguridad.</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Acepta ser mimada por ella, pero manifiesta desagrado cuando un par desea brindarle afecto. En relación a sus pares aún trabaja para generar vínculos con ellos.</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familiarizó con los diferentes espacios, utilizándolos con timidez pero logrando poco a poco desenvolverse con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Generalmente confía en sus posibilidades, disfrutando de las diferentes propuestas, aunque en ocasiones, ante situaciones y personas nuevas se muestra con una actitud tímida o de inseguridad, necesitando el apoyo del docente. Persevera en la realización de actividades.</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actividades motrices y corporales. Hace poco se ha iniciado en el control de esfínteres.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cuidar materiales, objetos, y juguetes compartidos.</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Lentamente comienza a integrarse al grupo de pares, teniendo pequeños momentos de encuentro con algunos de ellos como Luján o Lucia.</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w:t>
      </w:r>
    </w:p>
    <w:p w:rsidR="00000000" w:rsidDel="00000000" w:rsidP="00000000" w:rsidRDefault="00000000" w:rsidRPr="00000000" w14:paraId="00000032">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algunos compañeros.</w:t>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María se muestra algo tímida durante las clases pero participa en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6">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7">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8">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generalmente expresa necesidades y deseos señalando con el dedo y en ocasiones necesita de interrogantes por parte del docente para mencionar algunas palabras. En el último tiempo ha logrado vencer su timidez y dialogar con la docente por voluntad propia.</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atenta en la escucha de la lectura de cuentos. Frente a la participación sobre lo leído en los cuentos a partir de imágenes, se muestra pasiva.</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Explora libremente materiales, colores y texturas, expresándose en la bidimensión, realizando collages y pintando; y también en la tridimensión modelando con masas y construyendo con diversos materiales.</w:t>
      </w:r>
    </w:p>
    <w:p w:rsidR="00000000" w:rsidDel="00000000" w:rsidP="00000000" w:rsidRDefault="00000000" w:rsidRPr="00000000" w14:paraId="0000003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y goza de la exploración de movimientos de su cuerpo de forma global y segmentaria; respetando el mismo en los espacios en los cuales se mueve.</w:t>
      </w:r>
    </w:p>
    <w:p w:rsidR="00000000" w:rsidDel="00000000" w:rsidP="00000000" w:rsidRDefault="00000000" w:rsidRPr="00000000" w14:paraId="0000003F">
      <w:pPr>
        <w:spacing w:after="2" w:before="0" w:line="240"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Puede expresarse y responder corporalmente a la consigna del docente, y le agrega maneras particulares de interpretarlas.</w:t>
      </w:r>
      <w:r w:rsidDel="00000000" w:rsidR="00000000" w:rsidRPr="00000000">
        <w:rPr>
          <w:rtl w:val="0"/>
        </w:rPr>
      </w:r>
    </w:p>
    <w:p w:rsidR="00000000" w:rsidDel="00000000" w:rsidP="00000000" w:rsidRDefault="00000000" w:rsidRPr="00000000" w14:paraId="00000040">
      <w:pPr>
        <w:spacing w:after="221"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1">
      <w:pPr>
        <w:spacing w:after="207" w:line="268" w:lineRule="auto"/>
        <w:ind w:right="15"/>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after="1"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3">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4">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Logra ejercer diversos modos de acción sobre los mismos como meter, sacar, rasgar, trasvasar.</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aún trabaja para animarse a nombrarlas, pero consigue señalarlas en su cuerpo y en imágenes. Mantiene una actitud de oyente en las conversaciones sobre los hábitos de cuidado del cuerpo e higiene personal.</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tímidamente  del cumpleaños de María Auxiliadora, y activamente del taller de comidas típicas de la época colonial.</w:t>
      </w:r>
    </w:p>
    <w:p w:rsidR="00000000" w:rsidDel="00000000" w:rsidP="00000000" w:rsidRDefault="00000000" w:rsidRPr="00000000" w14:paraId="0000004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Explora diferentes juegos, manifestando una actitud positiva y activa. Puede compartir juguetes. Sus juegos preferidos son los de dramatización y los juegos del patio. Por el momento elige y se siente cómoda con el juego solitario</w:t>
      </w:r>
    </w:p>
    <w:p w:rsidR="00000000" w:rsidDel="00000000" w:rsidP="00000000" w:rsidRDefault="00000000" w:rsidRPr="00000000" w14:paraId="0000004A">
      <w:pPr>
        <w:spacing w:after="220" w:lineRule="auto"/>
        <w:ind w:right="40"/>
        <w:jc w:val="lef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B">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C">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E">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F">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75</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Flores Atencio, Maria de la Cruz</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AzCLzR1R1/DDzNMfo0em7uRHw==">CgMxLjAyCGguZ2pkZ3hzOAByITFTR2FwRFVxN0VPVDRsYS1sZmRhQ3J6TjY3ZHVIUUN1Xw==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