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Mongolian Baiti" w:hAnsi="Mongolian Baiti" w:cs="Mongolian Baiti" w:eastAsia="Mongolian Baiti"/>
          <w:i/>
          <w:color w:val="auto"/>
          <w:spacing w:val="0"/>
          <w:position w:val="0"/>
          <w:sz w:val="72"/>
          <w:u w:val="single"/>
          <w:shd w:fill="auto" w:val="clear"/>
        </w:rPr>
      </w:pPr>
      <w:r>
        <w:rPr>
          <w:rFonts w:ascii="Mongolian Baiti" w:hAnsi="Mongolian Baiti" w:cs="Mongolian Baiti" w:eastAsia="Mongolian Baiti"/>
          <w:i/>
          <w:color w:val="auto"/>
          <w:spacing w:val="0"/>
          <w:position w:val="0"/>
          <w:sz w:val="72"/>
          <w:u w:val="single"/>
          <w:shd w:fill="auto" w:val="clear"/>
        </w:rPr>
        <w:t xml:space="preserve">LA COMUNICACIÓN</w:t>
      </w:r>
    </w:p>
    <w:p>
      <w:pPr>
        <w:spacing w:before="0" w:after="0" w:line="240"/>
        <w:ind w:right="0" w:left="0" w:firstLine="0"/>
        <w:jc w:val="center"/>
        <w:rPr>
          <w:rFonts w:ascii="Mongolian Baiti" w:hAnsi="Mongolian Baiti" w:cs="Mongolian Baiti" w:eastAsia="Mongolian Baiti"/>
          <w:color w:val="auto"/>
          <w:spacing w:val="0"/>
          <w:position w:val="0"/>
          <w:sz w:val="36"/>
          <w:shd w:fill="auto" w:val="clear"/>
        </w:rPr>
      </w:pPr>
      <w:r>
        <w:rPr>
          <w:rFonts w:ascii="Mongolian Baiti" w:hAnsi="Mongolian Baiti" w:cs="Mongolian Baiti" w:eastAsia="Mongolian Baiti"/>
          <w:color w:val="auto"/>
          <w:spacing w:val="0"/>
          <w:position w:val="0"/>
          <w:sz w:val="36"/>
          <w:shd w:fill="auto" w:val="clear"/>
        </w:rPr>
        <w:t xml:space="preserve">Opinión personal y argumentada.</w:t>
      </w:r>
    </w:p>
    <w:p>
      <w:pPr>
        <w:spacing w:before="0" w:after="0" w:line="240"/>
        <w:ind w:right="0" w:left="0" w:firstLine="0"/>
        <w:jc w:val="left"/>
        <w:rPr>
          <w:rFonts w:ascii="Mongolian Baiti" w:hAnsi="Mongolian Baiti" w:cs="Mongolian Baiti" w:eastAsia="Mongolian Baiti"/>
          <w:color w:val="auto"/>
          <w:spacing w:val="0"/>
          <w:position w:val="0"/>
          <w:sz w:val="28"/>
          <w:shd w:fill="auto" w:val="clear"/>
        </w:rPr>
      </w:pPr>
    </w:p>
    <w:p>
      <w:pPr>
        <w:spacing w:before="0" w:after="0" w:line="240"/>
        <w:ind w:right="0" w:left="0" w:firstLine="0"/>
        <w:jc w:val="left"/>
        <w:rPr>
          <w:rFonts w:ascii="Georgia Pro" w:hAnsi="Georgia Pro" w:cs="Georgia Pro" w:eastAsia="Georgia Pro"/>
          <w:color w:val="auto"/>
          <w:spacing w:val="0"/>
          <w:position w:val="0"/>
          <w:sz w:val="26"/>
          <w:shd w:fill="auto" w:val="clear"/>
        </w:rPr>
      </w:pPr>
      <w:r>
        <w:rPr>
          <w:rFonts w:ascii="Georgia Pro" w:hAnsi="Georgia Pro" w:cs="Georgia Pro" w:eastAsia="Georgia Pro"/>
          <w:color w:val="auto"/>
          <w:spacing w:val="0"/>
          <w:position w:val="0"/>
          <w:sz w:val="26"/>
          <w:u w:val="single"/>
          <w:shd w:fill="auto" w:val="clear"/>
        </w:rPr>
        <w:t xml:space="preserve">Nombre y Apellido:</w:t>
      </w:r>
      <w:r>
        <w:rPr>
          <w:rFonts w:ascii="Georgia Pro" w:hAnsi="Georgia Pro" w:cs="Georgia Pro" w:eastAsia="Georgia Pro"/>
          <w:color w:val="auto"/>
          <w:spacing w:val="0"/>
          <w:position w:val="0"/>
          <w:sz w:val="26"/>
          <w:shd w:fill="auto" w:val="clear"/>
        </w:rPr>
        <w:t xml:space="preserve"> Paula Romero.</w:t>
      </w:r>
    </w:p>
    <w:p>
      <w:pPr>
        <w:spacing w:before="0" w:after="0" w:line="240"/>
        <w:ind w:right="0" w:left="0" w:firstLine="0"/>
        <w:jc w:val="left"/>
        <w:rPr>
          <w:rFonts w:ascii="Georgia Pro" w:hAnsi="Georgia Pro" w:cs="Georgia Pro" w:eastAsia="Georgia Pro"/>
          <w:color w:val="auto"/>
          <w:spacing w:val="0"/>
          <w:position w:val="0"/>
          <w:sz w:val="26"/>
          <w:shd w:fill="auto" w:val="clear"/>
        </w:rPr>
      </w:pPr>
    </w:p>
    <w:p>
      <w:pPr>
        <w:spacing w:before="0" w:after="0" w:line="240"/>
        <w:ind w:right="0" w:left="0" w:firstLine="0"/>
        <w:jc w:val="left"/>
        <w:rPr>
          <w:rFonts w:ascii="Georgia Pro" w:hAnsi="Georgia Pro" w:cs="Georgia Pro" w:eastAsia="Georgia Pro"/>
          <w:color w:val="auto"/>
          <w:spacing w:val="0"/>
          <w:position w:val="0"/>
          <w:sz w:val="32"/>
          <w:shd w:fill="auto" w:val="clear"/>
        </w:rPr>
      </w:pPr>
      <w:r>
        <w:rPr>
          <w:rFonts w:ascii="Georgia Pro" w:hAnsi="Georgia Pro" w:cs="Georgia Pro" w:eastAsia="Georgia Pro"/>
          <w:color w:val="auto"/>
          <w:spacing w:val="0"/>
          <w:position w:val="0"/>
          <w:sz w:val="26"/>
          <w:shd w:fill="auto" w:val="clear"/>
        </w:rPr>
        <w:t xml:space="preserve">   </w:t>
      </w:r>
      <w:r>
        <w:rPr>
          <w:rFonts w:ascii="Georgia Pro" w:hAnsi="Georgia Pro" w:cs="Georgia Pro" w:eastAsia="Georgia Pro"/>
          <w:color w:val="auto"/>
          <w:spacing w:val="0"/>
          <w:position w:val="0"/>
          <w:sz w:val="32"/>
          <w:shd w:fill="auto" w:val="clear"/>
        </w:rPr>
        <w:t xml:space="preserve">Yo elegí este tema, entre todos los otros, porque me parece muy interesante saber sobre la comunicación ya que es algo que utilizamos todo el tiempo, en nuestro día a día. Siempre nos estamos comunicando, consciente o inconscientemente.</w:t>
      </w:r>
    </w:p>
    <w:p>
      <w:pPr>
        <w:spacing w:before="0" w:after="0" w:line="240"/>
        <w:ind w:right="0" w:left="0" w:firstLine="0"/>
        <w:jc w:val="left"/>
        <w:rPr>
          <w:rFonts w:ascii="Georgia Pro" w:hAnsi="Georgia Pro" w:cs="Georgia Pro" w:eastAsia="Georgia Pro"/>
          <w:color w:val="auto"/>
          <w:spacing w:val="0"/>
          <w:position w:val="0"/>
          <w:sz w:val="32"/>
          <w:shd w:fill="auto" w:val="clear"/>
        </w:rPr>
      </w:pPr>
      <w:r>
        <w:rPr>
          <w:rFonts w:ascii="Georgia Pro" w:hAnsi="Georgia Pro" w:cs="Georgia Pro" w:eastAsia="Georgia Pro"/>
          <w:color w:val="auto"/>
          <w:spacing w:val="0"/>
          <w:position w:val="0"/>
          <w:sz w:val="32"/>
          <w:shd w:fill="auto" w:val="clear"/>
        </w:rPr>
        <w:t xml:space="preserve">  Me resultó muy beneficioso aprender sobre esto, y siento que no le prestamos la suficiente atención porque lo tenemos muy interiorizado, yo por lo menos no sabía el concepto de comunicación ni las áreas que tenía. No creí que la conducta comunicase o fuera tan importante, tampoco que los malos entendidos fueran un área de comunicación, pensé que simplemente pasaba y ya. </w:t>
      </w:r>
    </w:p>
    <w:p>
      <w:pPr>
        <w:spacing w:before="0" w:after="0" w:line="240"/>
        <w:ind w:right="0" w:left="0" w:firstLine="0"/>
        <w:jc w:val="left"/>
        <w:rPr>
          <w:rFonts w:ascii="Georgia Pro" w:hAnsi="Georgia Pro" w:cs="Georgia Pro" w:eastAsia="Georgia Pro"/>
          <w:color w:val="auto"/>
          <w:spacing w:val="0"/>
          <w:position w:val="0"/>
          <w:sz w:val="32"/>
          <w:shd w:fill="auto" w:val="clear"/>
        </w:rPr>
      </w:pPr>
      <w:r>
        <w:rPr>
          <w:rFonts w:ascii="Georgia Pro" w:hAnsi="Georgia Pro" w:cs="Georgia Pro" w:eastAsia="Georgia Pro"/>
          <w:color w:val="auto"/>
          <w:spacing w:val="0"/>
          <w:position w:val="0"/>
          <w:sz w:val="32"/>
          <w:shd w:fill="auto" w:val="clear"/>
        </w:rPr>
        <w:t xml:space="preserve">  Estudiando este tema tambien me di cuenta de la importante que es cuidar el tono y volumen de la voz, los gestos y la postura cuando queremos comunicarnos con alguien, no es solo la información sino como la decimos.</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