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Kalinga" w:cs="Kalinga" w:eastAsia="Kalinga" w:hAnsi="Kalinga"/>
          <w:b w:val="1"/>
        </w:rPr>
      </w:pPr>
      <w:r w:rsidDel="00000000" w:rsidR="00000000" w:rsidRPr="00000000">
        <w:rPr>
          <w:rFonts w:ascii="Kalinga" w:cs="Kalinga" w:eastAsia="Kalinga" w:hAnsi="Kalinga"/>
          <w:b w:val="1"/>
          <w:rtl w:val="0"/>
        </w:rPr>
        <w:t xml:space="preserve">Colegio Dr. B.A. Houssay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Kalinga" w:cs="Kalinga" w:eastAsia="Kalinga" w:hAnsi="Kalinga"/>
          <w:b w:val="1"/>
        </w:rPr>
      </w:pPr>
      <w:r w:rsidDel="00000000" w:rsidR="00000000" w:rsidRPr="00000000">
        <w:rPr>
          <w:rFonts w:ascii="Kalinga" w:cs="Kalinga" w:eastAsia="Kalinga" w:hAnsi="Kalinga"/>
          <w:b w:val="1"/>
          <w:rtl w:val="0"/>
        </w:rPr>
        <w:t xml:space="preserve">Educación Secundaria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Kalinga" w:cs="Kalinga" w:eastAsia="Kalinga" w:hAnsi="Kalinga"/>
          <w:b w:val="1"/>
        </w:rPr>
      </w:pPr>
      <w:r w:rsidDel="00000000" w:rsidR="00000000" w:rsidRPr="00000000">
        <w:rPr>
          <w:rFonts w:ascii="Kalinga" w:cs="Kalinga" w:eastAsia="Kalinga" w:hAnsi="Kalinga"/>
          <w:b w:val="1"/>
          <w:rtl w:val="0"/>
        </w:rPr>
        <w:t xml:space="preserve">Asignatura: Lengua y Literatura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Kalinga" w:cs="Kalinga" w:eastAsia="Kalinga" w:hAnsi="Kalinga"/>
          <w:b w:val="1"/>
        </w:rPr>
      </w:pPr>
      <w:r w:rsidDel="00000000" w:rsidR="00000000" w:rsidRPr="00000000">
        <w:rPr>
          <w:rFonts w:ascii="Kalinga" w:cs="Kalinga" w:eastAsia="Kalinga" w:hAnsi="Kalinga"/>
          <w:b w:val="1"/>
          <w:rtl w:val="0"/>
        </w:rPr>
        <w:t xml:space="preserve">Curso: 6º año – Ciclo orientado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Kalinga" w:cs="Kalinga" w:eastAsia="Kalinga" w:hAnsi="Kalinga"/>
          <w:b w:val="1"/>
        </w:rPr>
      </w:pPr>
      <w:r w:rsidDel="00000000" w:rsidR="00000000" w:rsidRPr="00000000">
        <w:rPr>
          <w:rFonts w:ascii="Kalinga" w:cs="Kalinga" w:eastAsia="Kalinga" w:hAnsi="Kalinga"/>
          <w:b w:val="1"/>
          <w:rtl w:val="0"/>
        </w:rPr>
        <w:t xml:space="preserve">División: Humanidades y Ciencias Sociales y Técnico en Salud y Ambiente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Kalinga" w:cs="Kalinga" w:eastAsia="Kalinga" w:hAnsi="Kalinga"/>
          <w:b w:val="1"/>
        </w:rPr>
      </w:pPr>
      <w:r w:rsidDel="00000000" w:rsidR="00000000" w:rsidRPr="00000000">
        <w:rPr>
          <w:rFonts w:ascii="Kalinga" w:cs="Kalinga" w:eastAsia="Kalinga" w:hAnsi="Kalinga"/>
          <w:b w:val="1"/>
          <w:rtl w:val="0"/>
        </w:rPr>
        <w:t xml:space="preserve">Profesora: Sofía Correa Martí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Kalinga" w:cs="Kalinga" w:eastAsia="Kalinga" w:hAnsi="Kaling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Kalinga" w:cs="Kalinga" w:eastAsia="Kalinga" w:hAnsi="Kalinga"/>
          <w:b w:val="1"/>
        </w:rPr>
      </w:pPr>
      <w:r w:rsidDel="00000000" w:rsidR="00000000" w:rsidRPr="00000000">
        <w:rPr>
          <w:rFonts w:ascii="Kalinga" w:cs="Kalinga" w:eastAsia="Kalinga" w:hAnsi="Kalinga"/>
          <w:b w:val="1"/>
          <w:rtl w:val="0"/>
        </w:rPr>
        <w:t xml:space="preserve">Unidad I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Concepto de literatura. Periodización literaria. Función literaria. El análisis literario Géneros literarios tradicionales: características. Síntesis de los movimientos literarios. Función y forma literaria. Relaciones transtextuales. Polifonía.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Qué es un texto. Cohesión y coherencia.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El texto expositivo. Definición, estructura y recursos. Análisis de las propiedades textuales en los textos expositivos.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Técnicas de estudio: el cuadro sinóptico, el mapa mental, el resumen, el cuadro comparativo y el esquema.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Kalinga" w:cs="Kalinga" w:eastAsia="Kalinga" w:hAnsi="Kalinga"/>
          <w:b w:val="1"/>
        </w:rPr>
      </w:pPr>
      <w:r w:rsidDel="00000000" w:rsidR="00000000" w:rsidRPr="00000000">
        <w:rPr>
          <w:rFonts w:ascii="Kalinga" w:cs="Kalinga" w:eastAsia="Kalinga" w:hAnsi="Kalinga"/>
          <w:b w:val="1"/>
          <w:rtl w:val="0"/>
        </w:rPr>
        <w:t xml:space="preserve">Unidad II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Modernismo y Vanguardia: Características de la transición.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La lírica contemporánea. Características y contexto histórico-cultural. El post modernismo: Alfonsina Storni, Evaristo Carriego y Baldomero Fernández Moreno. Lectura y análisis de poesías de los autores mencionados. 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La estética de Florida y la estética de Boedo.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El Martinfierrismo: Jorge Luis Borges, Oliverio Girondo y Ricardo Molinari.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La poesía social: Álvaro Yunque. Lectura y análisis de poesías.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Recursos Literarios. Análisis de canciones populares contemporáneas.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Redacción de textos expositivos a partir de la teoría vista en clase.</w:t>
      </w:r>
    </w:p>
    <w:p w:rsidR="00000000" w:rsidDel="00000000" w:rsidP="00000000" w:rsidRDefault="00000000" w:rsidRPr="00000000" w14:paraId="00000015">
      <w:pPr>
        <w:rPr>
          <w:rFonts w:ascii="Kalinga" w:cs="Kalinga" w:eastAsia="Kalinga" w:hAnsi="Kaling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Kalinga" w:cs="Kalinga" w:eastAsia="Kalinga" w:hAnsi="Kalinga"/>
          <w:b w:val="1"/>
        </w:rPr>
      </w:pPr>
      <w:r w:rsidDel="00000000" w:rsidR="00000000" w:rsidRPr="00000000">
        <w:rPr>
          <w:rFonts w:ascii="Kalinga" w:cs="Kalinga" w:eastAsia="Kalinga" w:hAnsi="Kalinga"/>
          <w:b w:val="1"/>
          <w:rtl w:val="0"/>
        </w:rPr>
        <w:t xml:space="preserve">Unidad III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Los textos narrativos: la narrativa vanguardista y posvanguardista. La narrativa testimonial urbana: Roberto Arlt. Lectura y comentario de “Aguafuertes porteñas”.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La narrativa contemporánea. Circunstancias históricas y sociales. Ámbito estético y literario. El cuento fantástico argentino: Julio Cortázar. Lectura y comentario de textos.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El cuento argentino y latinoamericano vanguardista: Jorge Luis Borges.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El realismo mágico: Gabriel García Márquez e Isabel Allende.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El texto argumentativo. Definición, estructura y recursos de la argumentación. Subjetivemas y deícticos. Conectores. El ensayo como texto literario y argumentativo. Producción de textos argumentativos. Intertextualidad.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Repaso de las propiedades textuales.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Kalinga" w:cs="Kalinga" w:eastAsia="Kalinga" w:hAnsi="Kalinga"/>
          <w:b w:val="1"/>
        </w:rPr>
      </w:pPr>
      <w:r w:rsidDel="00000000" w:rsidR="00000000" w:rsidRPr="00000000">
        <w:rPr>
          <w:rFonts w:ascii="Kalinga" w:cs="Kalinga" w:eastAsia="Kalinga" w:hAnsi="Kalinga"/>
          <w:b w:val="1"/>
          <w:rtl w:val="0"/>
        </w:rPr>
        <w:t xml:space="preserve">Unidad IV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El texto teatral: características del género. 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El teatro argentino del siglo XX: su evolución desde 1900 hasta la actualidad.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Posmodernidad: La sociedad posmoderna. El sujeto posmoderno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El teatro rioplatense a comienzos del Siglo XX: su realismo costumbrista. Lectura y análisis de autores seleccionados: Roberto Cossa, Ricardo Talesnik, Carlos Gorostiza.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Redacción de un ensayo a partir del contenido propuesto en la unidad.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Kalinga" w:cs="Kalinga" w:eastAsia="Kalinga" w:hAnsi="Kalinga"/>
          <w:b w:val="1"/>
        </w:rPr>
      </w:pPr>
      <w:r w:rsidDel="00000000" w:rsidR="00000000" w:rsidRPr="00000000">
        <w:rPr>
          <w:rFonts w:ascii="Kalinga" w:cs="Kalinga" w:eastAsia="Kalinga" w:hAnsi="Kalinga"/>
          <w:b w:val="1"/>
          <w:rtl w:val="0"/>
        </w:rPr>
        <w:t xml:space="preserve">Bibliografía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Delgado, Myriam y otras (2007). La aventura de la palabra. Comunicarte. Córdoba.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Loprete, Carlos Alberto (1978). Literatura hispanoamericana y argentina. Ed. Plus Ultra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hanging="698"/>
        <w:jc w:val="left"/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Blanco, María Imelda y otros. Lengua y Literatura 1. Introducción a los discursos sociales y cuestiones literarias en textos universales y argentinos. Ed. Estrada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Historia de la Literatura Argentina. Tomo III. Centro Editor de América Latina.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Marín, Marta. Texto y significación. Literatura Hispanoamericana y Argentina.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Veiravé, Alfredo. Literatura Hispanoamericana. Ed. Kapelusz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Gorostiza, Carlos. La fiaca. Ed. Kapelusz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Rossler, Osvaldo. Buenos Aires, dos por cuatro. Ed. Losada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Ferrer, Horacio. El tango, su historia y evolución. Ed. Peña Lillo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Arlt, Roberto. Aguafuertes porteñas. Ed. Losada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Quiroga, Horacio. Cuentos de amor, locura y muerte. Ed. Losada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Borges, Jorge Luis. El Aleph (Antología). Ed. Emecé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Lengua y Literatura 1 (2001). Puerto de Palos.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Narradores argentinos de hoy. I y II. (Antología) Ed. Kapelusz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Cuentos fantásticos argentinos. Tomo I y II (Antología). Ed. Emecé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Cuentos regionales argentinos (Antología). Ed. Colihue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Cuentos hispanoamericanos del Siglo XX (Antología). Ed. Huemul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Cortázar, Julio. Bestiario. Todos los fuegos, el fuego. Ed. Sudamericana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left"/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Cuentos hispanoamericanos (Antología). Ed. EUDEBA</w:t>
      </w:r>
    </w:p>
    <w:p w:rsidR="00000000" w:rsidDel="00000000" w:rsidP="00000000" w:rsidRDefault="00000000" w:rsidRPr="00000000" w14:paraId="00000038">
      <w:pPr>
        <w:ind w:left="720" w:firstLine="0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b w:val="1"/>
          <w:rtl w:val="0"/>
        </w:rPr>
        <w:t xml:space="preserve">Criterios de evaluación de examen: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708"/>
        <w:rPr>
          <w:rFonts w:ascii="Kalinga" w:cs="Kalinga" w:eastAsia="Kalinga" w:hAnsi="Kalinga"/>
        </w:rPr>
      </w:pPr>
      <w:r w:rsidDel="00000000" w:rsidR="00000000" w:rsidRPr="00000000">
        <w:rPr>
          <w:rFonts w:ascii="Kalinga" w:cs="Kalinga" w:eastAsia="Kalinga" w:hAnsi="Kalinga"/>
          <w:rtl w:val="0"/>
        </w:rPr>
        <w:t xml:space="preserve">El examen es escrito y oral; ambos eliminatorios. El alumno aprueba con 6 (seis) tanto en el escrito como en el oral. Debe presentarse a rendir con el uniforme del establecimiento, traer la carpeta completa de Lengua, hojas rayadas y lapicera azul o negra.</w:t>
      </w:r>
    </w:p>
    <w:p w:rsidR="00000000" w:rsidDel="00000000" w:rsidP="00000000" w:rsidRDefault="00000000" w:rsidRPr="00000000" w14:paraId="0000003A">
      <w:pPr>
        <w:ind w:left="284" w:hanging="284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134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Kaling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7618D"/>
    <w:rPr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77618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hx7ZT1lyQlh+imrlweIZinjz6g==">CgMxLjA4AHIhMWFsMGFiU25kbFBGenVhMDU1dDNucEhkOHpjYXc1U0hl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2023-05-11T20:36:00Z</dcterms:created>
  <dc:creator>Gerardo Emilio Roca</dc:creator>
</cp:coreProperties>
</file>