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2ABD" w14:textId="32FAA299" w:rsidR="001F7BD4" w:rsidRDefault="661A05B3" w:rsidP="030EAC86">
      <w:pPr>
        <w:ind w:left="708"/>
        <w:rPr>
          <w:rFonts w:ascii="Arial" w:eastAsia="Arial" w:hAnsi="Arial" w:cs="Arial"/>
          <w:b/>
          <w:bCs/>
          <w:sz w:val="28"/>
          <w:szCs w:val="28"/>
        </w:rPr>
      </w:pPr>
      <w:r w:rsidRPr="661A05B3">
        <w:rPr>
          <w:rFonts w:ascii="Arial" w:eastAsia="Arial" w:hAnsi="Arial" w:cs="Arial"/>
          <w:b/>
          <w:bCs/>
          <w:sz w:val="28"/>
          <w:szCs w:val="28"/>
        </w:rPr>
        <w:t>COLEGIO SANTA ROSA DE LIMA</w:t>
      </w:r>
      <w:r w:rsidR="006F501D">
        <w:rPr>
          <w:noProof/>
        </w:rPr>
        <w:drawing>
          <wp:anchor distT="0" distB="0" distL="114300" distR="114300" simplePos="0" relativeHeight="251656704" behindDoc="0" locked="0" layoutInCell="1" allowOverlap="1" wp14:anchorId="415ECAB3" wp14:editId="10C8D18E">
            <wp:simplePos x="0" y="0"/>
            <wp:positionH relativeFrom="column">
              <wp:align>left</wp:align>
            </wp:positionH>
            <wp:positionV relativeFrom="paragraph">
              <wp:posOffset>0</wp:posOffset>
            </wp:positionV>
            <wp:extent cx="1037947" cy="1042290"/>
            <wp:effectExtent l="0" t="0" r="0" b="0"/>
            <wp:wrapSquare wrapText="bothSides"/>
            <wp:docPr id="38631099" name="Imagen 3863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7947" cy="1042290"/>
                    </a:xfrm>
                    <a:prstGeom prst="rect">
                      <a:avLst/>
                    </a:prstGeom>
                  </pic:spPr>
                </pic:pic>
              </a:graphicData>
            </a:graphic>
            <wp14:sizeRelH relativeFrom="page">
              <wp14:pctWidth>0</wp14:pctWidth>
            </wp14:sizeRelH>
            <wp14:sizeRelV relativeFrom="page">
              <wp14:pctHeight>0</wp14:pctHeight>
            </wp14:sizeRelV>
          </wp:anchor>
        </w:drawing>
      </w:r>
    </w:p>
    <w:p w14:paraId="19BA917C" w14:textId="45055735" w:rsidR="001F7BD4" w:rsidRDefault="030EAC86" w:rsidP="024D76BB">
      <w:pPr>
        <w:ind w:firstLine="708"/>
        <w:rPr>
          <w:rFonts w:ascii="Arial" w:eastAsia="Arial" w:hAnsi="Arial" w:cs="Arial"/>
          <w:i/>
          <w:iCs/>
          <w:sz w:val="24"/>
          <w:szCs w:val="24"/>
          <w:u w:val="single"/>
        </w:rPr>
      </w:pPr>
      <w:r w:rsidRPr="030EAC86">
        <w:rPr>
          <w:rFonts w:ascii="Arial" w:eastAsia="Arial" w:hAnsi="Arial" w:cs="Arial"/>
          <w:i/>
          <w:iCs/>
          <w:sz w:val="24"/>
          <w:szCs w:val="24"/>
          <w:u w:val="single"/>
        </w:rPr>
        <w:t>“Desde la revolución de la ternura, construimos nuestra nueva Casa.”</w:t>
      </w:r>
    </w:p>
    <w:p w14:paraId="147E2FAD" w14:textId="4AAA37FC" w:rsidR="030EAC86" w:rsidRDefault="030EAC86" w:rsidP="030EAC86">
      <w:pPr>
        <w:rPr>
          <w:rFonts w:ascii="system-ui" w:eastAsia="system-ui" w:hAnsi="system-ui" w:cs="system-ui"/>
          <w:color w:val="000000" w:themeColor="text1"/>
          <w:sz w:val="24"/>
          <w:szCs w:val="24"/>
        </w:rPr>
      </w:pPr>
    </w:p>
    <w:p w14:paraId="1746D65A" w14:textId="1F717E0E" w:rsidR="030EAC86" w:rsidRDefault="030EAC86" w:rsidP="030EAC86">
      <w:pPr>
        <w:jc w:val="center"/>
        <w:rPr>
          <w:rFonts w:ascii="system-ui" w:eastAsia="system-ui" w:hAnsi="system-ui" w:cs="system-ui"/>
          <w:b/>
          <w:bCs/>
          <w:color w:val="000000" w:themeColor="text1"/>
          <w:sz w:val="32"/>
          <w:szCs w:val="32"/>
        </w:rPr>
      </w:pPr>
      <w:r w:rsidRPr="030EAC86">
        <w:rPr>
          <w:rFonts w:ascii="system-ui" w:eastAsia="system-ui" w:hAnsi="system-ui" w:cs="system-ui"/>
          <w:b/>
          <w:bCs/>
          <w:color w:val="000000" w:themeColor="text1"/>
          <w:sz w:val="32"/>
          <w:szCs w:val="32"/>
        </w:rPr>
        <w:t>Trabajo práctico</w:t>
      </w:r>
    </w:p>
    <w:p w14:paraId="59BAD749" w14:textId="2036B947" w:rsidR="030EAC86" w:rsidRDefault="030EAC86" w:rsidP="030EAC86">
      <w:pPr>
        <w:jc w:val="center"/>
        <w:rPr>
          <w:rFonts w:ascii="system-ui" w:eastAsia="system-ui" w:hAnsi="system-ui" w:cs="system-ui"/>
          <w:b/>
          <w:bCs/>
          <w:color w:val="000000" w:themeColor="text1"/>
          <w:sz w:val="32"/>
          <w:szCs w:val="32"/>
        </w:rPr>
      </w:pPr>
      <w:r w:rsidRPr="030EAC86">
        <w:rPr>
          <w:rFonts w:ascii="system-ui" w:eastAsia="system-ui" w:hAnsi="system-ui" w:cs="system-ui"/>
          <w:b/>
          <w:bCs/>
          <w:color w:val="000000" w:themeColor="text1"/>
          <w:sz w:val="32"/>
          <w:szCs w:val="32"/>
        </w:rPr>
        <w:t>Santos Dominicos</w:t>
      </w:r>
    </w:p>
    <w:p w14:paraId="053C717C" w14:textId="19C58A00" w:rsidR="001F7BD4" w:rsidRDefault="030EAC86" w:rsidP="030EAC86">
      <w:pPr>
        <w:rPr>
          <w:rFonts w:ascii="system-ui" w:eastAsia="system-ui" w:hAnsi="system-ui" w:cs="system-ui"/>
          <w:color w:val="000000" w:themeColor="text1"/>
          <w:sz w:val="24"/>
          <w:szCs w:val="24"/>
        </w:rPr>
      </w:pPr>
      <w:r w:rsidRPr="030EAC86">
        <w:rPr>
          <w:rFonts w:ascii="system-ui" w:eastAsia="system-ui" w:hAnsi="system-ui" w:cs="system-ui"/>
          <w:color w:val="000000" w:themeColor="text1"/>
          <w:sz w:val="24"/>
          <w:szCs w:val="24"/>
        </w:rPr>
        <w:t>Profesor: Germán</w:t>
      </w:r>
      <w:r w:rsidR="00ED2CB8">
        <w:rPr>
          <w:rFonts w:ascii="system-ui" w:eastAsia="system-ui" w:hAnsi="system-ui" w:cs="system-ui"/>
          <w:color w:val="000000" w:themeColor="text1"/>
          <w:sz w:val="24"/>
          <w:szCs w:val="24"/>
        </w:rPr>
        <w:t xml:space="preserve"> </w:t>
      </w:r>
      <w:proofErr w:type="spellStart"/>
      <w:r w:rsidR="0002275C">
        <w:rPr>
          <w:rFonts w:ascii="system-ui" w:eastAsia="system-ui" w:hAnsi="system-ui" w:cs="system-ui"/>
          <w:color w:val="000000" w:themeColor="text1"/>
          <w:sz w:val="24"/>
          <w:szCs w:val="24"/>
        </w:rPr>
        <w:t>S</w:t>
      </w:r>
      <w:r w:rsidR="00ED2CB8">
        <w:rPr>
          <w:rFonts w:ascii="system-ui" w:eastAsia="system-ui" w:hAnsi="system-ui" w:cs="system-ui"/>
          <w:color w:val="000000" w:themeColor="text1"/>
          <w:sz w:val="24"/>
          <w:szCs w:val="24"/>
        </w:rPr>
        <w:t>irerol</w:t>
      </w:r>
      <w:proofErr w:type="spellEnd"/>
      <w:r w:rsidR="00ED2CB8">
        <w:rPr>
          <w:rFonts w:ascii="system-ui" w:eastAsia="system-ui" w:hAnsi="system-ui" w:cs="system-ui"/>
          <w:color w:val="000000" w:themeColor="text1"/>
          <w:sz w:val="24"/>
          <w:szCs w:val="24"/>
        </w:rPr>
        <w:t xml:space="preserve"> </w:t>
      </w:r>
    </w:p>
    <w:p w14:paraId="30E22C8D" w14:textId="6CCCFC05" w:rsidR="030EAC86" w:rsidRDefault="030EAC86" w:rsidP="030EAC86">
      <w:pPr>
        <w:rPr>
          <w:rFonts w:ascii="system-ui" w:eastAsia="system-ui" w:hAnsi="system-ui" w:cs="system-ui"/>
          <w:color w:val="000000" w:themeColor="text1"/>
          <w:sz w:val="24"/>
          <w:szCs w:val="24"/>
        </w:rPr>
      </w:pPr>
    </w:p>
    <w:p w14:paraId="1082BB05" w14:textId="31023E54" w:rsidR="030EAC86" w:rsidRDefault="030EAC86" w:rsidP="030EAC86">
      <w:pPr>
        <w:rPr>
          <w:rFonts w:ascii="system-ui" w:eastAsia="system-ui" w:hAnsi="system-ui" w:cs="system-ui"/>
          <w:color w:val="000000" w:themeColor="text1"/>
          <w:sz w:val="24"/>
          <w:szCs w:val="24"/>
        </w:rPr>
      </w:pPr>
    </w:p>
    <w:p w14:paraId="051A07E6" w14:textId="18730948" w:rsidR="001F7BD4" w:rsidRDefault="001F7BD4" w:rsidP="030EAC86">
      <w:pPr>
        <w:rPr>
          <w:rFonts w:ascii="system-ui" w:eastAsia="system-ui" w:hAnsi="system-ui" w:cs="system-ui"/>
          <w:color w:val="000000" w:themeColor="text1"/>
          <w:sz w:val="24"/>
          <w:szCs w:val="24"/>
        </w:rPr>
      </w:pPr>
    </w:p>
    <w:p w14:paraId="16240767" w14:textId="4297F35C" w:rsidR="001F7BD4" w:rsidRDefault="001F7BD4" w:rsidP="030EAC86">
      <w:pPr>
        <w:rPr>
          <w:rFonts w:ascii="system-ui" w:eastAsia="system-ui" w:hAnsi="system-ui" w:cs="system-ui"/>
          <w:color w:val="000000" w:themeColor="text1"/>
          <w:sz w:val="24"/>
          <w:szCs w:val="24"/>
        </w:rPr>
      </w:pPr>
    </w:p>
    <w:p w14:paraId="299E9829" w14:textId="6A796D41" w:rsidR="001F7BD4" w:rsidRDefault="001F7BD4" w:rsidP="030EAC86">
      <w:pPr>
        <w:rPr>
          <w:rFonts w:ascii="system-ui" w:eastAsia="system-ui" w:hAnsi="system-ui" w:cs="system-ui"/>
          <w:color w:val="000000" w:themeColor="text1"/>
          <w:sz w:val="24"/>
          <w:szCs w:val="24"/>
        </w:rPr>
      </w:pPr>
    </w:p>
    <w:p w14:paraId="5AE403C1" w14:textId="1C32F962" w:rsidR="001F7BD4" w:rsidRDefault="001F7BD4" w:rsidP="030EAC86">
      <w:pPr>
        <w:rPr>
          <w:rFonts w:ascii="system-ui" w:eastAsia="system-ui" w:hAnsi="system-ui" w:cs="system-ui"/>
          <w:color w:val="000000" w:themeColor="text1"/>
          <w:sz w:val="24"/>
          <w:szCs w:val="24"/>
        </w:rPr>
      </w:pPr>
    </w:p>
    <w:p w14:paraId="08CFE2CD" w14:textId="42E4708F" w:rsidR="001F7BD4" w:rsidRDefault="001F7BD4" w:rsidP="030EAC86">
      <w:pPr>
        <w:rPr>
          <w:rFonts w:ascii="system-ui" w:eastAsia="system-ui" w:hAnsi="system-ui" w:cs="system-ui"/>
          <w:color w:val="000000" w:themeColor="text1"/>
          <w:sz w:val="24"/>
          <w:szCs w:val="24"/>
        </w:rPr>
      </w:pPr>
    </w:p>
    <w:p w14:paraId="7F71673E" w14:textId="3A1B8DAB" w:rsidR="001F7BD4" w:rsidRDefault="001F7BD4" w:rsidP="030EAC86">
      <w:pPr>
        <w:rPr>
          <w:rFonts w:ascii="system-ui" w:eastAsia="system-ui" w:hAnsi="system-ui" w:cs="system-ui"/>
          <w:color w:val="000000" w:themeColor="text1"/>
          <w:sz w:val="24"/>
          <w:szCs w:val="24"/>
        </w:rPr>
      </w:pPr>
    </w:p>
    <w:p w14:paraId="21A80729" w14:textId="477309C4" w:rsidR="001F7BD4" w:rsidRDefault="001F7BD4" w:rsidP="030EAC86">
      <w:pPr>
        <w:rPr>
          <w:rFonts w:ascii="system-ui" w:eastAsia="system-ui" w:hAnsi="system-ui" w:cs="system-ui"/>
          <w:color w:val="000000" w:themeColor="text1"/>
          <w:sz w:val="24"/>
          <w:szCs w:val="24"/>
        </w:rPr>
      </w:pPr>
    </w:p>
    <w:p w14:paraId="2E1D8CC0" w14:textId="1C278234" w:rsidR="001F7BD4" w:rsidRDefault="001F7BD4" w:rsidP="030EAC86">
      <w:pPr>
        <w:rPr>
          <w:rFonts w:ascii="system-ui" w:eastAsia="system-ui" w:hAnsi="system-ui" w:cs="system-ui"/>
          <w:color w:val="000000" w:themeColor="text1"/>
          <w:sz w:val="24"/>
          <w:szCs w:val="24"/>
        </w:rPr>
      </w:pPr>
    </w:p>
    <w:p w14:paraId="6560EBA5" w14:textId="27DC189E" w:rsidR="001F7BD4" w:rsidRDefault="001F7BD4" w:rsidP="030EAC86">
      <w:pPr>
        <w:rPr>
          <w:rFonts w:ascii="system-ui" w:eastAsia="system-ui" w:hAnsi="system-ui" w:cs="system-ui"/>
          <w:color w:val="000000" w:themeColor="text1"/>
          <w:sz w:val="24"/>
          <w:szCs w:val="24"/>
        </w:rPr>
      </w:pPr>
    </w:p>
    <w:p w14:paraId="073B06EA" w14:textId="57CB255D" w:rsidR="001F7BD4" w:rsidRDefault="001F7BD4" w:rsidP="030EAC86">
      <w:pPr>
        <w:rPr>
          <w:rFonts w:ascii="system-ui" w:eastAsia="system-ui" w:hAnsi="system-ui" w:cs="system-ui"/>
          <w:color w:val="000000" w:themeColor="text1"/>
          <w:sz w:val="24"/>
          <w:szCs w:val="24"/>
        </w:rPr>
      </w:pPr>
    </w:p>
    <w:p w14:paraId="74D04C11" w14:textId="0DC7433D" w:rsidR="001F7BD4" w:rsidRDefault="001F7BD4" w:rsidP="030EAC86">
      <w:pPr>
        <w:rPr>
          <w:rFonts w:ascii="system-ui" w:eastAsia="system-ui" w:hAnsi="system-ui" w:cs="system-ui"/>
          <w:color w:val="000000" w:themeColor="text1"/>
          <w:sz w:val="24"/>
          <w:szCs w:val="24"/>
        </w:rPr>
      </w:pPr>
    </w:p>
    <w:p w14:paraId="2F05B4BE" w14:textId="45C2C033" w:rsidR="001F7BD4" w:rsidRDefault="001F7BD4" w:rsidP="030EAC86">
      <w:pPr>
        <w:rPr>
          <w:rFonts w:ascii="system-ui" w:eastAsia="system-ui" w:hAnsi="system-ui" w:cs="system-ui"/>
          <w:color w:val="000000" w:themeColor="text1"/>
          <w:sz w:val="24"/>
          <w:szCs w:val="24"/>
        </w:rPr>
      </w:pPr>
    </w:p>
    <w:p w14:paraId="3DB8A248" w14:textId="53D090E2" w:rsidR="001F7BD4" w:rsidRDefault="001F7BD4" w:rsidP="030EAC86">
      <w:pPr>
        <w:rPr>
          <w:rFonts w:ascii="system-ui" w:eastAsia="system-ui" w:hAnsi="system-ui" w:cs="system-ui"/>
          <w:color w:val="000000" w:themeColor="text1"/>
          <w:sz w:val="24"/>
          <w:szCs w:val="24"/>
        </w:rPr>
      </w:pPr>
    </w:p>
    <w:p w14:paraId="4C9D2DD7" w14:textId="58AFE984" w:rsidR="030EAC86" w:rsidRDefault="030EAC86" w:rsidP="030EAC86">
      <w:pPr>
        <w:rPr>
          <w:rFonts w:ascii="system-ui" w:eastAsia="system-ui" w:hAnsi="system-ui" w:cs="system-ui"/>
          <w:color w:val="000000" w:themeColor="text1"/>
          <w:sz w:val="24"/>
          <w:szCs w:val="24"/>
        </w:rPr>
      </w:pPr>
    </w:p>
    <w:p w14:paraId="0B9B89D9" w14:textId="790567EC" w:rsidR="001F7BD4" w:rsidRDefault="001F7BD4" w:rsidP="030EAC86">
      <w:pPr>
        <w:rPr>
          <w:rFonts w:ascii="system-ui" w:eastAsia="system-ui" w:hAnsi="system-ui" w:cs="system-ui"/>
          <w:color w:val="000000" w:themeColor="text1"/>
          <w:sz w:val="24"/>
          <w:szCs w:val="24"/>
        </w:rPr>
      </w:pPr>
    </w:p>
    <w:p w14:paraId="73B57304" w14:textId="53BCA6B9" w:rsidR="030EAC86" w:rsidRDefault="030EAC86" w:rsidP="030EAC86">
      <w:pPr>
        <w:rPr>
          <w:rFonts w:ascii="system-ui" w:eastAsia="system-ui" w:hAnsi="system-ui" w:cs="system-ui"/>
          <w:color w:val="000000" w:themeColor="text1"/>
          <w:sz w:val="24"/>
          <w:szCs w:val="24"/>
        </w:rPr>
      </w:pPr>
    </w:p>
    <w:p w14:paraId="5A784C95" w14:textId="21A12DEF" w:rsidR="030EAC86" w:rsidRDefault="030EAC86" w:rsidP="030EAC86">
      <w:pPr>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Integrantes: Juan Cruz Martínez Gómez, Gonzalo </w:t>
      </w:r>
      <w:proofErr w:type="spellStart"/>
      <w:r w:rsidRPr="030EAC86">
        <w:rPr>
          <w:rFonts w:ascii="Arial" w:eastAsia="Arial" w:hAnsi="Arial" w:cs="Arial"/>
          <w:color w:val="000000" w:themeColor="text1"/>
          <w:sz w:val="24"/>
          <w:szCs w:val="24"/>
        </w:rPr>
        <w:t>Qurioga</w:t>
      </w:r>
      <w:proofErr w:type="spellEnd"/>
      <w:r w:rsidRPr="030EAC86">
        <w:rPr>
          <w:rFonts w:ascii="Arial" w:eastAsia="Arial" w:hAnsi="Arial" w:cs="Arial"/>
          <w:color w:val="000000" w:themeColor="text1"/>
          <w:sz w:val="24"/>
          <w:szCs w:val="24"/>
        </w:rPr>
        <w:t>, Benjamín Cañadas, Joaquín Gutiérrez</w:t>
      </w:r>
    </w:p>
    <w:p w14:paraId="0889E9C5" w14:textId="2216E3B6" w:rsidR="030EAC86" w:rsidRDefault="030EAC86" w:rsidP="030EAC86">
      <w:pPr>
        <w:rPr>
          <w:rFonts w:ascii="Arial" w:eastAsia="Arial" w:hAnsi="Arial" w:cs="Arial"/>
          <w:color w:val="000000" w:themeColor="text1"/>
          <w:sz w:val="24"/>
          <w:szCs w:val="24"/>
        </w:rPr>
      </w:pPr>
      <w:r w:rsidRPr="030EAC86">
        <w:rPr>
          <w:rFonts w:ascii="Arial" w:eastAsia="Arial" w:hAnsi="Arial" w:cs="Arial"/>
          <w:color w:val="000000" w:themeColor="text1"/>
          <w:sz w:val="24"/>
          <w:szCs w:val="24"/>
        </w:rPr>
        <w:t>2023 Segundo cuatrimestre</w:t>
      </w:r>
    </w:p>
    <w:p w14:paraId="46F74A6D" w14:textId="130CC88B" w:rsidR="030EAC86" w:rsidRDefault="030EAC86" w:rsidP="030EAC86">
      <w:pPr>
        <w:rPr>
          <w:rFonts w:ascii="Arial" w:eastAsia="Arial" w:hAnsi="Arial" w:cs="Arial"/>
          <w:color w:val="000000" w:themeColor="text1"/>
          <w:sz w:val="24"/>
          <w:szCs w:val="24"/>
        </w:rPr>
      </w:pPr>
    </w:p>
    <w:p w14:paraId="6C762C73" w14:textId="77777777" w:rsidR="007C4C03" w:rsidRDefault="007C4C03" w:rsidP="030EAC86">
      <w:pPr>
        <w:rPr>
          <w:rFonts w:ascii="Arial" w:eastAsia="Arial" w:hAnsi="Arial" w:cs="Arial"/>
          <w:color w:val="000000" w:themeColor="text1"/>
          <w:sz w:val="24"/>
          <w:szCs w:val="24"/>
        </w:rPr>
      </w:pPr>
    </w:p>
    <w:p w14:paraId="33416E2E" w14:textId="4F77FEDC" w:rsidR="030EAC86" w:rsidRDefault="030EAC86" w:rsidP="030EAC86">
      <w:pPr>
        <w:spacing w:line="360" w:lineRule="auto"/>
        <w:ind w:firstLine="708"/>
        <w:rPr>
          <w:rFonts w:ascii="Arial" w:eastAsia="Arial" w:hAnsi="Arial" w:cs="Arial"/>
          <w:b/>
          <w:bCs/>
          <w:color w:val="000000" w:themeColor="text1"/>
          <w:sz w:val="24"/>
          <w:szCs w:val="24"/>
        </w:rPr>
      </w:pPr>
      <w:r w:rsidRPr="030EAC86">
        <w:rPr>
          <w:rFonts w:ascii="Arial" w:eastAsia="Arial" w:hAnsi="Arial" w:cs="Arial"/>
          <w:b/>
          <w:bCs/>
          <w:color w:val="000000" w:themeColor="text1"/>
          <w:sz w:val="24"/>
          <w:szCs w:val="24"/>
        </w:rPr>
        <w:lastRenderedPageBreak/>
        <w:t>Relato de historia:</w:t>
      </w:r>
    </w:p>
    <w:p w14:paraId="520BA084" w14:textId="13A9807A"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Santo Tomás de Aquino. Nació en 1225/1224 en </w:t>
      </w:r>
      <w:proofErr w:type="spellStart"/>
      <w:r w:rsidRPr="030EAC86">
        <w:rPr>
          <w:rFonts w:ascii="Arial" w:eastAsia="Arial" w:hAnsi="Arial" w:cs="Arial"/>
          <w:color w:val="000000" w:themeColor="text1"/>
          <w:sz w:val="24"/>
          <w:szCs w:val="24"/>
        </w:rPr>
        <w:t>Roccasecca</w:t>
      </w:r>
      <w:proofErr w:type="spellEnd"/>
      <w:r w:rsidRPr="030EAC86">
        <w:rPr>
          <w:rFonts w:ascii="Arial" w:eastAsia="Arial" w:hAnsi="Arial" w:cs="Arial"/>
          <w:color w:val="000000" w:themeColor="text1"/>
          <w:sz w:val="24"/>
          <w:szCs w:val="24"/>
        </w:rPr>
        <w:t xml:space="preserve">, Italia, en el seno de una familia noble en la que era el menor de 9 hermanos. Su padre, </w:t>
      </w:r>
      <w:proofErr w:type="spellStart"/>
      <w:r w:rsidRPr="030EAC86">
        <w:rPr>
          <w:rFonts w:ascii="Arial" w:eastAsia="Arial" w:hAnsi="Arial" w:cs="Arial"/>
          <w:color w:val="000000" w:themeColor="text1"/>
          <w:sz w:val="24"/>
          <w:szCs w:val="24"/>
        </w:rPr>
        <w:t>Landolfo</w:t>
      </w:r>
      <w:proofErr w:type="spellEnd"/>
      <w:r w:rsidRPr="030EAC86">
        <w:rPr>
          <w:rFonts w:ascii="Arial" w:eastAsia="Arial" w:hAnsi="Arial" w:cs="Arial"/>
          <w:color w:val="000000" w:themeColor="text1"/>
          <w:sz w:val="24"/>
          <w:szCs w:val="24"/>
        </w:rPr>
        <w:t>, estaba emparentado con el emperador Federico II, y su madre, Teodora, era hija de condes.</w:t>
      </w:r>
    </w:p>
    <w:p w14:paraId="59E5E563" w14:textId="51D8393F"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Estudió la gramática, moral, lógica, matemática, religión, etc. Hasta que el emperador decretó la expulsión de los monjes. Luego continuó su educación a los catorce años en la Universidad de Nápoles. Hasta que, a sus diecinueve años, en 1944, decidió unirse a la recientemente fundada Orden Dominica por su amistad con el Maestro General Juan por cuyo estilo de vida se había sentido interesado.</w:t>
      </w:r>
    </w:p>
    <w:p w14:paraId="7B444D45" w14:textId="2F4DB16F"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Decisión a la que se opuso su familia que pretendía que Tomás sucediera a su tío en </w:t>
      </w:r>
      <w:proofErr w:type="spellStart"/>
      <w:r w:rsidRPr="030EAC86">
        <w:rPr>
          <w:rFonts w:ascii="Arial" w:eastAsia="Arial" w:hAnsi="Arial" w:cs="Arial"/>
          <w:color w:val="000000" w:themeColor="text1"/>
          <w:sz w:val="24"/>
          <w:szCs w:val="24"/>
        </w:rPr>
        <w:t>Montecasino</w:t>
      </w:r>
      <w:proofErr w:type="spellEnd"/>
      <w:r w:rsidRPr="030EAC86">
        <w:rPr>
          <w:rFonts w:ascii="Arial" w:eastAsia="Arial" w:hAnsi="Arial" w:cs="Arial"/>
          <w:color w:val="000000" w:themeColor="text1"/>
          <w:sz w:val="24"/>
          <w:szCs w:val="24"/>
        </w:rPr>
        <w:t xml:space="preserve">. Tanto fue esta negación que sus hermanos los secuestraron y lo mantuvieron más de un año en el castillo familiar para evitar que se uniera a la Orden. Fue un tiempo en el que toda la familia lo quería convencer de que no se uniera, tan rave fue esta postura que dos de sus hermanos lo intentaron seducir con una prostituta, intento que termino en fracaso. Al ver que todos los intentos de persuadirlo en su decisión fallaron, su madre Teodora encontró mejor opción dejarlo libre y ayudarlo a escapar del castillo en el que lo mantenían cautivo. </w:t>
      </w:r>
    </w:p>
    <w:p w14:paraId="7F72666F" w14:textId="0383EB95" w:rsidR="015B683B" w:rsidRDefault="504F9D1D"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Logró huir del castillo y viajó a París para introducirse en sus estudios y en la Orden Dominica. En la Universidad de París se formó y destacó a pesar de su forma de ser callada, que por esta razón se le dio su apodo de “buey mudo”. Antes de terminar sus estudios su profesor, Alberto Magno, reconoció su capacidad intelectual y lo llevo consigo a Colonia, le animó y le enseñó profundamente las obras de Aristóteles. Y fue en esta época en la que el sería nombrado sacerdote.</w:t>
      </w:r>
      <w:r w:rsidR="015B683B">
        <w:rPr>
          <w:noProof/>
        </w:rPr>
        <w:drawing>
          <wp:anchor distT="0" distB="0" distL="114300" distR="114300" simplePos="0" relativeHeight="251657728" behindDoc="0" locked="0" layoutInCell="1" allowOverlap="1" wp14:anchorId="6A037083" wp14:editId="7CEC27E4">
            <wp:simplePos x="0" y="0"/>
            <wp:positionH relativeFrom="column">
              <wp:align>left</wp:align>
            </wp:positionH>
            <wp:positionV relativeFrom="paragraph">
              <wp:posOffset>0</wp:posOffset>
            </wp:positionV>
            <wp:extent cx="1367549" cy="2435694"/>
            <wp:effectExtent l="0" t="0" r="0" b="0"/>
            <wp:wrapSquare wrapText="bothSides"/>
            <wp:docPr id="576866917" name="Imagen 576866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67549" cy="2435694"/>
                    </a:xfrm>
                    <a:prstGeom prst="rect">
                      <a:avLst/>
                    </a:prstGeom>
                  </pic:spPr>
                </pic:pic>
              </a:graphicData>
            </a:graphic>
            <wp14:sizeRelH relativeFrom="page">
              <wp14:pctWidth>0</wp14:pctWidth>
            </wp14:sizeRelH>
            <wp14:sizeRelV relativeFrom="page">
              <wp14:pctHeight>0</wp14:pctHeight>
            </wp14:sizeRelV>
          </wp:anchor>
        </w:drawing>
      </w:r>
    </w:p>
    <w:p w14:paraId="5D569253" w14:textId="63807F60" w:rsidR="030EAC86"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Volvió a París para seguir con sus estudios en 1252, pero encontraría una fuerte oposición a las Órdenes mendicantes, que perseguían el abandono de la Universidad en señal de protesta. En aquel enfrentamiento aparecería Guillermo de Saint-</w:t>
      </w:r>
      <w:proofErr w:type="spellStart"/>
      <w:r w:rsidRPr="030EAC86">
        <w:rPr>
          <w:rFonts w:ascii="Arial" w:eastAsia="Arial" w:hAnsi="Arial" w:cs="Arial"/>
          <w:color w:val="000000" w:themeColor="text1"/>
          <w:sz w:val="24"/>
          <w:szCs w:val="24"/>
        </w:rPr>
        <w:t>Amour</w:t>
      </w:r>
      <w:proofErr w:type="spellEnd"/>
      <w:r w:rsidRPr="030EAC86">
        <w:rPr>
          <w:rFonts w:ascii="Arial" w:eastAsia="Arial" w:hAnsi="Arial" w:cs="Arial"/>
          <w:color w:val="000000" w:themeColor="text1"/>
          <w:sz w:val="24"/>
          <w:szCs w:val="24"/>
        </w:rPr>
        <w:t xml:space="preserve"> quién publico unos tratados que serían respondidos más tardes por Tomás, lo que provocaría que Guillermo fuera excomulgado por el Papa Alejandro </w:t>
      </w:r>
      <w:r w:rsidRPr="030EAC86">
        <w:rPr>
          <w:rFonts w:ascii="Arial" w:eastAsia="Arial" w:hAnsi="Arial" w:cs="Arial"/>
          <w:color w:val="000000" w:themeColor="text1"/>
          <w:sz w:val="24"/>
          <w:szCs w:val="24"/>
        </w:rPr>
        <w:lastRenderedPageBreak/>
        <w:t>IV, prohibiéndole la enseñanza. Gracias a esta acción Tomás contaría con la confianza Papal en cuestiones de teología.</w:t>
      </w:r>
    </w:p>
    <w:p w14:paraId="5B152660" w14:textId="23CAC4D9" w:rsidR="030EAC86"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Tomás conseguiría su doctorado entonces a los 31 años y empieza a ejercer como maestro de Teología en París, en esta época realizaría varios escritos de gran profundidad. Unos años después sería llamado para organizar los estudios de la Orden Dominica, estuvo una década organizando estudios en diversas ciudades. En estos años termina su obra más conocida la "</w:t>
      </w:r>
      <w:proofErr w:type="spellStart"/>
      <w:r w:rsidRPr="030EAC86">
        <w:rPr>
          <w:rFonts w:ascii="Arial" w:eastAsia="Arial" w:hAnsi="Arial" w:cs="Arial"/>
          <w:color w:val="000000" w:themeColor="text1"/>
          <w:sz w:val="24"/>
          <w:szCs w:val="24"/>
        </w:rPr>
        <w:t>Summa</w:t>
      </w:r>
      <w:proofErr w:type="spellEnd"/>
      <w:r w:rsidRPr="030EAC86">
        <w:rPr>
          <w:rFonts w:ascii="Arial" w:eastAsia="Arial" w:hAnsi="Arial" w:cs="Arial"/>
          <w:color w:val="000000" w:themeColor="text1"/>
          <w:sz w:val="24"/>
          <w:szCs w:val="24"/>
        </w:rPr>
        <w:t xml:space="preserve"> Contra Gentiles", obra que aborda argumentos para defender la fe cristiana y la verdad del cristianismo frente a los no creyentes, especialmente los no cristianos o "gentiles" de su tiempo.</w:t>
      </w:r>
    </w:p>
    <w:p w14:paraId="172EDB0A" w14:textId="2C486F68" w:rsidR="335941D8"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 Y empezaría a escribir su otra gran obra “</w:t>
      </w:r>
      <w:proofErr w:type="spellStart"/>
      <w:r w:rsidRPr="030EAC86">
        <w:rPr>
          <w:rFonts w:ascii="Arial" w:eastAsia="Arial" w:hAnsi="Arial" w:cs="Arial"/>
          <w:color w:val="000000" w:themeColor="text1"/>
          <w:sz w:val="24"/>
          <w:szCs w:val="24"/>
        </w:rPr>
        <w:t>Summa</w:t>
      </w:r>
      <w:proofErr w:type="spellEnd"/>
      <w:r w:rsidRPr="030EAC86">
        <w:rPr>
          <w:rFonts w:ascii="Arial" w:eastAsia="Arial" w:hAnsi="Arial" w:cs="Arial"/>
          <w:color w:val="000000" w:themeColor="text1"/>
          <w:sz w:val="24"/>
          <w:szCs w:val="24"/>
        </w:rPr>
        <w:t xml:space="preserve"> </w:t>
      </w:r>
      <w:proofErr w:type="spellStart"/>
      <w:r w:rsidRPr="030EAC86">
        <w:rPr>
          <w:rFonts w:ascii="Arial" w:eastAsia="Arial" w:hAnsi="Arial" w:cs="Arial"/>
          <w:color w:val="000000" w:themeColor="text1"/>
          <w:sz w:val="24"/>
          <w:szCs w:val="24"/>
        </w:rPr>
        <w:t>Theologiae</w:t>
      </w:r>
      <w:proofErr w:type="spellEnd"/>
      <w:r w:rsidRPr="030EAC86">
        <w:rPr>
          <w:rFonts w:ascii="Arial" w:eastAsia="Arial" w:hAnsi="Arial" w:cs="Arial"/>
          <w:color w:val="000000" w:themeColor="text1"/>
          <w:sz w:val="24"/>
          <w:szCs w:val="24"/>
        </w:rPr>
        <w:t>” que abarca una amplia gama de temas y cuestiones importantes relacionadas con la fe cristiana y la teología. Se estructura en una serie de artículos que contienen preguntas, argumentos, objeciones y respuestas cuidadosamente organizadas y razonadas.</w:t>
      </w:r>
    </w:p>
    <w:p w14:paraId="1F38C043" w14:textId="1B856526"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Tomás fue enviado de vuelta a París debido a la gran oposición que se había creado en su contra, intentó reconciliar la fe cristiana con la filosofía aristotélica, que en ese momento estaba experimentando un renacimiento en Europa. Trató de usar la razón y el pensamiento lógico para probar la existencia de Dios y profundizar su comprensión de la naturaleza divina. También enfatizó la importancia de la ética y la virtud en la vida cristiana, que han tenido una profunda influencia en la teología moral y la enseñanza de la Iglesia.</w:t>
      </w:r>
    </w:p>
    <w:p w14:paraId="2FEDDFF2" w14:textId="33435558"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Además de sus logros académicos, Santo Tomás era conocido por su humildad y caridad. </w:t>
      </w:r>
      <w:r w:rsidR="00873EE3">
        <w:rPr>
          <w:rFonts w:ascii="Arial" w:eastAsia="Arial" w:hAnsi="Arial" w:cs="Arial"/>
          <w:color w:val="000000" w:themeColor="text1"/>
          <w:sz w:val="24"/>
          <w:szCs w:val="24"/>
        </w:rPr>
        <w:t>S</w:t>
      </w:r>
      <w:r w:rsidRPr="030EAC86">
        <w:rPr>
          <w:rFonts w:ascii="Arial" w:eastAsia="Arial" w:hAnsi="Arial" w:cs="Arial"/>
          <w:color w:val="000000" w:themeColor="text1"/>
          <w:sz w:val="24"/>
          <w:szCs w:val="24"/>
        </w:rPr>
        <w:t>e dice que, una vez terminada su labor en Francia, fue enviado de nuevo a Nápoles, en donde sería recibido como rey. Una de sus visiones ocurrió mientras empezaba la tercera parte de “</w:t>
      </w:r>
      <w:proofErr w:type="spellStart"/>
      <w:r w:rsidRPr="030EAC86">
        <w:rPr>
          <w:rFonts w:ascii="Arial" w:eastAsia="Arial" w:hAnsi="Arial" w:cs="Arial"/>
          <w:color w:val="000000" w:themeColor="text1"/>
          <w:sz w:val="24"/>
          <w:szCs w:val="24"/>
        </w:rPr>
        <w:t>Summa</w:t>
      </w:r>
      <w:proofErr w:type="spellEnd"/>
      <w:r w:rsidRPr="030EAC86">
        <w:rPr>
          <w:rFonts w:ascii="Arial" w:eastAsia="Arial" w:hAnsi="Arial" w:cs="Arial"/>
          <w:color w:val="000000" w:themeColor="text1"/>
          <w:sz w:val="24"/>
          <w:szCs w:val="24"/>
        </w:rPr>
        <w:t xml:space="preserve"> </w:t>
      </w:r>
      <w:proofErr w:type="spellStart"/>
      <w:r w:rsidRPr="030EAC86">
        <w:rPr>
          <w:rFonts w:ascii="Arial" w:eastAsia="Arial" w:hAnsi="Arial" w:cs="Arial"/>
          <w:color w:val="000000" w:themeColor="text1"/>
          <w:sz w:val="24"/>
          <w:szCs w:val="24"/>
        </w:rPr>
        <w:t>Theologiae</w:t>
      </w:r>
      <w:proofErr w:type="spellEnd"/>
      <w:r w:rsidRPr="030EAC86">
        <w:rPr>
          <w:rFonts w:ascii="Arial" w:eastAsia="Arial" w:hAnsi="Arial" w:cs="Arial"/>
          <w:color w:val="000000" w:themeColor="text1"/>
          <w:sz w:val="24"/>
          <w:szCs w:val="24"/>
        </w:rPr>
        <w:t>”, lo que le haría imposible escribir, ya que alegaría que, comparado a su experiencia mística, todo lo que había escrito le parecía "paja".</w:t>
      </w:r>
    </w:p>
    <w:p w14:paraId="4CCF96C4" w14:textId="392DECD5" w:rsidR="030EAC86" w:rsidRPr="00873EE3" w:rsidRDefault="030EAC86" w:rsidP="00873EE3">
      <w:pPr>
        <w:spacing w:after="0"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Santo Tomás de Aquino fue invitado por el papa Gregorio X a asistir a un concilio, pero </w:t>
      </w:r>
      <w:r w:rsidR="00363624">
        <w:rPr>
          <w:rFonts w:ascii="Arial" w:eastAsia="Arial" w:hAnsi="Arial" w:cs="Arial"/>
          <w:color w:val="000000" w:themeColor="text1"/>
          <w:sz w:val="24"/>
          <w:szCs w:val="24"/>
        </w:rPr>
        <w:t>la</w:t>
      </w:r>
      <w:r w:rsidRPr="030EAC86">
        <w:rPr>
          <w:rFonts w:ascii="Arial" w:eastAsia="Arial" w:hAnsi="Arial" w:cs="Arial"/>
          <w:color w:val="000000" w:themeColor="text1"/>
          <w:sz w:val="24"/>
          <w:szCs w:val="24"/>
        </w:rPr>
        <w:t xml:space="preserve">mentablemente murió el 7 de marzo de 1274. En 1323, fue canonizado por el papa Juan </w:t>
      </w:r>
      <w:r w:rsidR="008B6B73">
        <w:rPr>
          <w:rFonts w:ascii="Arial" w:eastAsia="Arial" w:hAnsi="Arial" w:cs="Arial"/>
          <w:color w:val="000000" w:themeColor="text1"/>
          <w:sz w:val="24"/>
          <w:szCs w:val="24"/>
        </w:rPr>
        <w:t>XXII,</w:t>
      </w:r>
      <w:r w:rsidRPr="030EAC86">
        <w:rPr>
          <w:rFonts w:ascii="Arial" w:eastAsia="Arial" w:hAnsi="Arial" w:cs="Arial"/>
          <w:color w:val="000000" w:themeColor="text1"/>
          <w:sz w:val="24"/>
          <w:szCs w:val="24"/>
        </w:rPr>
        <w:t xml:space="preserve"> reconociendo su contribución excepcional a la teología y la filosofía. Su influencia sigue siendo relevante en la actualidad, y sus escritos continúan siendo estudiados y debatidos en el campo de la teología y la filosofía cristiana.</w:t>
      </w:r>
    </w:p>
    <w:p w14:paraId="71D59DE9" w14:textId="23A5E54B" w:rsidR="030EAC86" w:rsidRDefault="030EAC86" w:rsidP="030EAC86">
      <w:pPr>
        <w:spacing w:line="360" w:lineRule="auto"/>
        <w:rPr>
          <w:rFonts w:ascii="Arial" w:eastAsia="Arial" w:hAnsi="Arial" w:cs="Arial"/>
          <w:b/>
          <w:bCs/>
          <w:sz w:val="24"/>
          <w:szCs w:val="24"/>
        </w:rPr>
      </w:pPr>
      <w:r w:rsidRPr="030EAC86">
        <w:rPr>
          <w:rFonts w:ascii="Arial" w:eastAsia="Arial" w:hAnsi="Arial" w:cs="Arial"/>
          <w:b/>
          <w:bCs/>
          <w:sz w:val="24"/>
          <w:szCs w:val="24"/>
        </w:rPr>
        <w:lastRenderedPageBreak/>
        <w:t>Ficha técnica:</w:t>
      </w:r>
    </w:p>
    <w:p w14:paraId="21E8CDF6" w14:textId="04915672"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Nombre del santo: Santo Tomas de Aquino.</w:t>
      </w:r>
    </w:p>
    <w:p w14:paraId="45EB8FF3" w14:textId="61614442"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Apodo: Doctor Angélico</w:t>
      </w:r>
    </w:p>
    <w:p w14:paraId="77A22D06" w14:textId="1FE40AD7"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Fecha de nacimiento: 1225 en </w:t>
      </w:r>
      <w:proofErr w:type="spellStart"/>
      <w:r w:rsidRPr="030EAC86">
        <w:rPr>
          <w:rFonts w:ascii="Arial" w:eastAsia="Arial" w:hAnsi="Arial" w:cs="Arial"/>
          <w:sz w:val="24"/>
          <w:szCs w:val="24"/>
        </w:rPr>
        <w:t>Roccasecca</w:t>
      </w:r>
      <w:proofErr w:type="spellEnd"/>
      <w:r w:rsidRPr="030EAC86">
        <w:rPr>
          <w:rFonts w:ascii="Arial" w:eastAsia="Arial" w:hAnsi="Arial" w:cs="Arial"/>
          <w:sz w:val="24"/>
          <w:szCs w:val="24"/>
        </w:rPr>
        <w:t xml:space="preserve"> Italia</w:t>
      </w:r>
    </w:p>
    <w:p w14:paraId="58300585" w14:textId="49F65370"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Fecha en la que se ordenó sacerdote: 1250</w:t>
      </w:r>
    </w:p>
    <w:p w14:paraId="060104E0" w14:textId="1564D4DE"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Empezó a impartir clases en: 1252</w:t>
      </w:r>
    </w:p>
    <w:p w14:paraId="7353E6B9" w14:textId="623AE08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Se le concedió un doctorado a sus: 31 años, en 1256, misma </w:t>
      </w:r>
      <w:proofErr w:type="spellStart"/>
      <w:r w:rsidRPr="030EAC86">
        <w:rPr>
          <w:rFonts w:ascii="Arial" w:eastAsia="Arial" w:hAnsi="Arial" w:cs="Arial"/>
          <w:sz w:val="24"/>
          <w:szCs w:val="24"/>
        </w:rPr>
        <w:t>epoca</w:t>
      </w:r>
      <w:proofErr w:type="spellEnd"/>
      <w:r w:rsidRPr="030EAC86">
        <w:rPr>
          <w:rFonts w:ascii="Arial" w:eastAsia="Arial" w:hAnsi="Arial" w:cs="Arial"/>
          <w:sz w:val="24"/>
          <w:szCs w:val="24"/>
        </w:rPr>
        <w:t xml:space="preserve"> en la que escribe su Scriptum </w:t>
      </w:r>
      <w:proofErr w:type="spellStart"/>
      <w:r w:rsidRPr="030EAC86">
        <w:rPr>
          <w:rFonts w:ascii="Arial" w:eastAsia="Arial" w:hAnsi="Arial" w:cs="Arial"/>
          <w:sz w:val="24"/>
          <w:szCs w:val="24"/>
        </w:rPr>
        <w:t>super</w:t>
      </w:r>
      <w:proofErr w:type="spellEnd"/>
      <w:r w:rsidRPr="030EAC86">
        <w:rPr>
          <w:rFonts w:ascii="Arial" w:eastAsia="Arial" w:hAnsi="Arial" w:cs="Arial"/>
          <w:sz w:val="24"/>
          <w:szCs w:val="24"/>
        </w:rPr>
        <w:t xml:space="preserve"> </w:t>
      </w:r>
      <w:proofErr w:type="spellStart"/>
      <w:r w:rsidRPr="030EAC86">
        <w:rPr>
          <w:rFonts w:ascii="Arial" w:eastAsia="Arial" w:hAnsi="Arial" w:cs="Arial"/>
          <w:sz w:val="24"/>
          <w:szCs w:val="24"/>
        </w:rPr>
        <w:t>Setentiis</w:t>
      </w:r>
      <w:proofErr w:type="spellEnd"/>
    </w:p>
    <w:p w14:paraId="54608C5B" w14:textId="133C1948"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Tomás de Aquino termina su obra “</w:t>
      </w:r>
      <w:proofErr w:type="spellStart"/>
      <w:r w:rsidRPr="030EAC86">
        <w:rPr>
          <w:rFonts w:ascii="Arial" w:eastAsia="Arial" w:hAnsi="Arial" w:cs="Arial"/>
          <w:sz w:val="24"/>
          <w:szCs w:val="24"/>
        </w:rPr>
        <w:t>Summa</w:t>
      </w:r>
      <w:proofErr w:type="spellEnd"/>
      <w:r w:rsidRPr="030EAC86">
        <w:rPr>
          <w:rFonts w:ascii="Arial" w:eastAsia="Arial" w:hAnsi="Arial" w:cs="Arial"/>
          <w:sz w:val="24"/>
          <w:szCs w:val="24"/>
        </w:rPr>
        <w:t xml:space="preserve"> contra gentiles” en: 1265</w:t>
      </w:r>
    </w:p>
    <w:p w14:paraId="5C8124ED" w14:textId="0508128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Tomás de Aquino termina su obra “</w:t>
      </w:r>
      <w:proofErr w:type="spellStart"/>
      <w:r w:rsidRPr="030EAC86">
        <w:rPr>
          <w:rFonts w:ascii="Arial" w:eastAsia="Arial" w:hAnsi="Arial" w:cs="Arial"/>
          <w:sz w:val="24"/>
          <w:szCs w:val="24"/>
        </w:rPr>
        <w:t>Summa</w:t>
      </w:r>
      <w:proofErr w:type="spellEnd"/>
      <w:r w:rsidRPr="030EAC86">
        <w:rPr>
          <w:rFonts w:ascii="Arial" w:eastAsia="Arial" w:hAnsi="Arial" w:cs="Arial"/>
          <w:sz w:val="24"/>
          <w:szCs w:val="24"/>
        </w:rPr>
        <w:t xml:space="preserve"> </w:t>
      </w:r>
      <w:proofErr w:type="spellStart"/>
      <w:r w:rsidRPr="030EAC86">
        <w:rPr>
          <w:rFonts w:ascii="Arial" w:eastAsia="Arial" w:hAnsi="Arial" w:cs="Arial"/>
          <w:sz w:val="24"/>
          <w:szCs w:val="24"/>
        </w:rPr>
        <w:t>Theologiae</w:t>
      </w:r>
      <w:proofErr w:type="spellEnd"/>
      <w:r w:rsidRPr="030EAC86">
        <w:rPr>
          <w:rFonts w:ascii="Arial" w:eastAsia="Arial" w:hAnsi="Arial" w:cs="Arial"/>
          <w:sz w:val="24"/>
          <w:szCs w:val="24"/>
        </w:rPr>
        <w:t>” alrededor de: 1968</w:t>
      </w:r>
    </w:p>
    <w:p w14:paraId="355C4739" w14:textId="36BE0FB5"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Fecha de defunción: 7 de marzo de 1274</w:t>
      </w:r>
    </w:p>
    <w:p w14:paraId="3D10A748" w14:textId="1DE6E73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Lugar de defunción: </w:t>
      </w:r>
      <w:proofErr w:type="spellStart"/>
      <w:r w:rsidRPr="030EAC86">
        <w:rPr>
          <w:rFonts w:ascii="Arial" w:eastAsia="Arial" w:hAnsi="Arial" w:cs="Arial"/>
          <w:sz w:val="24"/>
          <w:szCs w:val="24"/>
        </w:rPr>
        <w:t>Abadia</w:t>
      </w:r>
      <w:proofErr w:type="spellEnd"/>
      <w:r w:rsidRPr="030EAC86">
        <w:rPr>
          <w:rFonts w:ascii="Arial" w:eastAsia="Arial" w:hAnsi="Arial" w:cs="Arial"/>
          <w:sz w:val="24"/>
          <w:szCs w:val="24"/>
        </w:rPr>
        <w:t xml:space="preserve"> de </w:t>
      </w:r>
      <w:proofErr w:type="spellStart"/>
      <w:r w:rsidRPr="030EAC86">
        <w:rPr>
          <w:rFonts w:ascii="Arial" w:eastAsia="Arial" w:hAnsi="Arial" w:cs="Arial"/>
          <w:sz w:val="24"/>
          <w:szCs w:val="24"/>
        </w:rPr>
        <w:t>Fossanuova</w:t>
      </w:r>
      <w:proofErr w:type="spellEnd"/>
      <w:r w:rsidRPr="030EAC86">
        <w:rPr>
          <w:rFonts w:ascii="Arial" w:eastAsia="Arial" w:hAnsi="Arial" w:cs="Arial"/>
          <w:sz w:val="24"/>
          <w:szCs w:val="24"/>
        </w:rPr>
        <w:t xml:space="preserve"> (Italia). </w:t>
      </w:r>
    </w:p>
    <w:p w14:paraId="71E27EE8" w14:textId="31819182"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Fecha de </w:t>
      </w:r>
      <w:proofErr w:type="spellStart"/>
      <w:r w:rsidRPr="030EAC86">
        <w:rPr>
          <w:rFonts w:ascii="Arial" w:eastAsia="Arial" w:hAnsi="Arial" w:cs="Arial"/>
          <w:sz w:val="24"/>
          <w:szCs w:val="24"/>
        </w:rPr>
        <w:t>canonizacion</w:t>
      </w:r>
      <w:proofErr w:type="spellEnd"/>
      <w:r w:rsidRPr="030EAC86">
        <w:rPr>
          <w:rFonts w:ascii="Arial" w:eastAsia="Arial" w:hAnsi="Arial" w:cs="Arial"/>
          <w:sz w:val="24"/>
          <w:szCs w:val="24"/>
        </w:rPr>
        <w:t xml:space="preserve">: 18 de julio de 1323. </w:t>
      </w:r>
    </w:p>
    <w:p w14:paraId="2305EB4D" w14:textId="00816448"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Lugar de canonización: Aviñón (Francia).</w:t>
      </w:r>
    </w:p>
    <w:p w14:paraId="65F31A45" w14:textId="374EAC16"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Estatus social: Nobleza.</w:t>
      </w:r>
    </w:p>
    <w:p w14:paraId="1E2A53B3" w14:textId="0A609C4F"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Padres: </w:t>
      </w:r>
      <w:proofErr w:type="spellStart"/>
      <w:r w:rsidRPr="030EAC86">
        <w:rPr>
          <w:rFonts w:ascii="Arial" w:eastAsia="Arial" w:hAnsi="Arial" w:cs="Arial"/>
          <w:sz w:val="24"/>
          <w:szCs w:val="24"/>
        </w:rPr>
        <w:t>Landolfo</w:t>
      </w:r>
      <w:proofErr w:type="spellEnd"/>
      <w:r w:rsidRPr="030EAC86">
        <w:rPr>
          <w:rFonts w:ascii="Arial" w:eastAsia="Arial" w:hAnsi="Arial" w:cs="Arial"/>
          <w:sz w:val="24"/>
          <w:szCs w:val="24"/>
        </w:rPr>
        <w:t xml:space="preserve"> </w:t>
      </w:r>
      <w:proofErr w:type="spellStart"/>
      <w:r w:rsidRPr="030EAC86">
        <w:rPr>
          <w:rFonts w:ascii="Arial" w:eastAsia="Arial" w:hAnsi="Arial" w:cs="Arial"/>
          <w:sz w:val="24"/>
          <w:szCs w:val="24"/>
        </w:rPr>
        <w:t>d'Aquino</w:t>
      </w:r>
      <w:proofErr w:type="spellEnd"/>
      <w:r w:rsidRPr="030EAC86">
        <w:rPr>
          <w:rFonts w:ascii="Arial" w:eastAsia="Arial" w:hAnsi="Arial" w:cs="Arial"/>
          <w:sz w:val="24"/>
          <w:szCs w:val="24"/>
        </w:rPr>
        <w:t xml:space="preserve"> y </w:t>
      </w:r>
      <w:proofErr w:type="spellStart"/>
      <w:r w:rsidRPr="030EAC86">
        <w:rPr>
          <w:rFonts w:ascii="Arial" w:eastAsia="Arial" w:hAnsi="Arial" w:cs="Arial"/>
          <w:sz w:val="24"/>
          <w:szCs w:val="24"/>
        </w:rPr>
        <w:t>Donna</w:t>
      </w:r>
      <w:proofErr w:type="spellEnd"/>
      <w:r w:rsidRPr="030EAC86">
        <w:rPr>
          <w:rFonts w:ascii="Arial" w:eastAsia="Arial" w:hAnsi="Arial" w:cs="Arial"/>
          <w:sz w:val="24"/>
          <w:szCs w:val="24"/>
        </w:rPr>
        <w:t xml:space="preserve"> Teodora </w:t>
      </w:r>
      <w:proofErr w:type="spellStart"/>
      <w:r w:rsidRPr="030EAC86">
        <w:rPr>
          <w:rFonts w:ascii="Arial" w:eastAsia="Arial" w:hAnsi="Arial" w:cs="Arial"/>
          <w:sz w:val="24"/>
          <w:szCs w:val="24"/>
        </w:rPr>
        <w:t>Galluccio</w:t>
      </w:r>
      <w:proofErr w:type="spellEnd"/>
    </w:p>
    <w:p w14:paraId="298F159A" w14:textId="0408EF6E"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Familia: Familia germana de 11 integrantes en total, él el menor de 9 hermanos.</w:t>
      </w:r>
    </w:p>
    <w:p w14:paraId="635876A0" w14:textId="3857D61D"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Desarrollo académico: Gramática, moral, lógica, matemática, religión, etc.</w:t>
      </w:r>
    </w:p>
    <w:p w14:paraId="6A68E2BF" w14:textId="426C987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Educado en: Universidad de Nápoles Federico II (1239-1245) </w:t>
      </w:r>
    </w:p>
    <w:p w14:paraId="2B7BB44B" w14:textId="11F6F377"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Universidad de París (1245-1248)</w:t>
      </w:r>
    </w:p>
    <w:p w14:paraId="727C05D6" w14:textId="5DCC91F9"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Profesiones: Teólogo, catedrático, presbítero católico de rito latino, filósofo, escritor, teólogo católico y fraile</w:t>
      </w:r>
    </w:p>
    <w:p w14:paraId="72EC9B4F" w14:textId="35B3416A"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Orden religiosa: Orden Dominica, iniciándose en 1244</w:t>
      </w:r>
    </w:p>
    <w:p w14:paraId="7ABCC3C5" w14:textId="0803398C" w:rsidR="6AB46881" w:rsidRDefault="6AB46881" w:rsidP="6AB46881">
      <w:pPr>
        <w:rPr>
          <w:rFonts w:ascii="Arial" w:eastAsia="Arial" w:hAnsi="Arial" w:cs="Arial"/>
          <w:sz w:val="24"/>
          <w:szCs w:val="24"/>
        </w:rPr>
      </w:pPr>
    </w:p>
    <w:p w14:paraId="59A11ADE" w14:textId="037201DB" w:rsidR="030EAC86" w:rsidRDefault="030EAC86" w:rsidP="030EAC86">
      <w:pPr>
        <w:rPr>
          <w:rFonts w:ascii="Arial" w:eastAsia="Arial" w:hAnsi="Arial" w:cs="Arial"/>
          <w:sz w:val="24"/>
          <w:szCs w:val="24"/>
        </w:rPr>
      </w:pPr>
    </w:p>
    <w:p w14:paraId="04281B1F" w14:textId="27AADA61" w:rsidR="030EAC86" w:rsidRDefault="030EAC86" w:rsidP="030EAC86">
      <w:pPr>
        <w:rPr>
          <w:rFonts w:ascii="Arial" w:eastAsia="Arial" w:hAnsi="Arial" w:cs="Arial"/>
          <w:b/>
          <w:bCs/>
          <w:sz w:val="24"/>
          <w:szCs w:val="24"/>
        </w:rPr>
      </w:pPr>
      <w:r w:rsidRPr="030EAC86">
        <w:rPr>
          <w:rFonts w:ascii="Arial" w:eastAsia="Arial" w:hAnsi="Arial" w:cs="Arial"/>
          <w:b/>
          <w:bCs/>
          <w:sz w:val="24"/>
          <w:szCs w:val="24"/>
        </w:rPr>
        <w:lastRenderedPageBreak/>
        <w:t>Reflexión Grupal:</w:t>
      </w:r>
    </w:p>
    <w:p w14:paraId="6A96DF70" w14:textId="5F4C638D" w:rsidR="6AB46881" w:rsidRDefault="6AB46881" w:rsidP="335941D8">
      <w:pPr>
        <w:rPr>
          <w:rFonts w:ascii="Arial" w:eastAsia="Arial" w:hAnsi="Arial" w:cs="Arial"/>
          <w:sz w:val="24"/>
          <w:szCs w:val="24"/>
        </w:rPr>
      </w:pPr>
    </w:p>
    <w:p w14:paraId="388CD940" w14:textId="005BBBDD" w:rsidR="6AB46881" w:rsidRDefault="6AB46881" w:rsidP="335941D8">
      <w:pPr>
        <w:rPr>
          <w:rFonts w:ascii="Arial" w:eastAsia="Arial" w:hAnsi="Arial" w:cs="Arial"/>
          <w:sz w:val="24"/>
          <w:szCs w:val="24"/>
        </w:rPr>
      </w:pPr>
      <w:r>
        <w:rPr>
          <w:noProof/>
        </w:rPr>
        <w:drawing>
          <wp:anchor distT="0" distB="0" distL="114300" distR="114300" simplePos="0" relativeHeight="251658752" behindDoc="0" locked="0" layoutInCell="1" allowOverlap="1" wp14:anchorId="6F260DB0" wp14:editId="6D4B7B58">
            <wp:simplePos x="0" y="0"/>
            <wp:positionH relativeFrom="column">
              <wp:align>right</wp:align>
            </wp:positionH>
            <wp:positionV relativeFrom="paragraph">
              <wp:posOffset>0</wp:posOffset>
            </wp:positionV>
            <wp:extent cx="1615828" cy="2420805"/>
            <wp:effectExtent l="0" t="0" r="0" b="0"/>
            <wp:wrapSquare wrapText="bothSides"/>
            <wp:docPr id="1305541766" name="Imagen 130554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15828" cy="2420805"/>
                    </a:xfrm>
                    <a:prstGeom prst="rect">
                      <a:avLst/>
                    </a:prstGeom>
                  </pic:spPr>
                </pic:pic>
              </a:graphicData>
            </a:graphic>
            <wp14:sizeRelH relativeFrom="page">
              <wp14:pctWidth>0</wp14:pctWidth>
            </wp14:sizeRelH>
            <wp14:sizeRelV relativeFrom="page">
              <wp14:pctHeight>0</wp14:pctHeight>
            </wp14:sizeRelV>
          </wp:anchor>
        </w:drawing>
      </w:r>
    </w:p>
    <w:p w14:paraId="2D0A909A" w14:textId="77DD6CF9"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La historia de Santo Tomas de Aquino es una historia que nos hace reflexionar de gran manera, su tanta persistencia, determinación y su devoción a la Orden Dominica y a Dios, al punto de oponerse a su familia y seres queridos que tenían otros planes para él, diferentes a la vida y estudio religioso que Santo Tomás de Aquino ansiaba. Es un verdadero ejemplo a seguir, demostrando en varias ocasiones los frutos de su estudio dedicado a la fe.</w:t>
      </w:r>
    </w:p>
    <w:p w14:paraId="041C732B" w14:textId="5F69211F"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 xml:space="preserve">A pesar de todos los obstáculos y de muchas veces ser cuestionado y terminar en ciertos debates intelectuales que se le presentaron Santo Tomás de Aquino siempre mantuvo una gran humildad y demostraba su alma caritativa al cuidar de los fieles que creían en él. Siempre mantuvo su fe a Dios y un gran deseo de estudiar la religión lo que lo llevo a convertirse en un gran defensor de la fe cristiana enfocándose en la razón y la ética como pilares esenciales.  </w:t>
      </w:r>
    </w:p>
    <w:p w14:paraId="21189197" w14:textId="1FA0C5F7"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A día de hoy es difícil llevar la vida de lo que se consideraría un Santo, pero fue igual de difícil ahora como lo fue hace milenios. En realidad, cualquier persona podría convertirse en Santo, si busca el perdón de sus pecados y poder dedicar todo el resto de su vida intentando estudiar a Dios y poder dedicar todo siempre de sí al prójimo.</w:t>
      </w:r>
    </w:p>
    <w:p w14:paraId="056E4727" w14:textId="118A891B"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Cabe mencionar también que esta reflexión de vida no es para perseguir un título, o poder de la Iglesia, sino realmente dar una vuelta en la vida y dedicar con humildad y siempre sin esperar nada a cambio a la fe y a la ayuda de los fieles, tal como hizo Santo Tomás de Aquino al negarse en un principio tanto de ser Sacerdote como de ser Obispo por pura humildad y entender que lo único realmente importante es Dios, independientemente del título que la persona puede poseer en vida al final todo se decide por el tipo de vivir que se tuvo y lo que se hizo con ello.</w:t>
      </w:r>
    </w:p>
    <w:sectPr w:rsidR="6AB46881">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F080" w14:textId="77777777" w:rsidR="00CB6B17" w:rsidRDefault="00CB6B17">
      <w:pPr>
        <w:spacing w:after="0" w:line="240" w:lineRule="auto"/>
      </w:pPr>
      <w:r>
        <w:separator/>
      </w:r>
    </w:p>
  </w:endnote>
  <w:endnote w:type="continuationSeparator" w:id="0">
    <w:p w14:paraId="1558FE67" w14:textId="77777777" w:rsidR="00CB6B17" w:rsidRDefault="00CB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stem-ui">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35941D8" w14:paraId="5B81112A" w14:textId="77777777" w:rsidTr="335941D8">
      <w:trPr>
        <w:trHeight w:val="300"/>
      </w:trPr>
      <w:tc>
        <w:tcPr>
          <w:tcW w:w="3005" w:type="dxa"/>
        </w:tcPr>
        <w:p w14:paraId="0C25F9D2" w14:textId="16563D84" w:rsidR="335941D8" w:rsidRDefault="335941D8" w:rsidP="335941D8">
          <w:pPr>
            <w:pStyle w:val="Encabezado"/>
            <w:ind w:left="-115"/>
          </w:pPr>
        </w:p>
      </w:tc>
      <w:tc>
        <w:tcPr>
          <w:tcW w:w="3005" w:type="dxa"/>
        </w:tcPr>
        <w:p w14:paraId="76550E9A" w14:textId="25F187FE" w:rsidR="335941D8" w:rsidRDefault="335941D8" w:rsidP="335941D8">
          <w:pPr>
            <w:pStyle w:val="Encabezado"/>
            <w:jc w:val="center"/>
          </w:pPr>
        </w:p>
      </w:tc>
      <w:tc>
        <w:tcPr>
          <w:tcW w:w="3005" w:type="dxa"/>
        </w:tcPr>
        <w:p w14:paraId="1678AAF3" w14:textId="3C40D2C1" w:rsidR="335941D8" w:rsidRDefault="335941D8" w:rsidP="335941D8">
          <w:pPr>
            <w:pStyle w:val="Encabezado"/>
            <w:ind w:right="-115"/>
            <w:jc w:val="right"/>
          </w:pPr>
        </w:p>
      </w:tc>
    </w:tr>
  </w:tbl>
  <w:p w14:paraId="1492F484" w14:textId="40B5377A" w:rsidR="335941D8" w:rsidRDefault="335941D8" w:rsidP="335941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DE84" w14:textId="77777777" w:rsidR="00CB6B17" w:rsidRDefault="00CB6B17">
      <w:pPr>
        <w:spacing w:after="0" w:line="240" w:lineRule="auto"/>
      </w:pPr>
      <w:r>
        <w:separator/>
      </w:r>
    </w:p>
  </w:footnote>
  <w:footnote w:type="continuationSeparator" w:id="0">
    <w:p w14:paraId="36AEB77E" w14:textId="77777777" w:rsidR="00CB6B17" w:rsidRDefault="00CB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tblGrid>
    <w:tr w:rsidR="335941D8" w14:paraId="787A4AEC" w14:textId="77777777" w:rsidTr="335941D8">
      <w:trPr>
        <w:trHeight w:val="300"/>
      </w:trPr>
      <w:tc>
        <w:tcPr>
          <w:tcW w:w="3005" w:type="dxa"/>
        </w:tcPr>
        <w:p w14:paraId="0C497B84" w14:textId="43BE5467" w:rsidR="335941D8" w:rsidRDefault="335941D8" w:rsidP="335941D8">
          <w:pPr>
            <w:pStyle w:val="Encabezado"/>
            <w:ind w:right="-115"/>
            <w:jc w:val="right"/>
          </w:pPr>
        </w:p>
      </w:tc>
    </w:tr>
  </w:tbl>
  <w:p w14:paraId="4F344EB7" w14:textId="718D07D3" w:rsidR="335941D8" w:rsidRDefault="335941D8" w:rsidP="335941D8">
    <w:pPr>
      <w:pStyle w:val="Encabezado"/>
    </w:pPr>
  </w:p>
</w:hdr>
</file>

<file path=word/intelligence2.xml><?xml version="1.0" encoding="utf-8"?>
<int2:intelligence xmlns:int2="http://schemas.microsoft.com/office/intelligence/2020/intelligence" xmlns:oel="http://schemas.microsoft.com/office/2019/extlst">
  <int2:observations>
    <int2:textHash int2:hashCode="5C1UBP4oYYJ0+L" int2:id="m2T92Jry">
      <int2:state int2:value="Rejected" int2:type="AugLoop_Text_Critique"/>
    </int2:textHash>
    <int2:textHash int2:hashCode="TrJ+usJ1bImtxA" int2:id="PdWB4rD0">
      <int2:state int2:value="Rejected" int2:type="AugLoop_Text_Critique"/>
    </int2:textHash>
    <int2:textHash int2:hashCode="da6OGrLK9gmRXV" int2:id="ZACx0ixZ">
      <int2:state int2:value="Rejected" int2:type="AugLoop_Text_Critique"/>
    </int2:textHash>
    <int2:textHash int2:hashCode="k+9PlS3+eBtxfM" int2:id="lgpw4p4q">
      <int2:state int2:value="Rejected" int2:type="AugLoop_Text_Critique"/>
    </int2:textHash>
    <int2:textHash int2:hashCode="qJUEFxpSVWfL3v" int2:id="3raPeb6b">
      <int2:state int2:value="Rejected" int2:type="AugLoop_Text_Critique"/>
    </int2:textHash>
    <int2:textHash int2:hashCode="8zZYlbS9MPBw9b" int2:id="I3ZYtntH">
      <int2:state int2:value="Rejected" int2:type="AugLoop_Text_Critique"/>
    </int2:textHash>
    <int2:textHash int2:hashCode="SN9mZ0zzFoViyP" int2:id="kXwOFtz5">
      <int2:state int2:value="Rejected" int2:type="AugLoop_Text_Critique"/>
    </int2:textHash>
    <int2:textHash int2:hashCode="e4FnWfDwxM4TwU" int2:id="UbCACkxs">
      <int2:state int2:value="Rejected" int2:type="AugLoop_Text_Critique"/>
    </int2:textHash>
    <int2:textHash int2:hashCode="reYgFA940pHSDh" int2:id="qOCl13GN">
      <int2:state int2:value="Rejected" int2:type="AugLoop_Text_Critique"/>
    </int2:textHash>
    <int2:textHash int2:hashCode="9x0CHKTQCXibiz" int2:id="I8XIjnP0">
      <int2:state int2:value="Rejected" int2:type="AugLoop_Text_Critique"/>
    </int2:textHash>
    <int2:textHash int2:hashCode="ztmV7rEYK5pwId" int2:id="SBY8Moft">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92F7C1"/>
    <w:rsid w:val="0002275C"/>
    <w:rsid w:val="001F7BD4"/>
    <w:rsid w:val="00363624"/>
    <w:rsid w:val="005E48AC"/>
    <w:rsid w:val="006D5D30"/>
    <w:rsid w:val="006F501D"/>
    <w:rsid w:val="007C4C03"/>
    <w:rsid w:val="00873EE3"/>
    <w:rsid w:val="008B6B73"/>
    <w:rsid w:val="00BB2F05"/>
    <w:rsid w:val="00CB6B17"/>
    <w:rsid w:val="00ED2CB8"/>
    <w:rsid w:val="015B683B"/>
    <w:rsid w:val="02384E8A"/>
    <w:rsid w:val="024D76BB"/>
    <w:rsid w:val="030EAC86"/>
    <w:rsid w:val="0707BF81"/>
    <w:rsid w:val="335941D8"/>
    <w:rsid w:val="4C92F7C1"/>
    <w:rsid w:val="4DD0FC86"/>
    <w:rsid w:val="504F9D1D"/>
    <w:rsid w:val="51224A2D"/>
    <w:rsid w:val="52C453A1"/>
    <w:rsid w:val="661A05B3"/>
    <w:rsid w:val="69037683"/>
    <w:rsid w:val="6AB46881"/>
    <w:rsid w:val="6E05B628"/>
    <w:rsid w:val="7F356C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F7C1"/>
  <w15:chartTrackingRefBased/>
  <w15:docId w15:val="{D1967834-5880-4857-AAFB-BB42248E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microsoft.com/office/2020/10/relationships/intelligence" Target="intelligence2.xml" /><Relationship Id="rId3" Type="http://schemas.openxmlformats.org/officeDocument/2006/relationships/webSettings" Target="webSettings.xml" /><Relationship Id="rId7" Type="http://schemas.openxmlformats.org/officeDocument/2006/relationships/image" Target="media/image2.jp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1198</Words>
  <Characters>6594</Characters>
  <Application>Microsoft Office Word</Application>
  <DocSecurity>0</DocSecurity>
  <Lines>54</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mlgplayer42092@gmail.com</cp:lastModifiedBy>
  <cp:revision>2</cp:revision>
  <dcterms:created xsi:type="dcterms:W3CDTF">2023-08-10T21:25:00Z</dcterms:created>
  <dcterms:modified xsi:type="dcterms:W3CDTF">2023-08-10T21:25:00Z</dcterms:modified>
</cp:coreProperties>
</file>