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E1" w:rsidRDefault="00641AE1" w:rsidP="00641AE1">
      <w:pPr>
        <w:jc w:val="center"/>
        <w:rPr>
          <w:b/>
          <w:color w:val="003300"/>
          <w:u w:val="single"/>
        </w:rPr>
      </w:pPr>
      <w:bookmarkStart w:id="0" w:name="_GoBack"/>
      <w:bookmarkEnd w:id="0"/>
      <w:r>
        <w:rPr>
          <w:rFonts w:ascii="Verdana" w:hAnsi="Verdana"/>
          <w:b/>
          <w:color w:val="003300"/>
          <w:sz w:val="27"/>
          <w:szCs w:val="27"/>
          <w:u w:val="single"/>
        </w:rPr>
        <w:t>SOCIEDADES COMERCIALES</w:t>
      </w:r>
    </w:p>
    <w:p w:rsidR="00641AE1" w:rsidRDefault="00641AE1" w:rsidP="00641AE1">
      <w:pPr>
        <w:jc w:val="center"/>
        <w:rPr>
          <w:rFonts w:ascii="Verdana" w:hAnsi="Verdana"/>
          <w:color w:val="003300"/>
          <w:sz w:val="27"/>
          <w:szCs w:val="27"/>
        </w:rPr>
      </w:pPr>
      <w:r>
        <w:rPr>
          <w:rFonts w:ascii="Verdana" w:hAnsi="Verdana"/>
          <w:color w:val="003300"/>
          <w:sz w:val="27"/>
          <w:szCs w:val="27"/>
        </w:rPr>
        <w:t>Cuadro comparativo.</w:t>
      </w:r>
    </w:p>
    <w:p w:rsidR="00641AE1" w:rsidRDefault="00641AE1" w:rsidP="00641AE1">
      <w:pPr>
        <w:jc w:val="center"/>
        <w:rPr>
          <w:rFonts w:ascii="Verdana" w:hAnsi="Verdana"/>
          <w:color w:val="003300"/>
          <w:sz w:val="27"/>
          <w:szCs w:val="27"/>
        </w:rPr>
      </w:pPr>
    </w:p>
    <w:tbl>
      <w:tblPr>
        <w:tblW w:w="11324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1995"/>
        <w:gridCol w:w="1331"/>
        <w:gridCol w:w="1598"/>
        <w:gridCol w:w="1310"/>
        <w:gridCol w:w="3237"/>
      </w:tblGrid>
      <w:tr w:rsidR="00641AE1" w:rsidTr="00902F14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r>
              <w:rPr>
                <w:color w:val="CC6633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BF"/>
            <w:hideMark/>
          </w:tcPr>
          <w:p w:rsidR="00641AE1" w:rsidRDefault="00641AE1">
            <w:pPr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Sociedad de Responsabilidad Limitada (SRL)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BF"/>
            <w:hideMark/>
          </w:tcPr>
          <w:p w:rsidR="00641AE1" w:rsidRDefault="00641AE1">
            <w:pPr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Sociedad Anónima (SA)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BF"/>
            <w:hideMark/>
          </w:tcPr>
          <w:p w:rsidR="00641AE1" w:rsidRDefault="00641AE1">
            <w:pPr>
              <w:jc w:val="center"/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>Sociedad Anónima  Unipersonal</w:t>
            </w:r>
          </w:p>
          <w:p w:rsidR="00641AE1" w:rsidRDefault="00641AE1">
            <w:pPr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>(SAC)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BF"/>
            <w:hideMark/>
          </w:tcPr>
          <w:p w:rsidR="00641AE1" w:rsidRDefault="00641AE1">
            <w:pPr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Sucursal 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FBF"/>
            <w:hideMark/>
          </w:tcPr>
          <w:p w:rsidR="00641AE1" w:rsidRDefault="00641AE1">
            <w:pPr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</w:rPr>
              <w:t>Sociedad Colectiva</w:t>
            </w:r>
          </w:p>
        </w:tc>
      </w:tr>
      <w:tr w:rsidR="00641AE1" w:rsidTr="00902F14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pStyle w:val="Ttulo1"/>
            </w:pPr>
            <w:r>
              <w:rPr>
                <w:rFonts w:ascii="Verdana" w:hAnsi="Verdana"/>
                <w:color w:val="CC6633"/>
                <w:sz w:val="20"/>
                <w:szCs w:val="20"/>
                <w:lang w:val="es-AR"/>
              </w:rPr>
              <w:t xml:space="preserve">Responsabilidad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Limitada al capital suscripto por el socio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Limitada al capital suscripto por el accionista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Limitada al capital suscripto por el accionista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Responsabilidad ilimitada de la compañía madre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Responsabilidad ilimitada, solidaria y subsidiaria </w:t>
            </w:r>
          </w:p>
        </w:tc>
      </w:tr>
      <w:tr w:rsidR="00641AE1" w:rsidTr="00902F14">
        <w:trPr>
          <w:trHeight w:val="2705"/>
        </w:trPr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Restricciones al objeto Social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Todas las compañías pueden realizar cualquier actividad lícita, pero algunas restricciones administrativas pueden surgir en base al objeto elegido (finanzas, bancos, etc.)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Todas las compañías pueden realizar cualquier actividad lícita, pero algunas restricciones administrativas pueden surgir en base al objeto elegido (finanzas, bancos, etc.)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Todas las compañías pueden realizar cualquier actividad lícita, pero algunas restricciones administrativas pueden surgir en base al objeto elegido (finanzas, bancos, etc.)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Todas las compañías pueden realizar cualquier actividad lícita, pero algunas restricciones administrativas pueden surgir en base al objeto elegido (finanzas, bancos, etc.)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Todas las compañías pueden realizar cualquier actividad lícita, pero algunas restricciones administrativas pueden surgir en base al objeto elegido (finanzas, bancos, etc.) </w:t>
            </w:r>
          </w:p>
        </w:tc>
      </w:tr>
      <w:tr w:rsidR="00641AE1" w:rsidTr="00902F14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Cantidad de Socios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Como mínimo 2 y como máximo 50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2 o más socios.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Un (1) socio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Uno (</w:t>
            </w:r>
            <w:smartTag w:uri="urn:schemas-microsoft-com:office:smarttags" w:element="PersonName">
              <w:smartTagPr>
                <w:attr w:name="ProductID" w:val="la Compa￱￭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Compañía</w:t>
              </w:r>
            </w:smartTag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 madre)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Por lo menos dos </w:t>
            </w:r>
          </w:p>
        </w:tc>
      </w:tr>
      <w:tr w:rsidR="00641AE1" w:rsidTr="00902F14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Dueños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Personas humanas o sociedades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Personas humanas o sociedades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Persona humana o Persona jurídica NO unipersonal.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Sólo la compañía madre 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Personas humanas o Sociedades, excepto la Sociedad Anónima.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</w:tr>
      <w:tr w:rsidR="00641AE1" w:rsidTr="00902F14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Representación del </w:t>
            </w: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br/>
              <w:t>Capital Social</w:t>
            </w:r>
            <w:r>
              <w:rPr>
                <w:rFonts w:ascii="Verdana" w:hAnsi="Verdana"/>
                <w:b/>
                <w:bCs/>
                <w:color w:val="CC6633"/>
                <w:sz w:val="16"/>
                <w:szCs w:val="16"/>
                <w:lang w:val="es-AR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Cuotas de igual valor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Acciones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Acciones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Ninguno 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Partes de interés </w:t>
            </w:r>
          </w:p>
        </w:tc>
      </w:tr>
      <w:tr w:rsidR="00641AE1" w:rsidTr="00902F14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>Restricciones para dueños extranjeros</w:t>
            </w:r>
            <w:r>
              <w:rPr>
                <w:rFonts w:ascii="Verdana" w:hAnsi="Verdana"/>
                <w:b/>
                <w:bCs/>
                <w:color w:val="CC6633"/>
                <w:sz w:val="16"/>
                <w:szCs w:val="16"/>
                <w:lang w:val="es-AR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Ninguna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</w:tr>
      <w:tr w:rsidR="00641AE1" w:rsidTr="00902F14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Clases de participación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Solo una (Cuotas)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El estatuto puede prever diversas clases de acciones con derechos diferentes; dentro de cada clase conferirán los mismos derechos. Es nula toda disposición en contrario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  <w:p w:rsidR="00641AE1" w:rsidRDefault="00641AE1">
            <w:pPr>
              <w:spacing w:before="100" w:beforeAutospacing="1" w:after="100" w:afterAutospacing="1"/>
              <w:jc w:val="center"/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Habrá una única clase de acciones por ser un único socio.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Sólo una </w:t>
            </w:r>
          </w:p>
        </w:tc>
      </w:tr>
      <w:tr w:rsidR="00641AE1" w:rsidTr="00902F14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Restricciones a </w:t>
            </w:r>
            <w:smartTag w:uri="urn:schemas-microsoft-com:office:smarttags" w:element="PersonName">
              <w:smartTagPr>
                <w:attr w:name="ProductID" w:val="la Transferencia"/>
              </w:smartTagPr>
              <w:r>
                <w:rPr>
                  <w:rFonts w:ascii="Verdana" w:hAnsi="Verdana"/>
                  <w:b/>
                  <w:bCs/>
                  <w:color w:val="CC6633"/>
                  <w:sz w:val="20"/>
                  <w:szCs w:val="20"/>
                  <w:lang w:val="es-AR"/>
                </w:rPr>
                <w:t>la Transferencia</w:t>
              </w:r>
            </w:smartTag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 del capital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Existe como base la libre transmisibilidad, salvo que esta sea limitada por el contrato social.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Las acciones son libremente transmisibles. Por estatuto puede limitarse.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Las acciones son libremente transmisibles.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No es posible la transferencia 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Requiere la unanimidad de los socios, salvo que se haya pactado de otra manera en el estatuto. </w:t>
            </w:r>
          </w:p>
        </w:tc>
      </w:tr>
      <w:tr w:rsidR="00641AE1" w:rsidTr="00902F14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lastRenderedPageBreak/>
              <w:t xml:space="preserve">Capital Social mínimo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No hay mínimo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  <w:t xml:space="preserve">(Resol. 08/16 deroga Art. 68 de la Resol. 07/15 que establecía $30.000).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$ 100.000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  <w:t>(Debe integrarse al menos el 25% al momento de su constitución)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100.000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  <w:t>(Debe integrarse totalmente al momento de su constitución)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No hay mínimo 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No hay mínimo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</w:tr>
      <w:tr w:rsidR="00641AE1" w:rsidTr="00902F14">
        <w:trPr>
          <w:trHeight w:val="1273"/>
        </w:trPr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>Administración</w:t>
            </w:r>
            <w:r>
              <w:rPr>
                <w:rFonts w:ascii="Verdana" w:hAnsi="Verdana"/>
                <w:b/>
                <w:bCs/>
                <w:color w:val="CC6633"/>
                <w:sz w:val="16"/>
                <w:szCs w:val="16"/>
                <w:lang w:val="es-AR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Gerentes (pueden ser o no socios)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Directores (pueden ser o no socios)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Directores (pueden ser o no socios)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Representante 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Cualquiera de los socios, salvo que se pacte de otra manera en el estatuto. </w:t>
            </w:r>
          </w:p>
        </w:tc>
      </w:tr>
      <w:tr w:rsidR="00641AE1" w:rsidTr="00902F14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Representante legal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Gerentes (que pueden ser o no socios)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Presidente.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  <w:t xml:space="preserve">(Los directores sólo si tiene poder para ello)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Presidente.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  <w:t>(Los directores sólo si tiene poder para ello)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Representante 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Cualquier socio con unanimidad del resto, salvo que sea pactado distinto en el estatuto </w:t>
            </w:r>
          </w:p>
        </w:tc>
      </w:tr>
      <w:tr w:rsidR="00641AE1" w:rsidTr="00902F14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Número de administradores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Por lo menos uno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Por lo menos uno.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  <w:t xml:space="preserve">(Si se prescinde de la sindicatura es obligatorio un Director Suplente)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Mínimo de 3 y número impar.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Por lo menos uno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Por lo menos uno </w:t>
            </w:r>
          </w:p>
        </w:tc>
      </w:tr>
      <w:tr w:rsidR="00641AE1" w:rsidTr="00902F14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Síndicos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Obligatorio para las sociedades con un capital mayor a $10.000.000, y opcional para el resto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Obligatorio para las sociedades con un capital mayor a $10.000.000, y opcional para el resto 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Obligatorio. Mínimo de 3 y número impar.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No es requerido por la ley de sociedades 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No es requerido por la ley de sociedades </w:t>
            </w:r>
          </w:p>
        </w:tc>
      </w:tr>
      <w:tr w:rsidR="00641AE1" w:rsidTr="00902F14"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Restricciones a personas extranjeras para ser parte de la administración </w:t>
            </w:r>
            <w:r>
              <w:rPr>
                <w:rFonts w:ascii="Verdana" w:hAnsi="Verdana"/>
                <w:b/>
                <w:bCs/>
                <w:color w:val="CC6633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b/>
                <w:bCs/>
                <w:color w:val="CC6633"/>
                <w:sz w:val="16"/>
                <w:szCs w:val="16"/>
                <w:lang w:val="es-AR"/>
              </w:rPr>
              <w:br/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Ninguna</w:t>
            </w:r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Ninguna </w:t>
            </w:r>
          </w:p>
        </w:tc>
      </w:tr>
      <w:tr w:rsidR="00641AE1" w:rsidTr="00817C2F">
        <w:trPr>
          <w:trHeight w:val="2282"/>
        </w:trPr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9D2"/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CC6633"/>
                <w:sz w:val="20"/>
                <w:szCs w:val="20"/>
                <w:lang w:val="es-AR"/>
              </w:rPr>
              <w:t xml:space="preserve">Restricciones a no residentes para ser parte de la dirección o administración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Más del 50% debe residir en </w:t>
            </w:r>
            <w:smartTag w:uri="urn:schemas-microsoft-com:office:smarttags" w:element="PersonName">
              <w:smartTagPr>
                <w:attr w:name="ProductID" w:val="la Argentin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Argentina</w:t>
              </w:r>
            </w:smartTag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, y por razones de practicidad es mejor que el presidente resida en </w:t>
            </w:r>
            <w:smartTag w:uri="urn:schemas-microsoft-com:office:smarttags" w:element="PersonName">
              <w:smartTagPr>
                <w:attr w:name="ProductID" w:val="la Argentin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Argentina</w:t>
              </w:r>
            </w:smartTag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Más del 50% debe residir en </w:t>
            </w:r>
            <w:smartTag w:uri="urn:schemas-microsoft-com:office:smarttags" w:element="PersonName">
              <w:smartTagPr>
                <w:attr w:name="ProductID" w:val="la Argentin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Argentina</w:t>
              </w:r>
            </w:smartTag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, y por razones de practicidad es mejor que el presidente resida en </w:t>
            </w:r>
            <w:smartTag w:uri="urn:schemas-microsoft-com:office:smarttags" w:element="PersonName">
              <w:smartTagPr>
                <w:attr w:name="ProductID" w:val="la Argentin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Argentina</w:t>
              </w:r>
            </w:smartTag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 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  <w:rPr>
                <w:rFonts w:ascii="Verdana" w:hAnsi="Verdana"/>
                <w:sz w:val="16"/>
                <w:szCs w:val="16"/>
                <w:lang w:val="es-AR"/>
              </w:rPr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Más del 50% debe residir en </w:t>
            </w:r>
            <w:smartTag w:uri="urn:schemas-microsoft-com:office:smarttags" w:element="PersonName">
              <w:smartTagPr>
                <w:attr w:name="ProductID" w:val="la Argentin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Argentina</w:t>
              </w:r>
            </w:smartTag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, y por razones de practicidad es mejor que el presidente resida en </w:t>
            </w:r>
            <w:smartTag w:uri="urn:schemas-microsoft-com:office:smarttags" w:element="PersonName">
              <w:smartTagPr>
                <w:attr w:name="ProductID" w:val="la Argentin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Argentina</w:t>
              </w:r>
            </w:smartTag>
          </w:p>
        </w:tc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 xml:space="preserve">Más del 50% debe residir en </w:t>
            </w:r>
            <w:smartTag w:uri="urn:schemas-microsoft-com:office:smarttags" w:element="PersonName">
              <w:smartTagPr>
                <w:attr w:name="ProductID" w:val="la Argentina"/>
              </w:smartTagPr>
              <w:r>
                <w:rPr>
                  <w:rFonts w:ascii="Verdana" w:hAnsi="Verdana"/>
                  <w:sz w:val="16"/>
                  <w:szCs w:val="16"/>
                  <w:lang w:val="es-AR"/>
                </w:rPr>
                <w:t>la Argentina</w:t>
              </w:r>
            </w:smartTag>
            <w:r>
              <w:rPr>
                <w:rFonts w:ascii="Verdana" w:hAnsi="Verdana"/>
                <w:sz w:val="16"/>
                <w:szCs w:val="16"/>
                <w:lang w:val="es-AR"/>
              </w:rPr>
              <w:t>, y por razones de practicidad es mejor que el presidente resida en la Argentina</w:t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  <w:r>
              <w:rPr>
                <w:rFonts w:ascii="Verdana" w:hAnsi="Verdana"/>
                <w:sz w:val="16"/>
                <w:szCs w:val="16"/>
                <w:lang w:val="es-AR"/>
              </w:rPr>
              <w:br/>
            </w:r>
          </w:p>
        </w:tc>
        <w:tc>
          <w:tcPr>
            <w:tcW w:w="3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1AE1" w:rsidRDefault="00641AE1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sz w:val="16"/>
                <w:szCs w:val="16"/>
                <w:lang w:val="es-AR"/>
              </w:rPr>
              <w:t>Ninguna</w:t>
            </w:r>
          </w:p>
        </w:tc>
      </w:tr>
    </w:tbl>
    <w:p w:rsidR="00641AE1" w:rsidRDefault="00641AE1" w:rsidP="00641AE1"/>
    <w:p w:rsidR="00DF0FD3" w:rsidRDefault="00DF0FD3"/>
    <w:sectPr w:rsidR="00DF0FD3" w:rsidSect="00902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E1"/>
    <w:rsid w:val="001445B2"/>
    <w:rsid w:val="00641AE1"/>
    <w:rsid w:val="00817C2F"/>
    <w:rsid w:val="00902F14"/>
    <w:rsid w:val="00CB168E"/>
    <w:rsid w:val="00D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A9AC6B12-040F-4A10-B39D-3D34A638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641A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41AE1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Operador</cp:lastModifiedBy>
  <cp:revision>4</cp:revision>
  <dcterms:created xsi:type="dcterms:W3CDTF">2022-09-28T14:35:00Z</dcterms:created>
  <dcterms:modified xsi:type="dcterms:W3CDTF">2023-08-11T13:48:00Z</dcterms:modified>
</cp:coreProperties>
</file>