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D1" w:rsidRPr="009F4A4C" w:rsidRDefault="005506D1" w:rsidP="005506D1">
      <w:pPr>
        <w:rPr>
          <w:sz w:val="24"/>
          <w:szCs w:val="24"/>
        </w:rPr>
      </w:pPr>
      <w:r w:rsidRPr="00AB2E47">
        <w:rPr>
          <w:sz w:val="24"/>
          <w:szCs w:val="24"/>
        </w:rPr>
        <w:t>Estimados Padres.</w:t>
      </w:r>
    </w:p>
    <w:p w:rsidR="005506D1" w:rsidRPr="00AB2E47" w:rsidRDefault="005506D1" w:rsidP="005506D1">
      <w:pPr>
        <w:jc w:val="both"/>
        <w:rPr>
          <w:sz w:val="24"/>
          <w:szCs w:val="24"/>
        </w:rPr>
      </w:pPr>
      <w:r w:rsidRPr="00AB2E47">
        <w:rPr>
          <w:sz w:val="24"/>
          <w:szCs w:val="24"/>
        </w:rPr>
        <w:t>La Representante Legal de la Institución se dirige a u</w:t>
      </w:r>
      <w:r>
        <w:rPr>
          <w:sz w:val="24"/>
          <w:szCs w:val="24"/>
        </w:rPr>
        <w:t>stedes con el fin de informarles</w:t>
      </w:r>
      <w:r w:rsidRPr="00AB2E47">
        <w:rPr>
          <w:sz w:val="24"/>
          <w:szCs w:val="24"/>
        </w:rPr>
        <w:t xml:space="preserve"> lo siguiente:</w:t>
      </w:r>
    </w:p>
    <w:p w:rsidR="005506D1" w:rsidRPr="00AB2E47" w:rsidRDefault="005506D1" w:rsidP="005506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2E47">
        <w:rPr>
          <w:sz w:val="24"/>
          <w:szCs w:val="24"/>
        </w:rPr>
        <w:t>Las ins</w:t>
      </w:r>
      <w:r>
        <w:rPr>
          <w:sz w:val="24"/>
          <w:szCs w:val="24"/>
        </w:rPr>
        <w:t>cripciones al ciclo lectivo 2024</w:t>
      </w:r>
      <w:r w:rsidRPr="00AB2E47">
        <w:rPr>
          <w:sz w:val="24"/>
          <w:szCs w:val="24"/>
        </w:rPr>
        <w:t xml:space="preserve"> están dispon</w:t>
      </w:r>
      <w:r>
        <w:rPr>
          <w:sz w:val="24"/>
          <w:szCs w:val="24"/>
        </w:rPr>
        <w:t>ibles desde el mes de septiembre</w:t>
      </w:r>
      <w:r w:rsidRPr="00AB2E47">
        <w:rPr>
          <w:sz w:val="24"/>
          <w:szCs w:val="24"/>
        </w:rPr>
        <w:t>, con el mismo objetivo de todos los años de poder fa</w:t>
      </w:r>
      <w:r>
        <w:rPr>
          <w:sz w:val="24"/>
          <w:szCs w:val="24"/>
        </w:rPr>
        <w:t>cilitar el pago mediante cuotas hasta finalizar el año.</w:t>
      </w:r>
    </w:p>
    <w:p w:rsidR="005506D1" w:rsidRPr="00AB2E47" w:rsidRDefault="005506D1" w:rsidP="005506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2E47">
        <w:rPr>
          <w:sz w:val="24"/>
          <w:szCs w:val="24"/>
        </w:rPr>
        <w:t>Solo te</w:t>
      </w:r>
      <w:r>
        <w:rPr>
          <w:sz w:val="24"/>
          <w:szCs w:val="24"/>
        </w:rPr>
        <w:t>ndrán acceso a la matricula 2024</w:t>
      </w:r>
      <w:r w:rsidRPr="00AB2E47">
        <w:rPr>
          <w:sz w:val="24"/>
          <w:szCs w:val="24"/>
        </w:rPr>
        <w:t>, los alumnos que se encuentren al día en el pago de la cuota mensual.</w:t>
      </w:r>
      <w:r>
        <w:rPr>
          <w:sz w:val="24"/>
          <w:szCs w:val="24"/>
        </w:rPr>
        <w:t xml:space="preserve"> </w:t>
      </w:r>
    </w:p>
    <w:p w:rsidR="005506D1" w:rsidRDefault="005506D1" w:rsidP="005506D1">
      <w:pPr>
        <w:jc w:val="both"/>
        <w:rPr>
          <w:b/>
          <w:sz w:val="24"/>
          <w:szCs w:val="24"/>
        </w:rPr>
      </w:pPr>
      <w:r w:rsidRPr="00AB2E4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B2E47">
        <w:rPr>
          <w:b/>
          <w:sz w:val="24"/>
          <w:szCs w:val="24"/>
        </w:rPr>
        <w:t xml:space="preserve">AQUELLOS ALUMNOS QUE NO SE ENCUENTREN INSCRIPTOS HASTA EL DIA </w:t>
      </w:r>
      <w:r>
        <w:rPr>
          <w:b/>
          <w:sz w:val="24"/>
          <w:szCs w:val="24"/>
        </w:rPr>
        <w:t>20</w:t>
      </w:r>
      <w:r w:rsidRPr="00446755">
        <w:rPr>
          <w:b/>
          <w:sz w:val="24"/>
          <w:szCs w:val="24"/>
        </w:rPr>
        <w:t xml:space="preserve"> DE DICIEMBRE</w:t>
      </w:r>
      <w:r w:rsidRPr="00AB2E47">
        <w:rPr>
          <w:b/>
          <w:sz w:val="24"/>
          <w:szCs w:val="24"/>
        </w:rPr>
        <w:t xml:space="preserve">, HABIENDO REGULARIZADO PAGO Y DOCUMENTACION, </w:t>
      </w:r>
      <w:r>
        <w:rPr>
          <w:b/>
          <w:sz w:val="24"/>
          <w:szCs w:val="24"/>
          <w:highlight w:val="yellow"/>
        </w:rPr>
        <w:t>SERÁ</w:t>
      </w:r>
      <w:r w:rsidRPr="00AB2E47">
        <w:rPr>
          <w:b/>
          <w:sz w:val="24"/>
          <w:szCs w:val="24"/>
          <w:highlight w:val="yellow"/>
        </w:rPr>
        <w:t>N DADOS DE BAJA COMO ALUMNOS REGULARES DE LA INSTITUCION</w:t>
      </w:r>
      <w:r w:rsidRPr="00AB2E47">
        <w:rPr>
          <w:b/>
          <w:sz w:val="24"/>
          <w:szCs w:val="24"/>
        </w:rPr>
        <w:t xml:space="preserve">, ES DECIR NO HAY  LUGAR A RECLAMO EN CASO </w:t>
      </w:r>
      <w:r w:rsidR="003E5D1D">
        <w:rPr>
          <w:b/>
          <w:sz w:val="24"/>
          <w:szCs w:val="24"/>
        </w:rPr>
        <w:t>DE QUEDAR</w:t>
      </w:r>
      <w:r w:rsidRPr="00AB2E47">
        <w:rPr>
          <w:b/>
          <w:sz w:val="24"/>
          <w:szCs w:val="24"/>
        </w:rPr>
        <w:t xml:space="preserve"> SIN VACANTE.</w:t>
      </w:r>
    </w:p>
    <w:p w:rsidR="005506D1" w:rsidRDefault="005506D1" w:rsidP="005506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E7E69">
        <w:rPr>
          <w:sz w:val="24"/>
          <w:szCs w:val="24"/>
        </w:rPr>
        <w:t>La Institución determi</w:t>
      </w:r>
      <w:r>
        <w:rPr>
          <w:sz w:val="24"/>
          <w:szCs w:val="24"/>
        </w:rPr>
        <w:t>na el valor de la matricula 2024 en $33.000</w:t>
      </w:r>
      <w:r w:rsidRPr="005E7E69">
        <w:rPr>
          <w:sz w:val="24"/>
          <w:szCs w:val="24"/>
        </w:rPr>
        <w:t>, importe que tendrá que quedar cancelado a</w:t>
      </w:r>
      <w:r>
        <w:rPr>
          <w:sz w:val="24"/>
          <w:szCs w:val="24"/>
        </w:rPr>
        <w:t>ntes del 20 de diciembre de 2023. Las formas de pago aceptadas serán las mismas que para el caso de la cuota mensual: efectivo, transferencia, débito y crédito.</w:t>
      </w:r>
    </w:p>
    <w:p w:rsidR="005506D1" w:rsidRDefault="005506D1" w:rsidP="005506D1">
      <w:pPr>
        <w:jc w:val="both"/>
        <w:rPr>
          <w:sz w:val="24"/>
          <w:szCs w:val="24"/>
        </w:rPr>
      </w:pPr>
      <w:r>
        <w:rPr>
          <w:sz w:val="24"/>
          <w:szCs w:val="24"/>
        </w:rPr>
        <w:t>- Se brindara la posibilidad de pagar con AHORA 12 hasta en 6 cuotas con</w:t>
      </w:r>
      <w:r w:rsidR="003E5D1D">
        <w:rPr>
          <w:sz w:val="24"/>
          <w:szCs w:val="24"/>
        </w:rPr>
        <w:t xml:space="preserve"> </w:t>
      </w:r>
      <w:proofErr w:type="spellStart"/>
      <w:r w:rsidR="003E5D1D"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% de interés financiero que cobra la plataforma</w:t>
      </w:r>
      <w:r w:rsidR="003E5D1D">
        <w:rPr>
          <w:sz w:val="24"/>
          <w:szCs w:val="24"/>
        </w:rPr>
        <w:t>.</w:t>
      </w:r>
    </w:p>
    <w:p w:rsidR="009F4A4C" w:rsidRDefault="005506D1" w:rsidP="005506D1">
      <w:pPr>
        <w:jc w:val="both"/>
        <w:rPr>
          <w:sz w:val="24"/>
          <w:szCs w:val="24"/>
        </w:rPr>
      </w:pPr>
      <w:r>
        <w:rPr>
          <w:sz w:val="24"/>
          <w:szCs w:val="24"/>
        </w:rPr>
        <w:t>- En caso de abonar en cuotas sin tarjeta de crédito, cada cuota correspondiente al importe de inscripción TENDRA</w:t>
      </w:r>
      <w:r w:rsidR="003E5D1D">
        <w:rPr>
          <w:sz w:val="24"/>
          <w:szCs w:val="24"/>
        </w:rPr>
        <w:t xml:space="preserve"> </w:t>
      </w:r>
      <w:r>
        <w:rPr>
          <w:sz w:val="24"/>
          <w:szCs w:val="24"/>
        </w:rPr>
        <w:t>FECHA DE VENCIMIENTO</w:t>
      </w:r>
      <w:r w:rsidR="003E5D1D">
        <w:rPr>
          <w:sz w:val="24"/>
          <w:szCs w:val="24"/>
        </w:rPr>
        <w:t xml:space="preserve"> EL DIA 10 DE CADA MES</w:t>
      </w:r>
      <w:r>
        <w:rPr>
          <w:sz w:val="24"/>
          <w:szCs w:val="24"/>
        </w:rPr>
        <w:t xml:space="preserve">, </w:t>
      </w:r>
      <w:r w:rsidR="003E5D1D">
        <w:rPr>
          <w:sz w:val="24"/>
          <w:szCs w:val="24"/>
        </w:rPr>
        <w:t>GENERANDO INTERES</w:t>
      </w:r>
      <w:r>
        <w:rPr>
          <w:sz w:val="24"/>
          <w:szCs w:val="24"/>
        </w:rPr>
        <w:t xml:space="preserve"> A AQUELLOS QUE NO CUMPLAN CON EL COMPROMISO DE PAGO ASUMIDO.</w:t>
      </w:r>
    </w:p>
    <w:p w:rsidR="005506D1" w:rsidRDefault="009F4A4C" w:rsidP="005506D1">
      <w:pPr>
        <w:jc w:val="both"/>
        <w:rPr>
          <w:sz w:val="24"/>
          <w:szCs w:val="24"/>
        </w:rPr>
      </w:pPr>
      <w:r>
        <w:rPr>
          <w:sz w:val="24"/>
          <w:szCs w:val="24"/>
        </w:rPr>
        <w:t>- Les recordamos que la cuota se actualiza en el mes de noviembre, quien no haya iniciado el plan de pago o cancelado la matricula en los meses anteriores, pagara la matricula en base a la actualización de la cuota, ya que la misma es el equivalente a dos cuotas mensuales sin descuento.</w:t>
      </w:r>
      <w:r w:rsidR="005506D1">
        <w:rPr>
          <w:sz w:val="24"/>
          <w:szCs w:val="24"/>
        </w:rPr>
        <w:t xml:space="preserve"> </w:t>
      </w:r>
    </w:p>
    <w:p w:rsidR="005B008D" w:rsidRDefault="005B008D" w:rsidP="005506D1">
      <w:pPr>
        <w:jc w:val="both"/>
        <w:rPr>
          <w:sz w:val="24"/>
          <w:szCs w:val="24"/>
        </w:rPr>
      </w:pPr>
    </w:p>
    <w:p w:rsidR="009F4A4C" w:rsidRDefault="001616F4" w:rsidP="005506D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F4A4C">
        <w:rPr>
          <w:sz w:val="24"/>
          <w:szCs w:val="24"/>
        </w:rPr>
        <w:t>EJEMPLO 4 CUOTAS</w:t>
      </w:r>
    </w:p>
    <w:tbl>
      <w:tblPr>
        <w:tblStyle w:val="Tablaconcuadrcula"/>
        <w:tblW w:w="8896" w:type="dxa"/>
        <w:tblInd w:w="-5" w:type="dxa"/>
        <w:tblLook w:val="04A0" w:firstRow="1" w:lastRow="0" w:firstColumn="1" w:lastColumn="0" w:noHBand="0" w:noVBand="1"/>
      </w:tblPr>
      <w:tblGrid>
        <w:gridCol w:w="2257"/>
        <w:gridCol w:w="1704"/>
        <w:gridCol w:w="1705"/>
        <w:gridCol w:w="1705"/>
        <w:gridCol w:w="1525"/>
      </w:tblGrid>
      <w:tr w:rsidR="003E5D1D" w:rsidTr="009F4A4C">
        <w:trPr>
          <w:trHeight w:val="256"/>
        </w:trPr>
        <w:tc>
          <w:tcPr>
            <w:tcW w:w="2257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CUOTA </w:t>
            </w:r>
          </w:p>
        </w:tc>
        <w:tc>
          <w:tcPr>
            <w:tcW w:w="1704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(sept)</w:t>
            </w:r>
          </w:p>
        </w:tc>
        <w:tc>
          <w:tcPr>
            <w:tcW w:w="1705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(oct)</w:t>
            </w:r>
          </w:p>
        </w:tc>
        <w:tc>
          <w:tcPr>
            <w:tcW w:w="1705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(nov)</w:t>
            </w:r>
          </w:p>
        </w:tc>
        <w:tc>
          <w:tcPr>
            <w:tcW w:w="1525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(dic)</w:t>
            </w:r>
          </w:p>
        </w:tc>
      </w:tr>
      <w:tr w:rsidR="003E5D1D" w:rsidTr="009F4A4C">
        <w:trPr>
          <w:trHeight w:val="256"/>
        </w:trPr>
        <w:tc>
          <w:tcPr>
            <w:tcW w:w="2257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IMPORTE</w:t>
            </w:r>
          </w:p>
        </w:tc>
        <w:tc>
          <w:tcPr>
            <w:tcW w:w="1704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8.250</w:t>
            </w:r>
          </w:p>
        </w:tc>
        <w:tc>
          <w:tcPr>
            <w:tcW w:w="1705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8.250</w:t>
            </w:r>
          </w:p>
        </w:tc>
        <w:tc>
          <w:tcPr>
            <w:tcW w:w="1705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8.250</w:t>
            </w:r>
          </w:p>
        </w:tc>
        <w:tc>
          <w:tcPr>
            <w:tcW w:w="1525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8.250</w:t>
            </w:r>
          </w:p>
        </w:tc>
      </w:tr>
      <w:tr w:rsidR="003E5D1D" w:rsidTr="009F4A4C">
        <w:trPr>
          <w:trHeight w:val="70"/>
        </w:trPr>
        <w:tc>
          <w:tcPr>
            <w:tcW w:w="2257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IMPORTE C/INTERES </w:t>
            </w:r>
          </w:p>
        </w:tc>
        <w:tc>
          <w:tcPr>
            <w:tcW w:w="1704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9.050</w:t>
            </w:r>
          </w:p>
        </w:tc>
        <w:tc>
          <w:tcPr>
            <w:tcW w:w="1705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9.050</w:t>
            </w:r>
          </w:p>
        </w:tc>
        <w:tc>
          <w:tcPr>
            <w:tcW w:w="1705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9.050</w:t>
            </w:r>
          </w:p>
        </w:tc>
        <w:tc>
          <w:tcPr>
            <w:tcW w:w="1525" w:type="dxa"/>
          </w:tcPr>
          <w:p w:rsidR="003E5D1D" w:rsidRDefault="003E5D1D" w:rsidP="00550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9.050</w:t>
            </w:r>
          </w:p>
        </w:tc>
      </w:tr>
    </w:tbl>
    <w:p w:rsidR="001616F4" w:rsidRDefault="001616F4" w:rsidP="005506D1">
      <w:pPr>
        <w:jc w:val="both"/>
        <w:rPr>
          <w:sz w:val="24"/>
          <w:szCs w:val="24"/>
        </w:rPr>
      </w:pPr>
    </w:p>
    <w:p w:rsidR="005B008D" w:rsidRPr="001616F4" w:rsidRDefault="001616F4" w:rsidP="005506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5B008D" w:rsidRPr="001616F4">
        <w:rPr>
          <w:sz w:val="24"/>
          <w:szCs w:val="24"/>
        </w:rPr>
        <w:t xml:space="preserve">EJEMPLO 3 CUOTAS </w:t>
      </w:r>
    </w:p>
    <w:tbl>
      <w:tblPr>
        <w:tblStyle w:val="Tablaconcuadrcula"/>
        <w:tblW w:w="9640" w:type="dxa"/>
        <w:tblInd w:w="-147" w:type="dxa"/>
        <w:tblLook w:val="04A0" w:firstRow="1" w:lastRow="0" w:firstColumn="1" w:lastColumn="0" w:noHBand="0" w:noVBand="1"/>
      </w:tblPr>
      <w:tblGrid>
        <w:gridCol w:w="2354"/>
        <w:gridCol w:w="2207"/>
        <w:gridCol w:w="2207"/>
        <w:gridCol w:w="2872"/>
      </w:tblGrid>
      <w:tr w:rsidR="009F4A4C" w:rsidRPr="001616F4" w:rsidTr="001616F4">
        <w:tc>
          <w:tcPr>
            <w:tcW w:w="2354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N° CUOTA</w:t>
            </w:r>
          </w:p>
        </w:tc>
        <w:tc>
          <w:tcPr>
            <w:tcW w:w="2207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1 (oct)</w:t>
            </w:r>
          </w:p>
        </w:tc>
        <w:tc>
          <w:tcPr>
            <w:tcW w:w="2207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2 (nov)</w:t>
            </w:r>
          </w:p>
        </w:tc>
        <w:tc>
          <w:tcPr>
            <w:tcW w:w="2872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3 (dic)</w:t>
            </w:r>
          </w:p>
        </w:tc>
      </w:tr>
      <w:tr w:rsidR="009F4A4C" w:rsidRPr="001616F4" w:rsidTr="001616F4">
        <w:tc>
          <w:tcPr>
            <w:tcW w:w="2354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IMPORTE</w:t>
            </w:r>
          </w:p>
        </w:tc>
        <w:tc>
          <w:tcPr>
            <w:tcW w:w="2207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11.000</w:t>
            </w:r>
          </w:p>
        </w:tc>
        <w:tc>
          <w:tcPr>
            <w:tcW w:w="2207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11.000</w:t>
            </w:r>
          </w:p>
        </w:tc>
        <w:tc>
          <w:tcPr>
            <w:tcW w:w="2872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11.000</w:t>
            </w:r>
          </w:p>
        </w:tc>
      </w:tr>
      <w:tr w:rsidR="009F4A4C" w:rsidRPr="001616F4" w:rsidTr="001616F4">
        <w:tc>
          <w:tcPr>
            <w:tcW w:w="2354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IMPORTE C/INTERES</w:t>
            </w:r>
          </w:p>
        </w:tc>
        <w:tc>
          <w:tcPr>
            <w:tcW w:w="2207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12.100</w:t>
            </w:r>
          </w:p>
        </w:tc>
        <w:tc>
          <w:tcPr>
            <w:tcW w:w="2207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12.100</w:t>
            </w:r>
          </w:p>
        </w:tc>
        <w:tc>
          <w:tcPr>
            <w:tcW w:w="2872" w:type="dxa"/>
          </w:tcPr>
          <w:p w:rsidR="009F4A4C" w:rsidRPr="001616F4" w:rsidRDefault="009F4A4C">
            <w:pPr>
              <w:rPr>
                <w:sz w:val="24"/>
                <w:szCs w:val="24"/>
              </w:rPr>
            </w:pPr>
            <w:r w:rsidRPr="001616F4">
              <w:rPr>
                <w:sz w:val="24"/>
                <w:szCs w:val="24"/>
              </w:rPr>
              <w:t>12.100</w:t>
            </w:r>
          </w:p>
        </w:tc>
      </w:tr>
    </w:tbl>
    <w:p w:rsidR="00393E8C" w:rsidRDefault="00393E8C"/>
    <w:p w:rsidR="001616F4" w:rsidRDefault="001616F4"/>
    <w:p w:rsidR="005B008D" w:rsidRPr="001616F4" w:rsidRDefault="001616F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1616F4">
        <w:rPr>
          <w:sz w:val="24"/>
          <w:szCs w:val="24"/>
        </w:rPr>
        <w:t xml:space="preserve">EJEMPLO CON TARJETA DE CREDITO </w:t>
      </w:r>
    </w:p>
    <w:p w:rsidR="001616F4" w:rsidRPr="001616F4" w:rsidRDefault="001616F4">
      <w:pPr>
        <w:rPr>
          <w:sz w:val="24"/>
          <w:szCs w:val="24"/>
        </w:rPr>
      </w:pPr>
    </w:p>
    <w:p w:rsidR="001616F4" w:rsidRPr="001616F4" w:rsidRDefault="001616F4">
      <w:pPr>
        <w:rPr>
          <w:sz w:val="24"/>
          <w:szCs w:val="24"/>
        </w:rPr>
      </w:pPr>
      <w:r w:rsidRPr="001616F4">
        <w:rPr>
          <w:sz w:val="24"/>
          <w:szCs w:val="24"/>
        </w:rPr>
        <w:t>IMPORTE CON % TASA DE FINANCIAMIENTO $45.000 EN 3 O 6 CUOTAS</w:t>
      </w:r>
    </w:p>
    <w:p w:rsidR="001616F4" w:rsidRPr="001616F4" w:rsidRDefault="001616F4">
      <w:pPr>
        <w:rPr>
          <w:sz w:val="24"/>
          <w:szCs w:val="24"/>
        </w:rPr>
      </w:pPr>
    </w:p>
    <w:p w:rsidR="001616F4" w:rsidRPr="001616F4" w:rsidRDefault="001616F4">
      <w:pPr>
        <w:rPr>
          <w:sz w:val="24"/>
          <w:szCs w:val="24"/>
        </w:rPr>
      </w:pPr>
      <w:r w:rsidRPr="001616F4">
        <w:rPr>
          <w:sz w:val="24"/>
          <w:szCs w:val="24"/>
        </w:rPr>
        <w:t>3 CUOTAS DE $15.000</w:t>
      </w:r>
      <w:bookmarkStart w:id="0" w:name="_GoBack"/>
      <w:bookmarkEnd w:id="0"/>
    </w:p>
    <w:p w:rsidR="001616F4" w:rsidRPr="001616F4" w:rsidRDefault="001616F4">
      <w:pPr>
        <w:rPr>
          <w:sz w:val="24"/>
          <w:szCs w:val="24"/>
        </w:rPr>
      </w:pPr>
      <w:r w:rsidRPr="001616F4">
        <w:rPr>
          <w:sz w:val="24"/>
          <w:szCs w:val="24"/>
        </w:rPr>
        <w:t xml:space="preserve">6 CUOTAS DE $7.500 </w:t>
      </w:r>
    </w:p>
    <w:sectPr w:rsidR="001616F4" w:rsidRPr="001616F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074" w:rsidRDefault="00685074" w:rsidP="005506D1">
      <w:pPr>
        <w:spacing w:after="0" w:line="240" w:lineRule="auto"/>
      </w:pPr>
      <w:r>
        <w:separator/>
      </w:r>
    </w:p>
  </w:endnote>
  <w:endnote w:type="continuationSeparator" w:id="0">
    <w:p w:rsidR="00685074" w:rsidRDefault="00685074" w:rsidP="0055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074" w:rsidRDefault="00685074" w:rsidP="005506D1">
      <w:pPr>
        <w:spacing w:after="0" w:line="240" w:lineRule="auto"/>
      </w:pPr>
      <w:r>
        <w:separator/>
      </w:r>
    </w:p>
  </w:footnote>
  <w:footnote w:type="continuationSeparator" w:id="0">
    <w:p w:rsidR="00685074" w:rsidRDefault="00685074" w:rsidP="0055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D1" w:rsidRDefault="005506D1" w:rsidP="005506D1">
    <w:pPr>
      <w:rPr>
        <w:sz w:val="32"/>
        <w:szCs w:val="32"/>
      </w:rPr>
    </w:pPr>
    <w:r w:rsidRPr="00AB2E47">
      <w:rPr>
        <w:noProof/>
        <w:sz w:val="32"/>
        <w:szCs w:val="32"/>
        <w:lang w:eastAsia="es-AR"/>
      </w:rPr>
      <w:drawing>
        <wp:anchor distT="0" distB="0" distL="114300" distR="114300" simplePos="0" relativeHeight="251659264" behindDoc="0" locked="0" layoutInCell="1" allowOverlap="1" wp14:anchorId="4071260F" wp14:editId="4FCDE8F0">
          <wp:simplePos x="0" y="0"/>
          <wp:positionH relativeFrom="column">
            <wp:posOffset>-80010</wp:posOffset>
          </wp:positionH>
          <wp:positionV relativeFrom="paragraph">
            <wp:posOffset>0</wp:posOffset>
          </wp:positionV>
          <wp:extent cx="914400" cy="904875"/>
          <wp:effectExtent l="0" t="0" r="0" b="9525"/>
          <wp:wrapThrough wrapText="bothSides">
            <wp:wrapPolygon edited="0">
              <wp:start x="0" y="0"/>
              <wp:lineTo x="0" y="21373"/>
              <wp:lineTo x="21150" y="21373"/>
              <wp:lineTo x="21150" y="0"/>
              <wp:lineTo x="0" y="0"/>
            </wp:wrapPolygon>
          </wp:wrapThrough>
          <wp:docPr id="1" name="Imagen 1" descr="C:\Users\Usuario\Desktop\JUAN\2019\EL SEIBO\LOGOS\el SEIB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JUAN\2019\EL SEIBO\LOGOS\el SEIBO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                   </w:t>
    </w:r>
    <w:r w:rsidRPr="00AB2E47">
      <w:rPr>
        <w:sz w:val="32"/>
        <w:szCs w:val="32"/>
      </w:rPr>
      <w:t>COLEGIO EL SEIBO</w:t>
    </w:r>
  </w:p>
  <w:p w:rsidR="005506D1" w:rsidRPr="00AB2E47" w:rsidRDefault="005506D1" w:rsidP="005506D1">
    <w:pPr>
      <w:rPr>
        <w:sz w:val="32"/>
        <w:szCs w:val="32"/>
      </w:rPr>
    </w:pPr>
    <w:r>
      <w:rPr>
        <w:sz w:val="32"/>
        <w:szCs w:val="32"/>
      </w:rPr>
      <w:t xml:space="preserve">           </w:t>
    </w:r>
    <w:r w:rsidRPr="00AB2E47">
      <w:rPr>
        <w:sz w:val="32"/>
        <w:szCs w:val="32"/>
      </w:rPr>
      <w:t>EDUCACION INICIAL Y PRIMARIA</w:t>
    </w:r>
  </w:p>
  <w:p w:rsidR="005506D1" w:rsidRDefault="005506D1" w:rsidP="005506D1">
    <w:pPr>
      <w:jc w:val="right"/>
    </w:pPr>
  </w:p>
  <w:p w:rsidR="005506D1" w:rsidRDefault="00341CD0" w:rsidP="005506D1">
    <w:pPr>
      <w:jc w:val="right"/>
    </w:pPr>
    <w:r>
      <w:t>San Juan, 30</w:t>
    </w:r>
    <w:r w:rsidR="005506D1">
      <w:t xml:space="preserve"> de </w:t>
    </w:r>
    <w:r>
      <w:t>Agosto</w:t>
    </w:r>
    <w:r w:rsidR="005506D1">
      <w:t xml:space="preserve"> de 2023</w:t>
    </w:r>
  </w:p>
  <w:p w:rsidR="005506D1" w:rsidRDefault="005506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D1"/>
    <w:rsid w:val="001616F4"/>
    <w:rsid w:val="00341CD0"/>
    <w:rsid w:val="00393E8C"/>
    <w:rsid w:val="003E5D1D"/>
    <w:rsid w:val="004F0E0D"/>
    <w:rsid w:val="005506D1"/>
    <w:rsid w:val="005B008D"/>
    <w:rsid w:val="00685074"/>
    <w:rsid w:val="009F4A4C"/>
    <w:rsid w:val="00B5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7AEC5A-D26C-4E4C-B0A8-8B0ABAC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0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6D1"/>
  </w:style>
  <w:style w:type="paragraph" w:styleId="Piedepgina">
    <w:name w:val="footer"/>
    <w:basedOn w:val="Normal"/>
    <w:link w:val="PiedepginaCar"/>
    <w:uiPriority w:val="99"/>
    <w:unhideWhenUsed/>
    <w:rsid w:val="00550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6D1"/>
  </w:style>
  <w:style w:type="table" w:styleId="Tablaconcuadrcula">
    <w:name w:val="Table Grid"/>
    <w:basedOn w:val="Tablanormal"/>
    <w:uiPriority w:val="39"/>
    <w:rsid w:val="003E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2023-08-28T15:10:00Z</dcterms:created>
  <dcterms:modified xsi:type="dcterms:W3CDTF">2023-08-30T14:25:00Z</dcterms:modified>
</cp:coreProperties>
</file>