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C24" w:rsidRPr="00C90753" w:rsidRDefault="003D6C24" w:rsidP="003D6C24">
      <w:pPr>
        <w:spacing w:after="0"/>
        <w:rPr>
          <w:rFonts w:ascii="Times New Roman" w:hAnsi="Times New Roman" w:cs="Times New Roman"/>
          <w:b/>
          <w:sz w:val="24"/>
          <w:lang w:val="es-ES"/>
        </w:rPr>
      </w:pPr>
      <w:r w:rsidRPr="00C90753">
        <w:rPr>
          <w:rFonts w:ascii="Times New Roman" w:hAnsi="Times New Roman" w:cs="Times New Roman"/>
          <w:b/>
          <w:sz w:val="24"/>
          <w:lang w:val="es-ES"/>
        </w:rPr>
        <w:t>LENGUA Y LITERATURA</w:t>
      </w:r>
    </w:p>
    <w:p w:rsidR="003D6C24" w:rsidRPr="00C90753" w:rsidRDefault="003D6C24" w:rsidP="003D6C24">
      <w:pPr>
        <w:spacing w:after="0"/>
        <w:rPr>
          <w:rFonts w:ascii="Times New Roman" w:hAnsi="Times New Roman" w:cs="Times New Roman"/>
          <w:b/>
          <w:sz w:val="24"/>
          <w:lang w:val="es-ES"/>
        </w:rPr>
      </w:pPr>
      <w:r w:rsidRPr="00C90753">
        <w:rPr>
          <w:rFonts w:ascii="Times New Roman" w:hAnsi="Times New Roman" w:cs="Times New Roman"/>
          <w:b/>
          <w:sz w:val="24"/>
          <w:lang w:val="es-ES"/>
        </w:rPr>
        <w:t>PROFESORA: BÁRBARA SORIA</w:t>
      </w:r>
    </w:p>
    <w:p w:rsidR="003D6C24" w:rsidRDefault="003D6C24" w:rsidP="003D6C24">
      <w:pPr>
        <w:spacing w:after="0"/>
        <w:rPr>
          <w:rFonts w:ascii="Times New Roman" w:hAnsi="Times New Roman" w:cs="Times New Roman"/>
          <w:b/>
          <w:sz w:val="24"/>
          <w:lang w:val="es-ES"/>
        </w:rPr>
      </w:pPr>
      <w:r>
        <w:rPr>
          <w:rFonts w:ascii="Times New Roman" w:hAnsi="Times New Roman" w:cs="Times New Roman"/>
          <w:b/>
          <w:sz w:val="24"/>
          <w:lang w:val="es-ES"/>
        </w:rPr>
        <w:t>CURSO</w:t>
      </w:r>
      <w:r>
        <w:rPr>
          <w:rFonts w:ascii="Times New Roman" w:hAnsi="Times New Roman" w:cs="Times New Roman"/>
          <w:b/>
          <w:sz w:val="24"/>
          <w:lang w:val="es-ES"/>
        </w:rPr>
        <w:t>: 4º Año “B</w:t>
      </w:r>
      <w:r w:rsidRPr="00C90753">
        <w:rPr>
          <w:rFonts w:ascii="Times New Roman" w:hAnsi="Times New Roman" w:cs="Times New Roman"/>
          <w:b/>
          <w:sz w:val="24"/>
          <w:lang w:val="es-ES"/>
        </w:rPr>
        <w:t>”</w:t>
      </w:r>
    </w:p>
    <w:p w:rsidR="00297817" w:rsidRDefault="00297817">
      <w:pPr>
        <w:rPr>
          <w:b/>
        </w:rPr>
      </w:pPr>
    </w:p>
    <w:p w:rsidR="008624FD" w:rsidRPr="008624FD" w:rsidRDefault="008624FD" w:rsidP="008624FD">
      <w:pPr>
        <w:tabs>
          <w:tab w:val="center" w:pos="4419"/>
          <w:tab w:val="right" w:pos="8838"/>
        </w:tabs>
        <w:rPr>
          <w:rFonts w:ascii="Times New Roman" w:hAnsi="Times New Roman" w:cs="Times New Roman"/>
          <w:b/>
          <w:i/>
          <w:color w:val="5F497A" w:themeColor="accent4" w:themeShade="BF"/>
          <w:sz w:val="32"/>
          <w:szCs w:val="32"/>
        </w:rPr>
      </w:pPr>
      <w:r>
        <w:rPr>
          <w:rFonts w:ascii="Times New Roman" w:hAnsi="Times New Roman" w:cs="Times New Roman"/>
          <w:b/>
          <w:i/>
          <w:color w:val="5F497A" w:themeColor="accent4" w:themeShade="BF"/>
          <w:sz w:val="32"/>
          <w:szCs w:val="32"/>
        </w:rPr>
        <w:t>Lea el siguiente documento de información...</w:t>
      </w:r>
    </w:p>
    <w:p w:rsidR="008624FD" w:rsidRDefault="008624FD" w:rsidP="00CF0C5D">
      <w:pPr>
        <w:spacing w:after="0"/>
        <w:jc w:val="center"/>
        <w:rPr>
          <w:rFonts w:ascii="Georgia" w:hAnsi="Georgia" w:cs="Times New Roman"/>
          <w:b/>
          <w:sz w:val="24"/>
          <w:szCs w:val="24"/>
          <w:u w:val="single"/>
        </w:rPr>
      </w:pPr>
    </w:p>
    <w:p w:rsidR="00CF0C5D" w:rsidRPr="00CF0C5D" w:rsidRDefault="00CF0C5D" w:rsidP="00CF0C5D">
      <w:pPr>
        <w:spacing w:after="0"/>
        <w:jc w:val="center"/>
        <w:rPr>
          <w:rFonts w:ascii="Georgia" w:hAnsi="Georgia" w:cs="Times New Roman"/>
          <w:b/>
          <w:sz w:val="24"/>
          <w:szCs w:val="24"/>
          <w:u w:val="single"/>
        </w:rPr>
      </w:pPr>
      <w:r w:rsidRPr="00CF0C5D">
        <w:rPr>
          <w:rFonts w:ascii="Georgia" w:hAnsi="Georgia" w:cs="Times New Roman"/>
          <w:b/>
          <w:sz w:val="24"/>
          <w:szCs w:val="24"/>
          <w:u w:val="single"/>
        </w:rPr>
        <w:t>EL BARROCO</w:t>
      </w:r>
      <w:bookmarkStart w:id="0" w:name="_GoBack"/>
      <w:bookmarkEnd w:id="0"/>
    </w:p>
    <w:p w:rsidR="00CF0C5D" w:rsidRPr="00CF0C5D" w:rsidRDefault="00CF0C5D" w:rsidP="00CF0C5D">
      <w:pPr>
        <w:spacing w:before="240" w:after="0"/>
        <w:ind w:firstLine="708"/>
        <w:jc w:val="both"/>
        <w:rPr>
          <w:rFonts w:ascii="Georgia" w:hAnsi="Georgia"/>
          <w:sz w:val="24"/>
          <w:szCs w:val="24"/>
        </w:rPr>
      </w:pPr>
      <w:r w:rsidRPr="00CF0C5D">
        <w:rPr>
          <w:rFonts w:ascii="Georgia" w:hAnsi="Georgia"/>
          <w:sz w:val="24"/>
          <w:szCs w:val="24"/>
        </w:rPr>
        <w:t>Este movimiento estético es producto de un panorama en crisis que se manifestará en el arte a través de la desmesura, lo extravagante, la superposición y acumulación de elementos, los contrastes bruscos de colores, la técnica del claroscuro, las ondulaciones y las curvas, etc.</w:t>
      </w:r>
    </w:p>
    <w:p w:rsidR="00CF0C5D" w:rsidRPr="00CF0C5D" w:rsidRDefault="00CF0C5D" w:rsidP="00CF0C5D">
      <w:pPr>
        <w:spacing w:after="0"/>
        <w:ind w:firstLine="708"/>
        <w:jc w:val="both"/>
        <w:rPr>
          <w:rFonts w:ascii="Georgia" w:hAnsi="Georgia"/>
          <w:sz w:val="24"/>
          <w:szCs w:val="24"/>
        </w:rPr>
      </w:pPr>
      <w:r w:rsidRPr="00CF0C5D">
        <w:rPr>
          <w:rFonts w:ascii="Georgia" w:hAnsi="Georgia"/>
          <w:sz w:val="24"/>
          <w:szCs w:val="24"/>
        </w:rPr>
        <w:t>La característica principal de este movimiento es la complicación. El arte barroco es oscuro, difícil de entender, rebuscado y exuberante.</w:t>
      </w:r>
    </w:p>
    <w:p w:rsidR="00CF0C5D" w:rsidRDefault="00CF0C5D" w:rsidP="00CF0C5D">
      <w:pPr>
        <w:spacing w:after="0"/>
        <w:jc w:val="center"/>
        <w:rPr>
          <w:rFonts w:ascii="Georgia" w:hAnsi="Georgia"/>
          <w:b/>
          <w:sz w:val="24"/>
          <w:szCs w:val="24"/>
          <w:u w:val="single"/>
        </w:rPr>
      </w:pPr>
    </w:p>
    <w:p w:rsidR="00CF0C5D" w:rsidRPr="00CF0C5D" w:rsidRDefault="00CF0C5D" w:rsidP="00CF0C5D">
      <w:pPr>
        <w:spacing w:after="0"/>
        <w:jc w:val="center"/>
        <w:rPr>
          <w:rFonts w:ascii="Georgia" w:hAnsi="Georgia"/>
          <w:b/>
          <w:sz w:val="24"/>
          <w:szCs w:val="24"/>
          <w:u w:val="single"/>
        </w:rPr>
      </w:pPr>
      <w:r w:rsidRPr="00CF0C5D">
        <w:rPr>
          <w:rFonts w:ascii="Georgia" w:hAnsi="Georgia"/>
          <w:b/>
          <w:sz w:val="24"/>
          <w:szCs w:val="24"/>
          <w:u w:val="single"/>
        </w:rPr>
        <w:t>ETIMOLOGÍA Y COSMOVISIÓN</w:t>
      </w:r>
    </w:p>
    <w:p w:rsidR="00CF0C5D" w:rsidRPr="00CF0C5D" w:rsidRDefault="00CF0C5D" w:rsidP="00CF0C5D">
      <w:pPr>
        <w:spacing w:before="240" w:after="0"/>
        <w:jc w:val="both"/>
        <w:rPr>
          <w:rFonts w:ascii="Georgia" w:hAnsi="Georgia"/>
          <w:sz w:val="24"/>
          <w:szCs w:val="24"/>
        </w:rPr>
      </w:pPr>
      <w:r w:rsidRPr="00CF0C5D">
        <w:rPr>
          <w:rFonts w:ascii="Georgia" w:hAnsi="Georgia"/>
          <w:sz w:val="24"/>
          <w:szCs w:val="24"/>
        </w:rPr>
        <w:tab/>
        <w:t>La palabra “barroco” proviene del término portugués “barrueco”, que en el siglo XVI designaba a una perla de forma irregular. Los estudios contemporáneos designan al Barroco como un movimiento artístico y cultural posterior al Renacimiento y que surgió y se desarrolló en España entre 1570 y 1670.</w:t>
      </w:r>
    </w:p>
    <w:p w:rsidR="00CF0C5D" w:rsidRDefault="00CF0C5D" w:rsidP="003D6C24">
      <w:pPr>
        <w:spacing w:after="0" w:line="240" w:lineRule="auto"/>
        <w:ind w:firstLine="360"/>
        <w:jc w:val="center"/>
        <w:rPr>
          <w:rFonts w:ascii="Georgia" w:hAnsi="Georgia"/>
          <w:b/>
          <w:sz w:val="24"/>
          <w:szCs w:val="24"/>
          <w:u w:val="single"/>
        </w:rPr>
      </w:pPr>
    </w:p>
    <w:p w:rsidR="003D6C24" w:rsidRPr="003D6C24" w:rsidRDefault="003D6C24" w:rsidP="003D6C24">
      <w:pPr>
        <w:spacing w:after="0" w:line="240" w:lineRule="auto"/>
        <w:ind w:firstLine="360"/>
        <w:jc w:val="center"/>
        <w:rPr>
          <w:rFonts w:ascii="Georgia" w:hAnsi="Georgia"/>
          <w:b/>
          <w:sz w:val="24"/>
          <w:szCs w:val="24"/>
          <w:u w:val="single"/>
        </w:rPr>
      </w:pPr>
      <w:r w:rsidRPr="003D6C24">
        <w:rPr>
          <w:rFonts w:ascii="Georgia" w:hAnsi="Georgia"/>
          <w:b/>
          <w:sz w:val="24"/>
          <w:szCs w:val="24"/>
          <w:u w:val="single"/>
        </w:rPr>
        <w:t>ARTES PLÁSTICAS: “SIGLO DE ORO ESPAÑOL”</w:t>
      </w:r>
    </w:p>
    <w:p w:rsidR="003D6C24" w:rsidRPr="003D6C24" w:rsidRDefault="003D6C24" w:rsidP="003D6C24">
      <w:pPr>
        <w:spacing w:after="0" w:line="240" w:lineRule="auto"/>
        <w:ind w:firstLine="360"/>
        <w:jc w:val="center"/>
        <w:rPr>
          <w:rFonts w:ascii="Georgia" w:hAnsi="Georgia"/>
          <w:sz w:val="24"/>
          <w:szCs w:val="24"/>
          <w:u w:val="single"/>
        </w:rPr>
      </w:pPr>
    </w:p>
    <w:p w:rsidR="003D6C24" w:rsidRPr="003D6C24" w:rsidRDefault="003D6C24" w:rsidP="003D6C24">
      <w:pPr>
        <w:jc w:val="both"/>
        <w:rPr>
          <w:rFonts w:ascii="Georgia" w:hAnsi="Georgia"/>
          <w:sz w:val="24"/>
          <w:szCs w:val="24"/>
        </w:rPr>
      </w:pPr>
      <w:r w:rsidRPr="003D6C24">
        <w:rPr>
          <w:rFonts w:ascii="Georgia" w:hAnsi="Georgia"/>
          <w:noProof/>
          <w:sz w:val="24"/>
          <w:szCs w:val="24"/>
          <w:lang w:eastAsia="es-AR"/>
        </w:rPr>
        <w:drawing>
          <wp:anchor distT="0" distB="0" distL="114300" distR="114300" simplePos="0" relativeHeight="251658240" behindDoc="1" locked="0" layoutInCell="1" allowOverlap="1" wp14:anchorId="0DD5640E" wp14:editId="4E6C12C6">
            <wp:simplePos x="0" y="0"/>
            <wp:positionH relativeFrom="column">
              <wp:posOffset>-57150</wp:posOffset>
            </wp:positionH>
            <wp:positionV relativeFrom="paragraph">
              <wp:posOffset>41910</wp:posOffset>
            </wp:positionV>
            <wp:extent cx="3079750" cy="1849755"/>
            <wp:effectExtent l="0" t="0" r="6350" b="0"/>
            <wp:wrapTight wrapText="bothSides">
              <wp:wrapPolygon edited="0">
                <wp:start x="0" y="0"/>
                <wp:lineTo x="0" y="21355"/>
                <wp:lineTo x="21511" y="21355"/>
                <wp:lineTo x="21511" y="0"/>
                <wp:lineTo x="0" y="0"/>
              </wp:wrapPolygon>
            </wp:wrapTight>
            <wp:docPr id="6" name="Imagen 6" descr="Descripción: C:\Users\MaríaBelén\Desktop\MARÍA BELÉN\Escuelas\vaticano_h_part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Descripción: C:\Users\MaríaBelén\Desktop\MARÍA BELÉN\Escuelas\vaticano_h_part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9750" cy="1849755"/>
                    </a:xfrm>
                    <a:prstGeom prst="rect">
                      <a:avLst/>
                    </a:prstGeom>
                    <a:noFill/>
                  </pic:spPr>
                </pic:pic>
              </a:graphicData>
            </a:graphic>
            <wp14:sizeRelH relativeFrom="page">
              <wp14:pctWidth>0</wp14:pctWidth>
            </wp14:sizeRelH>
            <wp14:sizeRelV relativeFrom="page">
              <wp14:pctHeight>0</wp14:pctHeight>
            </wp14:sizeRelV>
          </wp:anchor>
        </w:drawing>
      </w:r>
      <w:r w:rsidRPr="003D6C24">
        <w:rPr>
          <w:rFonts w:ascii="Georgia" w:hAnsi="Georgia"/>
          <w:sz w:val="24"/>
          <w:szCs w:val="24"/>
        </w:rPr>
        <w:t xml:space="preserve">        Al siglo XVII, momento en que se desarrolla gran parte del  Barroco en España, se conoce con el nombre de “Siglo de oro español” ya que como en todas las épocas de crisis, hay un enorme y magnífico desarrollo de la actividad artística y creadora porque el hombre necesita expresar los conflictos del mundo. Las manifestaciones de las artes plásticas son dramáticas, desmesuradas, el ideal de belleza ya no tiene que ver con la moderación sino que se pone el acento en lo desmesurado e incluso en lo feo.</w:t>
      </w:r>
    </w:p>
    <w:p w:rsidR="003D6C24" w:rsidRPr="003D6C24" w:rsidRDefault="003D6C24" w:rsidP="003D6C24">
      <w:pPr>
        <w:jc w:val="both"/>
        <w:rPr>
          <w:rFonts w:ascii="Georgia" w:hAnsi="Georgia"/>
          <w:sz w:val="24"/>
          <w:szCs w:val="24"/>
        </w:rPr>
      </w:pPr>
      <w:r w:rsidRPr="003D6C24">
        <w:rPr>
          <w:rFonts w:ascii="Georgia" w:hAnsi="Georgia"/>
          <w:sz w:val="24"/>
          <w:szCs w:val="24"/>
        </w:rPr>
        <w:t xml:space="preserve">       En la </w:t>
      </w:r>
      <w:r w:rsidRPr="003D6C24">
        <w:rPr>
          <w:rFonts w:ascii="Georgia" w:hAnsi="Georgia"/>
          <w:b/>
          <w:sz w:val="24"/>
          <w:szCs w:val="24"/>
        </w:rPr>
        <w:t>arquitectura</w:t>
      </w:r>
      <w:r w:rsidRPr="003D6C24">
        <w:rPr>
          <w:rFonts w:ascii="Georgia" w:hAnsi="Georgia"/>
          <w:sz w:val="24"/>
          <w:szCs w:val="24"/>
        </w:rPr>
        <w:t xml:space="preserve"> predomina el exceso de ornamentos y el dinamismo del conjunto, columnas retorcidas, frentes sucesivamente cóncavos y convexos, escaleras monumentales, etc.</w:t>
      </w:r>
      <w:r w:rsidRPr="003D6C24">
        <w:rPr>
          <w:rFonts w:ascii="Georgia" w:eastAsia="Times New Roman" w:hAnsi="Georgia" w:cs="Times New Roman"/>
          <w:snapToGrid w:val="0"/>
          <w:color w:val="000000"/>
          <w:w w:val="1"/>
          <w:sz w:val="24"/>
          <w:szCs w:val="24"/>
          <w:bdr w:val="none" w:sz="0" w:space="0" w:color="auto" w:frame="1"/>
          <w:shd w:val="clear" w:color="auto" w:fill="000000"/>
        </w:rPr>
        <w:t xml:space="preserve"> </w:t>
      </w:r>
    </w:p>
    <w:p w:rsidR="003D6C24" w:rsidRPr="003D6C24" w:rsidRDefault="003D6C24" w:rsidP="003D6C24">
      <w:pPr>
        <w:jc w:val="both"/>
        <w:rPr>
          <w:rFonts w:ascii="Georgia" w:hAnsi="Georgia"/>
          <w:sz w:val="24"/>
          <w:szCs w:val="24"/>
        </w:rPr>
      </w:pPr>
      <w:r w:rsidRPr="003D6C24">
        <w:rPr>
          <w:rFonts w:ascii="Georgia" w:hAnsi="Georgia"/>
          <w:noProof/>
          <w:sz w:val="24"/>
          <w:szCs w:val="24"/>
          <w:lang w:eastAsia="es-AR"/>
        </w:rPr>
        <w:lastRenderedPageBreak/>
        <w:drawing>
          <wp:anchor distT="0" distB="0" distL="114300" distR="114300" simplePos="0" relativeHeight="251658240" behindDoc="1" locked="0" layoutInCell="1" allowOverlap="1" wp14:anchorId="4497F55D" wp14:editId="14ACC1B6">
            <wp:simplePos x="0" y="0"/>
            <wp:positionH relativeFrom="column">
              <wp:posOffset>3872865</wp:posOffset>
            </wp:positionH>
            <wp:positionV relativeFrom="paragraph">
              <wp:posOffset>48895</wp:posOffset>
            </wp:positionV>
            <wp:extent cx="2400300" cy="1744980"/>
            <wp:effectExtent l="0" t="0" r="0" b="7620"/>
            <wp:wrapTight wrapText="bothSides">
              <wp:wrapPolygon edited="0">
                <wp:start x="0" y="0"/>
                <wp:lineTo x="0" y="21459"/>
                <wp:lineTo x="21429" y="21459"/>
                <wp:lineTo x="21429" y="0"/>
                <wp:lineTo x="0" y="0"/>
              </wp:wrapPolygon>
            </wp:wrapTight>
            <wp:docPr id="5" name="Imagen 5" descr="Descripción: C:\Users\MaríaBelén\Desktop\MARÍA BELÉN\Escuelas\Colegio San Francisco de Asís\Suplencias en San Fco\Suplencia San Fco anual 2015\5° A y C\menin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Descripción: C:\Users\MaríaBelén\Desktop\MARÍA BELÉN\Escuelas\Colegio San Francisco de Asís\Suplencias en San Fco\Suplencia San Fco anual 2015\5° A y C\menina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0300" cy="1744980"/>
                    </a:xfrm>
                    <a:prstGeom prst="rect">
                      <a:avLst/>
                    </a:prstGeom>
                    <a:noFill/>
                  </pic:spPr>
                </pic:pic>
              </a:graphicData>
            </a:graphic>
            <wp14:sizeRelH relativeFrom="page">
              <wp14:pctWidth>0</wp14:pctWidth>
            </wp14:sizeRelH>
            <wp14:sizeRelV relativeFrom="page">
              <wp14:pctHeight>0</wp14:pctHeight>
            </wp14:sizeRelV>
          </wp:anchor>
        </w:drawing>
      </w:r>
      <w:r w:rsidRPr="003D6C24">
        <w:rPr>
          <w:rFonts w:ascii="Georgia" w:hAnsi="Georgia"/>
          <w:sz w:val="24"/>
          <w:szCs w:val="24"/>
        </w:rPr>
        <w:t xml:space="preserve">      En lo que respecta a la </w:t>
      </w:r>
      <w:r w:rsidRPr="003D6C24">
        <w:rPr>
          <w:rFonts w:ascii="Georgia" w:hAnsi="Georgia"/>
          <w:b/>
          <w:sz w:val="24"/>
          <w:szCs w:val="24"/>
        </w:rPr>
        <w:t>pintura</w:t>
      </w:r>
      <w:r w:rsidRPr="003D6C24">
        <w:rPr>
          <w:rFonts w:ascii="Georgia" w:hAnsi="Georgia"/>
          <w:sz w:val="24"/>
          <w:szCs w:val="24"/>
        </w:rPr>
        <w:t xml:space="preserve"> se hace más frecuente la presencia de frescos ilusionistas en los cielorrasos, que semejaban una bóveda celeste que se perdía en el infinito. También aparece el dinamismo, representado a través de figuras retratadas durante una acción violenta o un esfuerzo, con el mínimo apoyo sobre la tierra. Los cuadros no se iluminan de manera uniforme, sino en las zonas más significativas y con una luz cruda que deja en penumbra o en sombras el resto, lo que proporciona una impresión de dramatismo y violencia.</w:t>
      </w:r>
      <w:r w:rsidRPr="003D6C24">
        <w:rPr>
          <w:rFonts w:ascii="Georgia" w:hAnsi="Georgia"/>
          <w:noProof/>
          <w:sz w:val="24"/>
          <w:szCs w:val="24"/>
          <w:lang w:eastAsia="es-AR"/>
        </w:rPr>
        <w:t xml:space="preserve"> </w:t>
      </w:r>
    </w:p>
    <w:p w:rsidR="003D6C24" w:rsidRPr="003D6C24" w:rsidRDefault="003D6C24" w:rsidP="003D6C24">
      <w:pPr>
        <w:jc w:val="both"/>
        <w:rPr>
          <w:rFonts w:ascii="Georgia" w:hAnsi="Georgia"/>
          <w:sz w:val="24"/>
          <w:szCs w:val="24"/>
        </w:rPr>
      </w:pPr>
      <w:r w:rsidRPr="003D6C24">
        <w:rPr>
          <w:rFonts w:ascii="Georgia" w:hAnsi="Georgia"/>
          <w:noProof/>
          <w:sz w:val="24"/>
          <w:szCs w:val="24"/>
          <w:lang w:eastAsia="es-AR"/>
        </w:rPr>
        <w:drawing>
          <wp:anchor distT="0" distB="0" distL="114300" distR="114300" simplePos="0" relativeHeight="251658240" behindDoc="1" locked="0" layoutInCell="1" allowOverlap="1" wp14:anchorId="454B78C8" wp14:editId="7B655EE1">
            <wp:simplePos x="0" y="0"/>
            <wp:positionH relativeFrom="column">
              <wp:posOffset>4928870</wp:posOffset>
            </wp:positionH>
            <wp:positionV relativeFrom="paragraph">
              <wp:posOffset>165735</wp:posOffset>
            </wp:positionV>
            <wp:extent cx="1379220" cy="2070100"/>
            <wp:effectExtent l="0" t="0" r="0" b="6350"/>
            <wp:wrapTight wrapText="bothSides">
              <wp:wrapPolygon edited="0">
                <wp:start x="0" y="0"/>
                <wp:lineTo x="0" y="21467"/>
                <wp:lineTo x="21182" y="21467"/>
                <wp:lineTo x="21182" y="0"/>
                <wp:lineTo x="0" y="0"/>
              </wp:wrapPolygon>
            </wp:wrapTight>
            <wp:docPr id="4" name="Imagen 4" descr="Descripción: C:\Users\MaríaBelén\Desktop\MARÍA BELÉN\Escuelas\Rapto de Proserpina. Bernini.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C:\Users\MaríaBelén\Desktop\MARÍA BELÉN\Escuelas\Rapto de Proserpina. Bernini.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9220" cy="2070100"/>
                    </a:xfrm>
                    <a:prstGeom prst="rect">
                      <a:avLst/>
                    </a:prstGeom>
                    <a:noFill/>
                  </pic:spPr>
                </pic:pic>
              </a:graphicData>
            </a:graphic>
            <wp14:sizeRelH relativeFrom="page">
              <wp14:pctWidth>0</wp14:pctWidth>
            </wp14:sizeRelH>
            <wp14:sizeRelV relativeFrom="page">
              <wp14:pctHeight>0</wp14:pctHeight>
            </wp14:sizeRelV>
          </wp:anchor>
        </w:drawing>
      </w:r>
      <w:r w:rsidRPr="003D6C24">
        <w:rPr>
          <w:rFonts w:ascii="Georgia" w:hAnsi="Georgia"/>
          <w:sz w:val="24"/>
          <w:szCs w:val="24"/>
        </w:rPr>
        <w:t xml:space="preserve">      La </w:t>
      </w:r>
      <w:r w:rsidRPr="003D6C24">
        <w:rPr>
          <w:rFonts w:ascii="Georgia" w:hAnsi="Georgia"/>
          <w:b/>
          <w:sz w:val="24"/>
          <w:szCs w:val="24"/>
        </w:rPr>
        <w:t>escultura</w:t>
      </w:r>
      <w:r w:rsidRPr="003D6C24">
        <w:rPr>
          <w:rFonts w:ascii="Georgia" w:hAnsi="Georgia"/>
          <w:sz w:val="24"/>
          <w:szCs w:val="24"/>
        </w:rPr>
        <w:t xml:space="preserve"> es profusa porque sirve de ornamentación a la arquitectura, aunque también abundan las figuras independientes que comparten con la pintura los movimientos de rotación de los cuerpos, los ropajes desordenados por el viento y los juegos de luces y sombras.</w:t>
      </w:r>
    </w:p>
    <w:p w:rsidR="003D6C24" w:rsidRPr="003D6C24" w:rsidRDefault="003D6C24" w:rsidP="003D6C24">
      <w:pPr>
        <w:ind w:firstLine="284"/>
        <w:jc w:val="both"/>
        <w:rPr>
          <w:rFonts w:ascii="Georgia" w:hAnsi="Georgia" w:cs="Times New Roman"/>
          <w:sz w:val="24"/>
          <w:szCs w:val="24"/>
        </w:rPr>
      </w:pPr>
      <w:r w:rsidRPr="003D6C24">
        <w:rPr>
          <w:rFonts w:ascii="Georgia" w:hAnsi="Georgia" w:cs="Times New Roman"/>
          <w:sz w:val="24"/>
          <w:szCs w:val="24"/>
        </w:rPr>
        <w:t xml:space="preserve">La </w:t>
      </w:r>
      <w:r w:rsidRPr="003D6C24">
        <w:rPr>
          <w:rFonts w:ascii="Georgia" w:hAnsi="Georgia" w:cs="Times New Roman"/>
          <w:b/>
          <w:sz w:val="24"/>
          <w:szCs w:val="24"/>
        </w:rPr>
        <w:t>literatura</w:t>
      </w:r>
      <w:r w:rsidRPr="003D6C24">
        <w:rPr>
          <w:rFonts w:ascii="Georgia" w:hAnsi="Georgia" w:cs="Times New Roman"/>
          <w:sz w:val="24"/>
          <w:szCs w:val="24"/>
        </w:rPr>
        <w:t xml:space="preserve"> también es expresión del conflicto existencial del barroco. Los temas tratados hunde</w:t>
      </w:r>
      <w:r>
        <w:rPr>
          <w:rFonts w:ascii="Georgia" w:hAnsi="Georgia" w:cs="Times New Roman"/>
          <w:sz w:val="24"/>
          <w:szCs w:val="24"/>
        </w:rPr>
        <w:t>n</w:t>
      </w:r>
      <w:r w:rsidRPr="003D6C24">
        <w:rPr>
          <w:rFonts w:ascii="Georgia" w:hAnsi="Georgia" w:cs="Times New Roman"/>
          <w:sz w:val="24"/>
          <w:szCs w:val="24"/>
        </w:rPr>
        <w:t xml:space="preserve"> sus raíces en la tensión espíritu-carne, miseria-grandeza en la que se debate el hombre de siglo XVII; por un lado se exaltan los placeres sensoriales, se apura el goce de vivir  y de aprovechar el presente (carpe diem</w:t>
      </w:r>
      <w:r w:rsidRPr="003D6C24">
        <w:rPr>
          <w:rStyle w:val="Refdenotaalpie"/>
          <w:rFonts w:ascii="Georgia" w:hAnsi="Georgia" w:cs="Times New Roman"/>
          <w:sz w:val="24"/>
          <w:szCs w:val="24"/>
        </w:rPr>
        <w:footnoteReference w:id="1"/>
      </w:r>
      <w:r w:rsidRPr="003D6C24">
        <w:rPr>
          <w:rFonts w:ascii="Georgia" w:hAnsi="Georgia" w:cs="Times New Roman"/>
          <w:sz w:val="24"/>
          <w:szCs w:val="24"/>
        </w:rPr>
        <w:t>) pero simultáneamente, la aguda conciencia de la fugacidad de los bienes, la belleza y la vida hace que surjan otros tópicos como el de la muerte como fin de los placeres y junto a éstos, los temas vinculados a la trascendencia, el pecado, la predestinación  y el libre albedrío</w:t>
      </w:r>
      <w:r w:rsidR="00CF0C5D">
        <w:rPr>
          <w:rFonts w:ascii="Georgia" w:hAnsi="Georgia" w:cs="Times New Roman"/>
          <w:sz w:val="24"/>
          <w:szCs w:val="24"/>
        </w:rPr>
        <w:t>.</w:t>
      </w:r>
      <w:r w:rsidRPr="003D6C24">
        <w:rPr>
          <w:rFonts w:ascii="Georgia" w:hAnsi="Georgia" w:cs="Times New Roman"/>
          <w:sz w:val="24"/>
          <w:szCs w:val="24"/>
        </w:rPr>
        <w:t xml:space="preserve"> Entre los temas tratados se encuentran: “vida es un sueño”, </w:t>
      </w:r>
      <w:r w:rsidRPr="00CF0C5D">
        <w:rPr>
          <w:rFonts w:ascii="Georgia" w:hAnsi="Georgia" w:cs="Times New Roman"/>
          <w:b/>
          <w:sz w:val="24"/>
          <w:szCs w:val="24"/>
        </w:rPr>
        <w:t xml:space="preserve">“la confusión entre realidad y ficción”, </w:t>
      </w:r>
      <w:r w:rsidRPr="003D6C24">
        <w:rPr>
          <w:rFonts w:ascii="Georgia" w:hAnsi="Georgia" w:cs="Times New Roman"/>
          <w:sz w:val="24"/>
          <w:szCs w:val="24"/>
        </w:rPr>
        <w:t xml:space="preserve">“la fugacidad de la vida y de las cosas”, “la muerte como elemento fundamental de la vida”, </w:t>
      </w:r>
      <w:proofErr w:type="spellStart"/>
      <w:r w:rsidRPr="003D6C24">
        <w:rPr>
          <w:rFonts w:ascii="Georgia" w:hAnsi="Georgia" w:cs="Times New Roman"/>
          <w:sz w:val="24"/>
          <w:szCs w:val="24"/>
        </w:rPr>
        <w:t>etc</w:t>
      </w:r>
      <w:proofErr w:type="spellEnd"/>
    </w:p>
    <w:p w:rsidR="003D6C24" w:rsidRPr="003D6C24" w:rsidRDefault="003D6C24" w:rsidP="003D6C24">
      <w:pPr>
        <w:tabs>
          <w:tab w:val="left" w:pos="284"/>
        </w:tabs>
        <w:ind w:firstLine="284"/>
        <w:jc w:val="both"/>
        <w:rPr>
          <w:rFonts w:ascii="Georgia" w:hAnsi="Georgia"/>
          <w:sz w:val="24"/>
          <w:szCs w:val="24"/>
        </w:rPr>
      </w:pPr>
      <w:r w:rsidRPr="003D6C24">
        <w:rPr>
          <w:rFonts w:ascii="Georgia" w:hAnsi="Georgia"/>
          <w:sz w:val="24"/>
          <w:szCs w:val="24"/>
        </w:rPr>
        <w:t xml:space="preserve">  Los autores más destacados del siglo de oro español son:</w:t>
      </w:r>
    </w:p>
    <w:p w:rsidR="003D6C24" w:rsidRPr="003D6C24" w:rsidRDefault="003D6C24" w:rsidP="003D6C24">
      <w:pPr>
        <w:pStyle w:val="Prrafodelista"/>
        <w:numPr>
          <w:ilvl w:val="0"/>
          <w:numId w:val="1"/>
        </w:numPr>
        <w:jc w:val="both"/>
        <w:rPr>
          <w:rFonts w:ascii="Georgia" w:hAnsi="Georgia"/>
          <w:sz w:val="24"/>
          <w:szCs w:val="24"/>
        </w:rPr>
      </w:pPr>
      <w:r w:rsidRPr="003D6C24">
        <w:rPr>
          <w:rFonts w:ascii="Georgia" w:hAnsi="Georgia"/>
          <w:sz w:val="24"/>
          <w:szCs w:val="24"/>
          <w:u w:val="single"/>
        </w:rPr>
        <w:t>Narrativa</w:t>
      </w:r>
      <w:r w:rsidRPr="003D6C24">
        <w:rPr>
          <w:rFonts w:ascii="Georgia" w:hAnsi="Georgia"/>
          <w:sz w:val="24"/>
          <w:szCs w:val="24"/>
        </w:rPr>
        <w:t>: Miguel de Cervantes Saavedra con su famoso “Don Quijote de la Mancha”</w:t>
      </w:r>
    </w:p>
    <w:p w:rsidR="003D6C24" w:rsidRPr="003D6C24" w:rsidRDefault="003D6C24" w:rsidP="003D6C24">
      <w:pPr>
        <w:pStyle w:val="Prrafodelista"/>
        <w:numPr>
          <w:ilvl w:val="0"/>
          <w:numId w:val="1"/>
        </w:numPr>
        <w:jc w:val="both"/>
        <w:rPr>
          <w:rFonts w:ascii="Georgia" w:hAnsi="Georgia"/>
          <w:sz w:val="24"/>
          <w:szCs w:val="24"/>
        </w:rPr>
      </w:pPr>
      <w:r w:rsidRPr="003D6C24">
        <w:rPr>
          <w:rFonts w:ascii="Georgia" w:hAnsi="Georgia"/>
          <w:sz w:val="24"/>
          <w:szCs w:val="24"/>
          <w:u w:val="single"/>
        </w:rPr>
        <w:t>Lírica</w:t>
      </w:r>
      <w:r w:rsidRPr="003D6C24">
        <w:rPr>
          <w:rFonts w:ascii="Georgia" w:hAnsi="Georgia"/>
          <w:sz w:val="24"/>
          <w:szCs w:val="24"/>
        </w:rPr>
        <w:t>: Francisco de Quevedo y Luis de Góngora. Cada uno de estos autores desarrolla en España una corriente poética, Quevedo da origen al Conceptismo y Góngora al Culteranismo.</w:t>
      </w:r>
    </w:p>
    <w:p w:rsidR="003D6C24" w:rsidRPr="003D6C24" w:rsidRDefault="003D6C24" w:rsidP="003D6C24">
      <w:pPr>
        <w:pStyle w:val="Prrafodelista"/>
        <w:numPr>
          <w:ilvl w:val="0"/>
          <w:numId w:val="2"/>
        </w:numPr>
        <w:jc w:val="both"/>
        <w:rPr>
          <w:rFonts w:ascii="Georgia" w:hAnsi="Georgia"/>
          <w:sz w:val="24"/>
          <w:szCs w:val="24"/>
        </w:rPr>
      </w:pPr>
      <w:r w:rsidRPr="003D6C24">
        <w:rPr>
          <w:rFonts w:ascii="Georgia" w:hAnsi="Georgia"/>
          <w:sz w:val="24"/>
          <w:szCs w:val="24"/>
        </w:rPr>
        <w:t>Culteranismo: mantuvo la temática y la tradición renacentistas. Retomó temas de la Antigüedad Clásica y se caracterizó por el hermetismo y la oscuridad. Como recurso se destacó la metáfora.</w:t>
      </w:r>
    </w:p>
    <w:p w:rsidR="003D6C24" w:rsidRPr="003D6C24" w:rsidRDefault="003D6C24" w:rsidP="003D6C24">
      <w:pPr>
        <w:pStyle w:val="Prrafodelista"/>
        <w:numPr>
          <w:ilvl w:val="0"/>
          <w:numId w:val="2"/>
        </w:numPr>
        <w:jc w:val="both"/>
        <w:rPr>
          <w:rFonts w:ascii="Georgia" w:hAnsi="Georgia"/>
          <w:sz w:val="24"/>
          <w:szCs w:val="24"/>
        </w:rPr>
      </w:pPr>
      <w:r w:rsidRPr="003D6C24">
        <w:rPr>
          <w:rFonts w:ascii="Georgia" w:hAnsi="Georgia"/>
          <w:sz w:val="24"/>
          <w:szCs w:val="24"/>
        </w:rPr>
        <w:t xml:space="preserve">Conceptismo: a diferencia del Culteranismo se preocupó más por el contenido que por la forma poética. Los recursos más destacados fueron la antítesis y el hipérbaton. </w:t>
      </w:r>
    </w:p>
    <w:p w:rsidR="003D6C24" w:rsidRPr="003D6C24" w:rsidRDefault="003D6C24" w:rsidP="003D6C24">
      <w:pPr>
        <w:pStyle w:val="Prrafodelista"/>
        <w:numPr>
          <w:ilvl w:val="0"/>
          <w:numId w:val="1"/>
        </w:numPr>
        <w:jc w:val="both"/>
        <w:rPr>
          <w:rFonts w:ascii="Georgia" w:hAnsi="Georgia"/>
          <w:sz w:val="24"/>
          <w:szCs w:val="24"/>
        </w:rPr>
      </w:pPr>
      <w:r w:rsidRPr="003D6C24">
        <w:rPr>
          <w:rFonts w:ascii="Georgia" w:hAnsi="Georgia"/>
          <w:sz w:val="24"/>
          <w:szCs w:val="24"/>
          <w:u w:val="single"/>
        </w:rPr>
        <w:t>Teatro</w:t>
      </w:r>
      <w:r w:rsidRPr="003D6C24">
        <w:rPr>
          <w:rFonts w:ascii="Georgia" w:hAnsi="Georgia"/>
          <w:sz w:val="24"/>
          <w:szCs w:val="24"/>
        </w:rPr>
        <w:t>: Lope de Vega y Calderón de la Barca</w:t>
      </w:r>
    </w:p>
    <w:p w:rsidR="003D6C24" w:rsidRPr="003D6C24" w:rsidRDefault="003D6C24" w:rsidP="003D6C24">
      <w:pPr>
        <w:jc w:val="both"/>
        <w:rPr>
          <w:rFonts w:ascii="Georgia" w:hAnsi="Georgia"/>
          <w:sz w:val="24"/>
          <w:szCs w:val="24"/>
        </w:rPr>
      </w:pPr>
      <w:r w:rsidRPr="003D6C24">
        <w:rPr>
          <w:rFonts w:ascii="Georgia" w:hAnsi="Georgia"/>
          <w:noProof/>
          <w:sz w:val="24"/>
          <w:szCs w:val="24"/>
          <w:lang w:eastAsia="es-AR"/>
        </w:rPr>
        <w:lastRenderedPageBreak/>
        <w:drawing>
          <wp:anchor distT="0" distB="0" distL="114300" distR="114300" simplePos="0" relativeHeight="251658240" behindDoc="1" locked="0" layoutInCell="1" allowOverlap="1" wp14:anchorId="07BFC389" wp14:editId="62BD19E3">
            <wp:simplePos x="0" y="0"/>
            <wp:positionH relativeFrom="column">
              <wp:posOffset>3777615</wp:posOffset>
            </wp:positionH>
            <wp:positionV relativeFrom="paragraph">
              <wp:posOffset>190500</wp:posOffset>
            </wp:positionV>
            <wp:extent cx="2444750" cy="1537335"/>
            <wp:effectExtent l="0" t="0" r="0" b="5715"/>
            <wp:wrapTight wrapText="bothSides">
              <wp:wrapPolygon edited="0">
                <wp:start x="0" y="0"/>
                <wp:lineTo x="0" y="21413"/>
                <wp:lineTo x="21376" y="21413"/>
                <wp:lineTo x="21376" y="0"/>
                <wp:lineTo x="0" y="0"/>
              </wp:wrapPolygon>
            </wp:wrapTight>
            <wp:docPr id="3" name="Imagen 3" descr="Descripción: C:\Users\MaríaBelén\Desktop\MARÍA BELÉN\Escuelas\descarga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Descripción: C:\Users\MaríaBelén\Desktop\MARÍA BELÉN\Escuelas\descarga (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0" cy="1537335"/>
                    </a:xfrm>
                    <a:prstGeom prst="rect">
                      <a:avLst/>
                    </a:prstGeom>
                    <a:noFill/>
                  </pic:spPr>
                </pic:pic>
              </a:graphicData>
            </a:graphic>
            <wp14:sizeRelH relativeFrom="page">
              <wp14:pctWidth>0</wp14:pctWidth>
            </wp14:sizeRelH>
            <wp14:sizeRelV relativeFrom="page">
              <wp14:pctHeight>0</wp14:pctHeight>
            </wp14:sizeRelV>
          </wp:anchor>
        </w:drawing>
      </w:r>
      <w:r w:rsidRPr="003D6C24">
        <w:rPr>
          <w:rFonts w:ascii="Georgia" w:hAnsi="Georgia"/>
          <w:sz w:val="24"/>
          <w:szCs w:val="24"/>
        </w:rPr>
        <w:t xml:space="preserve">      Los rasgos más sobresalientes de esta estética en las obras literarias son:</w:t>
      </w:r>
    </w:p>
    <w:p w:rsidR="003D6C24" w:rsidRPr="003D6C24" w:rsidRDefault="003D6C24" w:rsidP="003D6C24">
      <w:pPr>
        <w:pStyle w:val="Prrafodelista"/>
        <w:numPr>
          <w:ilvl w:val="0"/>
          <w:numId w:val="3"/>
        </w:numPr>
        <w:jc w:val="both"/>
        <w:rPr>
          <w:rFonts w:ascii="Georgia" w:hAnsi="Georgia"/>
          <w:sz w:val="24"/>
          <w:szCs w:val="24"/>
        </w:rPr>
      </w:pPr>
      <w:r w:rsidRPr="003D6C24">
        <w:rPr>
          <w:rFonts w:ascii="Georgia" w:hAnsi="Georgia"/>
          <w:sz w:val="24"/>
          <w:szCs w:val="24"/>
        </w:rPr>
        <w:t>El arte acumulativo que impresiona los sentidos y la imaginación</w:t>
      </w:r>
      <w:r>
        <w:rPr>
          <w:rFonts w:ascii="Georgia" w:hAnsi="Georgia"/>
          <w:sz w:val="24"/>
          <w:szCs w:val="24"/>
        </w:rPr>
        <w:t>.</w:t>
      </w:r>
    </w:p>
    <w:p w:rsidR="003D6C24" w:rsidRPr="003D6C24" w:rsidRDefault="003D6C24" w:rsidP="003D6C24">
      <w:pPr>
        <w:pStyle w:val="Prrafodelista"/>
        <w:numPr>
          <w:ilvl w:val="0"/>
          <w:numId w:val="3"/>
        </w:numPr>
        <w:jc w:val="both"/>
        <w:rPr>
          <w:rFonts w:ascii="Georgia" w:hAnsi="Georgia"/>
          <w:sz w:val="24"/>
          <w:szCs w:val="24"/>
        </w:rPr>
      </w:pPr>
      <w:r>
        <w:rPr>
          <w:rFonts w:ascii="Georgia" w:hAnsi="Georgia"/>
          <w:sz w:val="24"/>
          <w:szCs w:val="24"/>
        </w:rPr>
        <w:t>U</w:t>
      </w:r>
      <w:r w:rsidRPr="003D6C24">
        <w:rPr>
          <w:rFonts w:ascii="Georgia" w:hAnsi="Georgia"/>
          <w:sz w:val="24"/>
          <w:szCs w:val="24"/>
        </w:rPr>
        <w:t xml:space="preserve">so reiterado de la </w:t>
      </w:r>
      <w:r w:rsidRPr="003D6C24">
        <w:rPr>
          <w:rFonts w:ascii="Georgia" w:hAnsi="Georgia"/>
          <w:b/>
          <w:sz w:val="24"/>
          <w:szCs w:val="24"/>
        </w:rPr>
        <w:t>hipérbole</w:t>
      </w:r>
      <w:r>
        <w:rPr>
          <w:rFonts w:ascii="Georgia" w:hAnsi="Georgia"/>
          <w:sz w:val="24"/>
          <w:szCs w:val="24"/>
        </w:rPr>
        <w:t xml:space="preserve"> (t</w:t>
      </w:r>
      <w:r w:rsidRPr="003D6C24">
        <w:rPr>
          <w:rFonts w:ascii="Georgia" w:hAnsi="Georgia"/>
          <w:sz w:val="24"/>
          <w:szCs w:val="24"/>
        </w:rPr>
        <w:t>endencia</w:t>
      </w:r>
      <w:r>
        <w:rPr>
          <w:rFonts w:ascii="Georgia" w:hAnsi="Georgia"/>
          <w:sz w:val="24"/>
          <w:szCs w:val="24"/>
        </w:rPr>
        <w:t xml:space="preserve"> hacia lo exagerado y desmedido). </w:t>
      </w:r>
    </w:p>
    <w:p w:rsidR="003D6C24" w:rsidRPr="003D6C24" w:rsidRDefault="003D6C24" w:rsidP="003D6C24">
      <w:pPr>
        <w:pStyle w:val="Prrafodelista"/>
        <w:numPr>
          <w:ilvl w:val="0"/>
          <w:numId w:val="3"/>
        </w:numPr>
        <w:jc w:val="both"/>
        <w:rPr>
          <w:rFonts w:ascii="Georgia" w:hAnsi="Georgia" w:cs="Times New Roman"/>
          <w:sz w:val="24"/>
          <w:szCs w:val="24"/>
        </w:rPr>
      </w:pPr>
      <w:r w:rsidRPr="003D6C24">
        <w:rPr>
          <w:rFonts w:ascii="Georgia" w:hAnsi="Georgia"/>
          <w:sz w:val="24"/>
          <w:szCs w:val="24"/>
        </w:rPr>
        <w:t xml:space="preserve">El cultivo del contraste a través de la </w:t>
      </w:r>
      <w:r w:rsidRPr="003D6C24">
        <w:rPr>
          <w:rFonts w:ascii="Georgia" w:hAnsi="Georgia"/>
          <w:b/>
          <w:sz w:val="24"/>
          <w:szCs w:val="24"/>
        </w:rPr>
        <w:t>antítesis</w:t>
      </w:r>
      <w:r w:rsidRPr="003D6C24">
        <w:rPr>
          <w:rFonts w:ascii="Georgia" w:hAnsi="Georgia"/>
          <w:sz w:val="24"/>
          <w:szCs w:val="24"/>
        </w:rPr>
        <w:t xml:space="preserve">: lo hermoso vs. lo feo, lo religioso vs. lo sensual, lo trágico vs. lo cómico, lo estilizado vs. lo grotesco, </w:t>
      </w:r>
      <w:r w:rsidRPr="003D6C24">
        <w:rPr>
          <w:rFonts w:ascii="Georgia" w:hAnsi="Georgia" w:cs="Times New Roman"/>
          <w:sz w:val="24"/>
          <w:szCs w:val="24"/>
        </w:rPr>
        <w:t xml:space="preserve">la realidad vs. la ficción, el ser vs. el parecer.  </w:t>
      </w:r>
    </w:p>
    <w:p w:rsidR="003D6C24" w:rsidRPr="003D6C24" w:rsidRDefault="003D6C24" w:rsidP="003D6C24">
      <w:pPr>
        <w:pStyle w:val="Prrafodelista"/>
        <w:numPr>
          <w:ilvl w:val="0"/>
          <w:numId w:val="3"/>
        </w:numPr>
        <w:jc w:val="both"/>
        <w:rPr>
          <w:rFonts w:ascii="Georgia" w:hAnsi="Georgia"/>
          <w:sz w:val="24"/>
          <w:szCs w:val="24"/>
        </w:rPr>
      </w:pPr>
      <w:r w:rsidRPr="003D6C24">
        <w:rPr>
          <w:rFonts w:ascii="Georgia" w:hAnsi="Georgia"/>
          <w:sz w:val="24"/>
          <w:szCs w:val="24"/>
        </w:rPr>
        <w:t xml:space="preserve">La falta de equilibrio en el carácter de los temas y en el empleo de los recursos expresivos, que conduce a la deformación caricaturesca de la realidad o a la idealización estilizada de seres vulgares. </w:t>
      </w:r>
    </w:p>
    <w:p w:rsidR="003D6C24" w:rsidRPr="003D6C24" w:rsidRDefault="003D6C24" w:rsidP="003D6C24">
      <w:pPr>
        <w:pStyle w:val="Prrafodelista"/>
        <w:numPr>
          <w:ilvl w:val="0"/>
          <w:numId w:val="3"/>
        </w:numPr>
        <w:jc w:val="both"/>
        <w:rPr>
          <w:rFonts w:ascii="Georgia" w:hAnsi="Georgia" w:cs="Times New Roman"/>
          <w:sz w:val="24"/>
          <w:szCs w:val="24"/>
        </w:rPr>
      </w:pPr>
      <w:r w:rsidRPr="003D6C24">
        <w:rPr>
          <w:rFonts w:ascii="Georgia" w:hAnsi="Georgia" w:cs="Times New Roman"/>
          <w:sz w:val="24"/>
          <w:szCs w:val="24"/>
        </w:rPr>
        <w:t xml:space="preserve">El objetivo principal es asombrar, halagar los sentidos y agudizar la inteligencia. Por ello se sustituye la serena belleza clásica por un arte acumulativo que impresiona a través de recursos como paradojas, antítesis, metáforas, hipérboles, hipérbatos. Así surgen retorcidas agudezas, imágenes brillantes, ideas ingeniosas (propias de culteranos y conceptistas), junto a temas maravillosos o grotescos. </w:t>
      </w:r>
    </w:p>
    <w:p w:rsidR="003D6C24" w:rsidRPr="003D6C24" w:rsidRDefault="003D6C24" w:rsidP="003D6C24">
      <w:pPr>
        <w:pStyle w:val="Prrafodelista"/>
        <w:ind w:left="851"/>
        <w:jc w:val="both"/>
        <w:rPr>
          <w:rFonts w:ascii="Georgia" w:hAnsi="Georgia" w:cs="Times New Roman"/>
          <w:sz w:val="24"/>
          <w:szCs w:val="24"/>
        </w:rPr>
      </w:pPr>
    </w:p>
    <w:p w:rsidR="003D6C24" w:rsidRPr="003D6C24" w:rsidRDefault="003D6C24" w:rsidP="003D6C24">
      <w:pPr>
        <w:pStyle w:val="Prrafodelista"/>
        <w:ind w:left="1068"/>
        <w:jc w:val="both"/>
        <w:rPr>
          <w:rFonts w:ascii="Georgia" w:hAnsi="Georgia" w:cs="Times New Roman"/>
          <w:sz w:val="24"/>
          <w:szCs w:val="24"/>
        </w:rPr>
      </w:pPr>
      <w:r w:rsidRPr="003D6C24">
        <w:rPr>
          <w:rFonts w:ascii="Georgia" w:hAnsi="Georgia" w:cs="Times New Roman"/>
          <w:b/>
          <w:color w:val="5F497A" w:themeColor="accent4" w:themeShade="BF"/>
          <w:sz w:val="24"/>
          <w:szCs w:val="24"/>
          <w:u w:val="single"/>
        </w:rPr>
        <w:t>RESPONDA EN EL CUADERNO</w:t>
      </w:r>
      <w:r w:rsidRPr="003D6C24">
        <w:rPr>
          <w:rFonts w:ascii="Georgia" w:hAnsi="Georgia" w:cs="Times New Roman"/>
          <w:sz w:val="24"/>
          <w:szCs w:val="24"/>
        </w:rPr>
        <w:t xml:space="preserve">: </w:t>
      </w:r>
    </w:p>
    <w:p w:rsidR="003D6C24" w:rsidRPr="003D6C24" w:rsidRDefault="003D6C24" w:rsidP="003D6C24">
      <w:pPr>
        <w:pStyle w:val="Prrafodelista"/>
        <w:numPr>
          <w:ilvl w:val="0"/>
          <w:numId w:val="4"/>
        </w:numPr>
        <w:jc w:val="both"/>
        <w:rPr>
          <w:rFonts w:ascii="Georgia" w:hAnsi="Georgia" w:cs="Times New Roman"/>
          <w:sz w:val="24"/>
          <w:szCs w:val="24"/>
        </w:rPr>
      </w:pPr>
      <w:r w:rsidRPr="003D6C24">
        <w:rPr>
          <w:rFonts w:ascii="Georgia" w:hAnsi="Georgia"/>
          <w:noProof/>
          <w:sz w:val="24"/>
          <w:szCs w:val="24"/>
          <w:lang w:eastAsia="es-AR"/>
        </w:rPr>
        <w:drawing>
          <wp:anchor distT="0" distB="0" distL="114300" distR="114300" simplePos="0" relativeHeight="251658240" behindDoc="1" locked="0" layoutInCell="1" allowOverlap="1" wp14:anchorId="0B96FF5F" wp14:editId="3ACF9430">
            <wp:simplePos x="0" y="0"/>
            <wp:positionH relativeFrom="column">
              <wp:posOffset>5657850</wp:posOffset>
            </wp:positionH>
            <wp:positionV relativeFrom="paragraph">
              <wp:posOffset>-179705</wp:posOffset>
            </wp:positionV>
            <wp:extent cx="1000125" cy="942975"/>
            <wp:effectExtent l="0" t="0" r="9525" b="9525"/>
            <wp:wrapTight wrapText="bothSides">
              <wp:wrapPolygon edited="0">
                <wp:start x="0" y="0"/>
                <wp:lineTo x="0" y="21382"/>
                <wp:lineTo x="21394" y="21382"/>
                <wp:lineTo x="21394"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0125" cy="942975"/>
                    </a:xfrm>
                    <a:prstGeom prst="rect">
                      <a:avLst/>
                    </a:prstGeom>
                    <a:noFill/>
                  </pic:spPr>
                </pic:pic>
              </a:graphicData>
            </a:graphic>
            <wp14:sizeRelH relativeFrom="page">
              <wp14:pctWidth>0</wp14:pctWidth>
            </wp14:sizeRelH>
            <wp14:sizeRelV relativeFrom="page">
              <wp14:pctHeight>0</wp14:pctHeight>
            </wp14:sizeRelV>
          </wp:anchor>
        </w:drawing>
      </w:r>
      <w:r w:rsidRPr="003D6C24">
        <w:rPr>
          <w:rFonts w:ascii="Georgia" w:hAnsi="Georgia" w:cs="Times New Roman"/>
          <w:sz w:val="24"/>
          <w:szCs w:val="24"/>
        </w:rPr>
        <w:t xml:space="preserve">¿A qué denominamos “Siglo de Oro” español? </w:t>
      </w:r>
    </w:p>
    <w:p w:rsidR="003D6C24" w:rsidRPr="003D6C24" w:rsidRDefault="003D6C24" w:rsidP="003D6C24">
      <w:pPr>
        <w:pStyle w:val="Prrafodelista"/>
        <w:numPr>
          <w:ilvl w:val="0"/>
          <w:numId w:val="4"/>
        </w:numPr>
        <w:jc w:val="both"/>
        <w:rPr>
          <w:rFonts w:ascii="Georgia" w:hAnsi="Georgia" w:cs="Times New Roman"/>
          <w:sz w:val="24"/>
          <w:szCs w:val="24"/>
        </w:rPr>
      </w:pPr>
      <w:r w:rsidRPr="003D6C24">
        <w:rPr>
          <w:rFonts w:ascii="Georgia" w:hAnsi="Georgia" w:cs="Times New Roman"/>
          <w:sz w:val="24"/>
          <w:szCs w:val="24"/>
        </w:rPr>
        <w:t>Elabore un mapa conceptual sobre el Barroco, incluya: etimología, cosmovisión, temas y rasgos sobresalientes en las distintas artes.</w:t>
      </w:r>
    </w:p>
    <w:p w:rsidR="003D6C24" w:rsidRDefault="003D6C24"/>
    <w:p w:rsidR="003D6C24" w:rsidRDefault="003D6C24"/>
    <w:sectPr w:rsidR="003D6C24">
      <w:head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396" w:rsidRDefault="000E0396" w:rsidP="003D6C24">
      <w:pPr>
        <w:spacing w:after="0" w:line="240" w:lineRule="auto"/>
      </w:pPr>
      <w:r>
        <w:separator/>
      </w:r>
    </w:p>
  </w:endnote>
  <w:endnote w:type="continuationSeparator" w:id="0">
    <w:p w:rsidR="000E0396" w:rsidRDefault="000E0396" w:rsidP="003D6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396" w:rsidRDefault="000E0396" w:rsidP="003D6C24">
      <w:pPr>
        <w:spacing w:after="0" w:line="240" w:lineRule="auto"/>
      </w:pPr>
      <w:r>
        <w:separator/>
      </w:r>
    </w:p>
  </w:footnote>
  <w:footnote w:type="continuationSeparator" w:id="0">
    <w:p w:rsidR="000E0396" w:rsidRDefault="000E0396" w:rsidP="003D6C24">
      <w:pPr>
        <w:spacing w:after="0" w:line="240" w:lineRule="auto"/>
      </w:pPr>
      <w:r>
        <w:continuationSeparator/>
      </w:r>
    </w:p>
  </w:footnote>
  <w:footnote w:id="1">
    <w:p w:rsidR="003D6C24" w:rsidRDefault="003D6C24" w:rsidP="003D6C24">
      <w:pPr>
        <w:pStyle w:val="Textonotapie"/>
      </w:pPr>
      <w:r>
        <w:rPr>
          <w:rStyle w:val="Refdenotaalpie"/>
        </w:rPr>
        <w:footnoteRef/>
      </w:r>
      <w:r>
        <w:t xml:space="preserve"> Expresión latina que significa “atrapa el día”.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C24" w:rsidRPr="00E743AA" w:rsidRDefault="003D6C24" w:rsidP="003D6C24">
    <w:pPr>
      <w:tabs>
        <w:tab w:val="center" w:pos="4419"/>
        <w:tab w:val="right" w:pos="8838"/>
      </w:tabs>
      <w:spacing w:after="0" w:line="240" w:lineRule="auto"/>
      <w:jc w:val="center"/>
      <w:rPr>
        <w:rFonts w:ascii="Trebuchet MS" w:eastAsia="Calibri" w:hAnsi="Trebuchet MS" w:cs="Times New Roman"/>
        <w:b/>
        <w:color w:val="000000"/>
        <w:spacing w:val="20"/>
        <w:sz w:val="24"/>
        <w:szCs w:val="24"/>
      </w:rPr>
    </w:pPr>
    <w:r w:rsidRPr="00E743AA">
      <w:rPr>
        <w:rFonts w:ascii="Trebuchet MS" w:eastAsia="Calibri" w:hAnsi="Trebuchet MS" w:cs="Times New Roman"/>
        <w:b/>
        <w:noProof/>
        <w:color w:val="000000"/>
        <w:sz w:val="24"/>
        <w:szCs w:val="24"/>
        <w:lang w:eastAsia="es-AR"/>
      </w:rPr>
      <w:drawing>
        <wp:anchor distT="0" distB="0" distL="114300" distR="114300" simplePos="0" relativeHeight="251659264" behindDoc="0" locked="0" layoutInCell="1" allowOverlap="1" wp14:anchorId="7F1CC639" wp14:editId="0DED7B16">
          <wp:simplePos x="0" y="0"/>
          <wp:positionH relativeFrom="column">
            <wp:posOffset>-308610</wp:posOffset>
          </wp:positionH>
          <wp:positionV relativeFrom="paragraph">
            <wp:posOffset>-144780</wp:posOffset>
          </wp:positionV>
          <wp:extent cx="969645" cy="853440"/>
          <wp:effectExtent l="0" t="0" r="1905" b="381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645" cy="853440"/>
                  </a:xfrm>
                  <a:prstGeom prst="rect">
                    <a:avLst/>
                  </a:prstGeom>
                  <a:noFill/>
                </pic:spPr>
              </pic:pic>
            </a:graphicData>
          </a:graphic>
        </wp:anchor>
      </w:drawing>
    </w:r>
    <w:r>
      <w:rPr>
        <w:rFonts w:ascii="Trebuchet MS" w:eastAsia="Calibri" w:hAnsi="Trebuchet MS" w:cs="Times New Roman"/>
        <w:b/>
        <w:color w:val="000000"/>
        <w:sz w:val="24"/>
        <w:szCs w:val="24"/>
      </w:rPr>
      <w:t xml:space="preserve">               </w:t>
    </w:r>
    <w:r w:rsidRPr="00E743AA">
      <w:rPr>
        <w:rFonts w:ascii="Trebuchet MS" w:eastAsia="Calibri" w:hAnsi="Trebuchet MS" w:cs="Times New Roman"/>
        <w:b/>
        <w:color w:val="000000"/>
        <w:sz w:val="24"/>
        <w:szCs w:val="24"/>
      </w:rPr>
      <w:t xml:space="preserve">COLEGIO </w:t>
    </w:r>
    <w:r w:rsidRPr="00E743AA">
      <w:rPr>
        <w:rFonts w:ascii="Algerian" w:eastAsia="Calibri" w:hAnsi="Algerian" w:cs="Times New Roman"/>
        <w:b/>
        <w:color w:val="000000"/>
        <w:sz w:val="24"/>
        <w:szCs w:val="24"/>
      </w:rPr>
      <w:t>“DEL PRADO”</w:t>
    </w:r>
    <w:r w:rsidRPr="00E743AA">
      <w:rPr>
        <w:rFonts w:ascii="Trebuchet MS" w:eastAsia="Calibri" w:hAnsi="Trebuchet MS" w:cs="Times New Roman"/>
        <w:b/>
        <w:color w:val="000000"/>
        <w:sz w:val="24"/>
        <w:szCs w:val="24"/>
      </w:rPr>
      <w:t xml:space="preserve"> EDUCACIÓN SECUNDARIA</w:t>
    </w:r>
  </w:p>
  <w:p w:rsidR="003D6C24" w:rsidRPr="00E743AA" w:rsidRDefault="003D6C24" w:rsidP="003D6C24">
    <w:pPr>
      <w:tabs>
        <w:tab w:val="center" w:pos="4419"/>
        <w:tab w:val="right" w:pos="8838"/>
        <w:tab w:val="right" w:pos="9639"/>
      </w:tabs>
      <w:spacing w:after="0" w:line="240" w:lineRule="auto"/>
      <w:jc w:val="center"/>
      <w:rPr>
        <w:rFonts w:ascii="Trebuchet MS" w:eastAsia="Calibri" w:hAnsi="Trebuchet MS" w:cs="Times New Roman"/>
        <w:b/>
        <w:color w:val="000000"/>
        <w:sz w:val="24"/>
        <w:szCs w:val="24"/>
      </w:rPr>
    </w:pPr>
    <w:r>
      <w:rPr>
        <w:rFonts w:ascii="Trebuchet MS" w:eastAsia="Calibri" w:hAnsi="Trebuchet MS" w:cs="Times New Roman"/>
        <w:b/>
        <w:color w:val="000000"/>
        <w:sz w:val="24"/>
        <w:szCs w:val="24"/>
      </w:rPr>
      <w:t xml:space="preserve">              </w:t>
    </w:r>
    <w:r w:rsidRPr="00E743AA">
      <w:rPr>
        <w:rFonts w:ascii="Trebuchet MS" w:eastAsia="Calibri" w:hAnsi="Trebuchet MS" w:cs="Times New Roman"/>
        <w:b/>
        <w:color w:val="000000"/>
        <w:sz w:val="24"/>
        <w:szCs w:val="24"/>
      </w:rPr>
      <w:t>NEUQUEN 103 (O) CHIMBAS  SAN JUAN TEL: 4311922</w:t>
    </w:r>
  </w:p>
  <w:p w:rsidR="003D6C24" w:rsidRPr="00E743AA" w:rsidRDefault="003D6C24" w:rsidP="003D6C24">
    <w:pPr>
      <w:tabs>
        <w:tab w:val="center" w:pos="4419"/>
        <w:tab w:val="right" w:pos="8838"/>
      </w:tabs>
      <w:spacing w:after="0" w:line="240" w:lineRule="auto"/>
      <w:jc w:val="center"/>
      <w:rPr>
        <w:rFonts w:ascii="Trebuchet MS" w:eastAsia="Calibri" w:hAnsi="Trebuchet MS" w:cs="Times New Roman"/>
        <w:b/>
        <w:color w:val="000000"/>
        <w:sz w:val="24"/>
        <w:szCs w:val="24"/>
      </w:rPr>
    </w:pPr>
    <w:r>
      <w:rPr>
        <w:rFonts w:ascii="Calibri" w:eastAsia="Calibri" w:hAnsi="Calibri" w:cs="Times New Roman"/>
      </w:rPr>
      <w:t xml:space="preserve">                  </w:t>
    </w:r>
    <w:hyperlink r:id="rId2" w:history="1">
      <w:r w:rsidRPr="00E743AA">
        <w:rPr>
          <w:rFonts w:ascii="Trebuchet MS" w:eastAsia="Calibri" w:hAnsi="Trebuchet MS" w:cs="Times New Roman"/>
          <w:b/>
          <w:color w:val="0563C1"/>
          <w:sz w:val="24"/>
          <w:szCs w:val="24"/>
          <w:u w:val="single"/>
        </w:rPr>
        <w:t>colegiodelprado.secundario@gmail.com</w:t>
      </w:r>
    </w:hyperlink>
  </w:p>
  <w:p w:rsidR="003D6C24" w:rsidRDefault="003D6C24">
    <w:pPr>
      <w:pStyle w:val="Encabezado"/>
    </w:pPr>
  </w:p>
  <w:p w:rsidR="003D6C24" w:rsidRDefault="003D6C2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6DEC"/>
    <w:multiLevelType w:val="hybridMultilevel"/>
    <w:tmpl w:val="5742EC58"/>
    <w:lvl w:ilvl="0" w:tplc="54F24916">
      <w:numFmt w:val="bullet"/>
      <w:lvlText w:val="-"/>
      <w:lvlJc w:val="left"/>
      <w:pPr>
        <w:ind w:left="720" w:hanging="360"/>
      </w:pPr>
      <w:rPr>
        <w:rFonts w:ascii="Calibri" w:eastAsiaTheme="minorHAnsi" w:hAnsi="Calibri" w:cstheme="minorBidi"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
    <w:nsid w:val="125B6F1D"/>
    <w:multiLevelType w:val="hybridMultilevel"/>
    <w:tmpl w:val="E020A956"/>
    <w:lvl w:ilvl="0" w:tplc="2C0A0005">
      <w:start w:val="1"/>
      <w:numFmt w:val="bullet"/>
      <w:lvlText w:val=""/>
      <w:lvlJc w:val="left"/>
      <w:pPr>
        <w:ind w:left="1479" w:hanging="360"/>
      </w:pPr>
      <w:rPr>
        <w:rFonts w:ascii="Wingdings" w:hAnsi="Wingdings" w:hint="default"/>
      </w:rPr>
    </w:lvl>
    <w:lvl w:ilvl="1" w:tplc="2C0A0003">
      <w:start w:val="1"/>
      <w:numFmt w:val="bullet"/>
      <w:lvlText w:val="o"/>
      <w:lvlJc w:val="left"/>
      <w:pPr>
        <w:ind w:left="2199" w:hanging="360"/>
      </w:pPr>
      <w:rPr>
        <w:rFonts w:ascii="Courier New" w:hAnsi="Courier New" w:cs="Courier New" w:hint="default"/>
      </w:rPr>
    </w:lvl>
    <w:lvl w:ilvl="2" w:tplc="2C0A0005">
      <w:start w:val="1"/>
      <w:numFmt w:val="bullet"/>
      <w:lvlText w:val=""/>
      <w:lvlJc w:val="left"/>
      <w:pPr>
        <w:ind w:left="2919" w:hanging="360"/>
      </w:pPr>
      <w:rPr>
        <w:rFonts w:ascii="Wingdings" w:hAnsi="Wingdings" w:hint="default"/>
      </w:rPr>
    </w:lvl>
    <w:lvl w:ilvl="3" w:tplc="2C0A0001">
      <w:start w:val="1"/>
      <w:numFmt w:val="bullet"/>
      <w:lvlText w:val=""/>
      <w:lvlJc w:val="left"/>
      <w:pPr>
        <w:ind w:left="3639" w:hanging="360"/>
      </w:pPr>
      <w:rPr>
        <w:rFonts w:ascii="Symbol" w:hAnsi="Symbol" w:hint="default"/>
      </w:rPr>
    </w:lvl>
    <w:lvl w:ilvl="4" w:tplc="2C0A0003">
      <w:start w:val="1"/>
      <w:numFmt w:val="bullet"/>
      <w:lvlText w:val="o"/>
      <w:lvlJc w:val="left"/>
      <w:pPr>
        <w:ind w:left="4359" w:hanging="360"/>
      </w:pPr>
      <w:rPr>
        <w:rFonts w:ascii="Courier New" w:hAnsi="Courier New" w:cs="Courier New" w:hint="default"/>
      </w:rPr>
    </w:lvl>
    <w:lvl w:ilvl="5" w:tplc="2C0A0005">
      <w:start w:val="1"/>
      <w:numFmt w:val="bullet"/>
      <w:lvlText w:val=""/>
      <w:lvlJc w:val="left"/>
      <w:pPr>
        <w:ind w:left="5079" w:hanging="360"/>
      </w:pPr>
      <w:rPr>
        <w:rFonts w:ascii="Wingdings" w:hAnsi="Wingdings" w:hint="default"/>
      </w:rPr>
    </w:lvl>
    <w:lvl w:ilvl="6" w:tplc="2C0A0001">
      <w:start w:val="1"/>
      <w:numFmt w:val="bullet"/>
      <w:lvlText w:val=""/>
      <w:lvlJc w:val="left"/>
      <w:pPr>
        <w:ind w:left="5799" w:hanging="360"/>
      </w:pPr>
      <w:rPr>
        <w:rFonts w:ascii="Symbol" w:hAnsi="Symbol" w:hint="default"/>
      </w:rPr>
    </w:lvl>
    <w:lvl w:ilvl="7" w:tplc="2C0A0003">
      <w:start w:val="1"/>
      <w:numFmt w:val="bullet"/>
      <w:lvlText w:val="o"/>
      <w:lvlJc w:val="left"/>
      <w:pPr>
        <w:ind w:left="6519" w:hanging="360"/>
      </w:pPr>
      <w:rPr>
        <w:rFonts w:ascii="Courier New" w:hAnsi="Courier New" w:cs="Courier New" w:hint="default"/>
      </w:rPr>
    </w:lvl>
    <w:lvl w:ilvl="8" w:tplc="2C0A0005">
      <w:start w:val="1"/>
      <w:numFmt w:val="bullet"/>
      <w:lvlText w:val=""/>
      <w:lvlJc w:val="left"/>
      <w:pPr>
        <w:ind w:left="7239" w:hanging="360"/>
      </w:pPr>
      <w:rPr>
        <w:rFonts w:ascii="Wingdings" w:hAnsi="Wingdings" w:hint="default"/>
      </w:rPr>
    </w:lvl>
  </w:abstractNum>
  <w:abstractNum w:abstractNumId="2">
    <w:nsid w:val="3ED812E4"/>
    <w:multiLevelType w:val="hybridMultilevel"/>
    <w:tmpl w:val="7418175E"/>
    <w:lvl w:ilvl="0" w:tplc="0BEE0FFC">
      <w:start w:val="1"/>
      <w:numFmt w:val="decimal"/>
      <w:lvlText w:val="%1)"/>
      <w:lvlJc w:val="left"/>
      <w:pPr>
        <w:ind w:left="1068" w:hanging="360"/>
      </w:pPr>
    </w:lvl>
    <w:lvl w:ilvl="1" w:tplc="2C0A0019">
      <w:start w:val="1"/>
      <w:numFmt w:val="lowerLetter"/>
      <w:lvlText w:val="%2."/>
      <w:lvlJc w:val="left"/>
      <w:pPr>
        <w:ind w:left="1788" w:hanging="360"/>
      </w:pPr>
    </w:lvl>
    <w:lvl w:ilvl="2" w:tplc="2C0A001B">
      <w:start w:val="1"/>
      <w:numFmt w:val="lowerRoman"/>
      <w:lvlText w:val="%3."/>
      <w:lvlJc w:val="right"/>
      <w:pPr>
        <w:ind w:left="2508" w:hanging="180"/>
      </w:pPr>
    </w:lvl>
    <w:lvl w:ilvl="3" w:tplc="2C0A000F">
      <w:start w:val="1"/>
      <w:numFmt w:val="decimal"/>
      <w:lvlText w:val="%4."/>
      <w:lvlJc w:val="left"/>
      <w:pPr>
        <w:ind w:left="3228" w:hanging="360"/>
      </w:pPr>
    </w:lvl>
    <w:lvl w:ilvl="4" w:tplc="2C0A0019">
      <w:start w:val="1"/>
      <w:numFmt w:val="lowerLetter"/>
      <w:lvlText w:val="%5."/>
      <w:lvlJc w:val="left"/>
      <w:pPr>
        <w:ind w:left="3948" w:hanging="360"/>
      </w:pPr>
    </w:lvl>
    <w:lvl w:ilvl="5" w:tplc="2C0A001B">
      <w:start w:val="1"/>
      <w:numFmt w:val="lowerRoman"/>
      <w:lvlText w:val="%6."/>
      <w:lvlJc w:val="right"/>
      <w:pPr>
        <w:ind w:left="4668" w:hanging="180"/>
      </w:pPr>
    </w:lvl>
    <w:lvl w:ilvl="6" w:tplc="2C0A000F">
      <w:start w:val="1"/>
      <w:numFmt w:val="decimal"/>
      <w:lvlText w:val="%7."/>
      <w:lvlJc w:val="left"/>
      <w:pPr>
        <w:ind w:left="5388" w:hanging="360"/>
      </w:pPr>
    </w:lvl>
    <w:lvl w:ilvl="7" w:tplc="2C0A0019">
      <w:start w:val="1"/>
      <w:numFmt w:val="lowerLetter"/>
      <w:lvlText w:val="%8."/>
      <w:lvlJc w:val="left"/>
      <w:pPr>
        <w:ind w:left="6108" w:hanging="360"/>
      </w:pPr>
    </w:lvl>
    <w:lvl w:ilvl="8" w:tplc="2C0A001B">
      <w:start w:val="1"/>
      <w:numFmt w:val="lowerRoman"/>
      <w:lvlText w:val="%9."/>
      <w:lvlJc w:val="right"/>
      <w:pPr>
        <w:ind w:left="6828" w:hanging="180"/>
      </w:pPr>
    </w:lvl>
  </w:abstractNum>
  <w:abstractNum w:abstractNumId="3">
    <w:nsid w:val="460D221F"/>
    <w:multiLevelType w:val="hybridMultilevel"/>
    <w:tmpl w:val="6F881DB8"/>
    <w:lvl w:ilvl="0" w:tplc="2C0A000D">
      <w:start w:val="1"/>
      <w:numFmt w:val="bullet"/>
      <w:lvlText w:val=""/>
      <w:lvlJc w:val="left"/>
      <w:pPr>
        <w:ind w:left="851" w:hanging="360"/>
      </w:pPr>
      <w:rPr>
        <w:rFonts w:ascii="Wingdings" w:hAnsi="Wingdings" w:hint="default"/>
      </w:rPr>
    </w:lvl>
    <w:lvl w:ilvl="1" w:tplc="2C0A0003">
      <w:start w:val="1"/>
      <w:numFmt w:val="bullet"/>
      <w:lvlText w:val="o"/>
      <w:lvlJc w:val="left"/>
      <w:pPr>
        <w:ind w:left="1571" w:hanging="360"/>
      </w:pPr>
      <w:rPr>
        <w:rFonts w:ascii="Courier New" w:hAnsi="Courier New" w:cs="Courier New" w:hint="default"/>
      </w:rPr>
    </w:lvl>
    <w:lvl w:ilvl="2" w:tplc="2C0A0005">
      <w:start w:val="1"/>
      <w:numFmt w:val="bullet"/>
      <w:lvlText w:val=""/>
      <w:lvlJc w:val="left"/>
      <w:pPr>
        <w:ind w:left="2291" w:hanging="360"/>
      </w:pPr>
      <w:rPr>
        <w:rFonts w:ascii="Wingdings" w:hAnsi="Wingdings" w:hint="default"/>
      </w:rPr>
    </w:lvl>
    <w:lvl w:ilvl="3" w:tplc="2C0A0001">
      <w:start w:val="1"/>
      <w:numFmt w:val="bullet"/>
      <w:lvlText w:val=""/>
      <w:lvlJc w:val="left"/>
      <w:pPr>
        <w:ind w:left="3011" w:hanging="360"/>
      </w:pPr>
      <w:rPr>
        <w:rFonts w:ascii="Symbol" w:hAnsi="Symbol" w:hint="default"/>
      </w:rPr>
    </w:lvl>
    <w:lvl w:ilvl="4" w:tplc="2C0A0003">
      <w:start w:val="1"/>
      <w:numFmt w:val="bullet"/>
      <w:lvlText w:val="o"/>
      <w:lvlJc w:val="left"/>
      <w:pPr>
        <w:ind w:left="3731" w:hanging="360"/>
      </w:pPr>
      <w:rPr>
        <w:rFonts w:ascii="Courier New" w:hAnsi="Courier New" w:cs="Courier New" w:hint="default"/>
      </w:rPr>
    </w:lvl>
    <w:lvl w:ilvl="5" w:tplc="2C0A0005">
      <w:start w:val="1"/>
      <w:numFmt w:val="bullet"/>
      <w:lvlText w:val=""/>
      <w:lvlJc w:val="left"/>
      <w:pPr>
        <w:ind w:left="4451" w:hanging="360"/>
      </w:pPr>
      <w:rPr>
        <w:rFonts w:ascii="Wingdings" w:hAnsi="Wingdings" w:hint="default"/>
      </w:rPr>
    </w:lvl>
    <w:lvl w:ilvl="6" w:tplc="2C0A0001">
      <w:start w:val="1"/>
      <w:numFmt w:val="bullet"/>
      <w:lvlText w:val=""/>
      <w:lvlJc w:val="left"/>
      <w:pPr>
        <w:ind w:left="5171" w:hanging="360"/>
      </w:pPr>
      <w:rPr>
        <w:rFonts w:ascii="Symbol" w:hAnsi="Symbol" w:hint="default"/>
      </w:rPr>
    </w:lvl>
    <w:lvl w:ilvl="7" w:tplc="2C0A0003">
      <w:start w:val="1"/>
      <w:numFmt w:val="bullet"/>
      <w:lvlText w:val="o"/>
      <w:lvlJc w:val="left"/>
      <w:pPr>
        <w:ind w:left="5891" w:hanging="360"/>
      </w:pPr>
      <w:rPr>
        <w:rFonts w:ascii="Courier New" w:hAnsi="Courier New" w:cs="Courier New" w:hint="default"/>
      </w:rPr>
    </w:lvl>
    <w:lvl w:ilvl="8" w:tplc="2C0A0005">
      <w:start w:val="1"/>
      <w:numFmt w:val="bullet"/>
      <w:lvlText w:val=""/>
      <w:lvlJc w:val="left"/>
      <w:pPr>
        <w:ind w:left="6611"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C24"/>
    <w:rsid w:val="000E0396"/>
    <w:rsid w:val="00297817"/>
    <w:rsid w:val="003D6C24"/>
    <w:rsid w:val="008624FD"/>
    <w:rsid w:val="00CF0C5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C2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D6C2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D6C24"/>
  </w:style>
  <w:style w:type="paragraph" w:styleId="Piedepgina">
    <w:name w:val="footer"/>
    <w:basedOn w:val="Normal"/>
    <w:link w:val="PiedepginaCar"/>
    <w:uiPriority w:val="99"/>
    <w:unhideWhenUsed/>
    <w:rsid w:val="003D6C2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D6C24"/>
  </w:style>
  <w:style w:type="paragraph" w:styleId="Textodeglobo">
    <w:name w:val="Balloon Text"/>
    <w:basedOn w:val="Normal"/>
    <w:link w:val="TextodegloboCar"/>
    <w:uiPriority w:val="99"/>
    <w:semiHidden/>
    <w:unhideWhenUsed/>
    <w:rsid w:val="003D6C2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D6C24"/>
    <w:rPr>
      <w:rFonts w:ascii="Tahoma" w:hAnsi="Tahoma" w:cs="Tahoma"/>
      <w:sz w:val="16"/>
      <w:szCs w:val="16"/>
    </w:rPr>
  </w:style>
  <w:style w:type="paragraph" w:styleId="Textonotapie">
    <w:name w:val="footnote text"/>
    <w:basedOn w:val="Normal"/>
    <w:link w:val="TextonotapieCar"/>
    <w:uiPriority w:val="99"/>
    <w:semiHidden/>
    <w:unhideWhenUsed/>
    <w:rsid w:val="003D6C2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D6C24"/>
    <w:rPr>
      <w:sz w:val="20"/>
      <w:szCs w:val="20"/>
    </w:rPr>
  </w:style>
  <w:style w:type="paragraph" w:styleId="Prrafodelista">
    <w:name w:val="List Paragraph"/>
    <w:basedOn w:val="Normal"/>
    <w:uiPriority w:val="34"/>
    <w:qFormat/>
    <w:rsid w:val="003D6C24"/>
    <w:pPr>
      <w:ind w:left="720"/>
      <w:contextualSpacing/>
    </w:pPr>
  </w:style>
  <w:style w:type="character" w:styleId="Refdenotaalpie">
    <w:name w:val="footnote reference"/>
    <w:basedOn w:val="Fuentedeprrafopredeter"/>
    <w:uiPriority w:val="99"/>
    <w:semiHidden/>
    <w:unhideWhenUsed/>
    <w:rsid w:val="003D6C2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C2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D6C2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D6C24"/>
  </w:style>
  <w:style w:type="paragraph" w:styleId="Piedepgina">
    <w:name w:val="footer"/>
    <w:basedOn w:val="Normal"/>
    <w:link w:val="PiedepginaCar"/>
    <w:uiPriority w:val="99"/>
    <w:unhideWhenUsed/>
    <w:rsid w:val="003D6C2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D6C24"/>
  </w:style>
  <w:style w:type="paragraph" w:styleId="Textodeglobo">
    <w:name w:val="Balloon Text"/>
    <w:basedOn w:val="Normal"/>
    <w:link w:val="TextodegloboCar"/>
    <w:uiPriority w:val="99"/>
    <w:semiHidden/>
    <w:unhideWhenUsed/>
    <w:rsid w:val="003D6C2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D6C24"/>
    <w:rPr>
      <w:rFonts w:ascii="Tahoma" w:hAnsi="Tahoma" w:cs="Tahoma"/>
      <w:sz w:val="16"/>
      <w:szCs w:val="16"/>
    </w:rPr>
  </w:style>
  <w:style w:type="paragraph" w:styleId="Textonotapie">
    <w:name w:val="footnote text"/>
    <w:basedOn w:val="Normal"/>
    <w:link w:val="TextonotapieCar"/>
    <w:uiPriority w:val="99"/>
    <w:semiHidden/>
    <w:unhideWhenUsed/>
    <w:rsid w:val="003D6C2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D6C24"/>
    <w:rPr>
      <w:sz w:val="20"/>
      <w:szCs w:val="20"/>
    </w:rPr>
  </w:style>
  <w:style w:type="paragraph" w:styleId="Prrafodelista">
    <w:name w:val="List Paragraph"/>
    <w:basedOn w:val="Normal"/>
    <w:uiPriority w:val="34"/>
    <w:qFormat/>
    <w:rsid w:val="003D6C24"/>
    <w:pPr>
      <w:ind w:left="720"/>
      <w:contextualSpacing/>
    </w:pPr>
  </w:style>
  <w:style w:type="character" w:styleId="Refdenotaalpie">
    <w:name w:val="footnote reference"/>
    <w:basedOn w:val="Fuentedeprrafopredeter"/>
    <w:uiPriority w:val="99"/>
    <w:semiHidden/>
    <w:unhideWhenUsed/>
    <w:rsid w:val="003D6C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018298">
      <w:bodyDiv w:val="1"/>
      <w:marLeft w:val="0"/>
      <w:marRight w:val="0"/>
      <w:marTop w:val="0"/>
      <w:marBottom w:val="0"/>
      <w:divBdr>
        <w:top w:val="none" w:sz="0" w:space="0" w:color="auto"/>
        <w:left w:val="none" w:sz="0" w:space="0" w:color="auto"/>
        <w:bottom w:val="none" w:sz="0" w:space="0" w:color="auto"/>
        <w:right w:val="none" w:sz="0" w:space="0" w:color="auto"/>
      </w:divBdr>
    </w:div>
    <w:div w:id="1210799675">
      <w:bodyDiv w:val="1"/>
      <w:marLeft w:val="0"/>
      <w:marRight w:val="0"/>
      <w:marTop w:val="0"/>
      <w:marBottom w:val="0"/>
      <w:divBdr>
        <w:top w:val="none" w:sz="0" w:space="0" w:color="auto"/>
        <w:left w:val="none" w:sz="0" w:space="0" w:color="auto"/>
        <w:bottom w:val="none" w:sz="0" w:space="0" w:color="auto"/>
        <w:right w:val="none" w:sz="0" w:space="0" w:color="auto"/>
      </w:divBdr>
    </w:div>
    <w:div w:id="163867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colegiodelprado.secundario@gmail.com" TargetMode="External"/><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798</Words>
  <Characters>4391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EXO S.A.</Company>
  <LinksUpToDate>false</LinksUpToDate>
  <CharactersWithSpaces>5179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Soria</dc:creator>
  <cp:lastModifiedBy>Barbara Soria</cp:lastModifiedBy>
  <cp:revision>1</cp:revision>
  <dcterms:created xsi:type="dcterms:W3CDTF">2023-07-28T00:10:00Z</dcterms:created>
  <dcterms:modified xsi:type="dcterms:W3CDTF">2023-07-28T00:41:00Z</dcterms:modified>
</cp:coreProperties>
</file>