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3F9" w:rsidRPr="006B085F" w:rsidRDefault="004E03F9" w:rsidP="004E03F9">
      <w:pPr>
        <w:rPr>
          <w:rFonts w:ascii="Arial" w:hAnsi="Arial" w:cs="Arial"/>
          <w:b/>
          <w:sz w:val="32"/>
          <w:szCs w:val="32"/>
          <w:u w:val="single"/>
        </w:rPr>
      </w:pPr>
      <w:r w:rsidRPr="006B085F">
        <w:rPr>
          <w:b/>
          <w:sz w:val="32"/>
          <w:szCs w:val="32"/>
          <w:u w:val="single"/>
        </w:rPr>
        <w:t>UNIDAD N</w:t>
      </w:r>
      <w:r w:rsidRPr="006B085F">
        <w:rPr>
          <w:rFonts w:ascii="Arial" w:hAnsi="Arial" w:cs="Arial"/>
          <w:b/>
          <w:sz w:val="32"/>
          <w:szCs w:val="32"/>
          <w:u w:val="single"/>
        </w:rPr>
        <w:t>º VI</w:t>
      </w:r>
    </w:p>
    <w:p w:rsidR="004E03F9" w:rsidRPr="00357592" w:rsidRDefault="004E03F9" w:rsidP="004E03F9">
      <w:pPr>
        <w:rPr>
          <w:rFonts w:cstheme="minorHAnsi"/>
          <w:b/>
          <w:sz w:val="28"/>
          <w:szCs w:val="28"/>
          <w:u w:val="single"/>
        </w:rPr>
      </w:pPr>
      <w:r w:rsidRPr="00357592">
        <w:rPr>
          <w:rFonts w:cstheme="minorHAnsi"/>
          <w:b/>
          <w:sz w:val="28"/>
          <w:szCs w:val="28"/>
          <w:u w:val="single"/>
        </w:rPr>
        <w:t>PASIVO</w:t>
      </w:r>
    </w:p>
    <w:p w:rsidR="004E03F9" w:rsidRDefault="004E03F9" w:rsidP="004E03F9">
      <w:r>
        <w:t xml:space="preserve">El PASIVO son las obligaciones que tiene la empresa  por haber pedido dinero, cuando se compran bienes en </w:t>
      </w:r>
      <w:proofErr w:type="spellStart"/>
      <w:r>
        <w:t>cta</w:t>
      </w:r>
      <w:proofErr w:type="spellEnd"/>
      <w:r>
        <w:t xml:space="preserve"> </w:t>
      </w:r>
      <w:proofErr w:type="spellStart"/>
      <w:r>
        <w:t>cte</w:t>
      </w:r>
      <w:proofErr w:type="spellEnd"/>
      <w:r>
        <w:t xml:space="preserve"> sin pagarlos o cuando la empresa ha contratado un servicio y no lo pago a su vencimiento.</w:t>
      </w:r>
    </w:p>
    <w:p w:rsidR="004E03F9" w:rsidRDefault="004E03F9" w:rsidP="004E03F9">
      <w:r>
        <w:t xml:space="preserve">Esas deudas depende de cuando venzan su pago se dividirán </w:t>
      </w:r>
      <w:proofErr w:type="gramStart"/>
      <w:r>
        <w:t>en :</w:t>
      </w:r>
      <w:proofErr w:type="gramEnd"/>
    </w:p>
    <w:p w:rsidR="004E03F9" w:rsidRDefault="004E03F9" w:rsidP="004E03F9">
      <w:r w:rsidRPr="00E263EE">
        <w:rPr>
          <w:u w:val="single"/>
        </w:rPr>
        <w:t>PASIVO CORRIENTE</w:t>
      </w:r>
      <w:proofErr w:type="gramStart"/>
      <w:r>
        <w:t>:  son</w:t>
      </w:r>
      <w:proofErr w:type="gramEnd"/>
      <w:r>
        <w:t xml:space="preserve"> las deudas que vencen dentro de los próximos  12 meses a partir del cierre del ejercicio.</w:t>
      </w:r>
    </w:p>
    <w:p w:rsidR="004E03F9" w:rsidRDefault="004E03F9" w:rsidP="004E03F9">
      <w:r w:rsidRPr="00E263EE">
        <w:rPr>
          <w:u w:val="single"/>
        </w:rPr>
        <w:t>PASIVO NO CORRIENTE</w:t>
      </w:r>
      <w:r>
        <w:t>: son las deudas que vencen en un periodo superior a los 12 meses posteriores al cierre del ejercicio.</w:t>
      </w:r>
    </w:p>
    <w:p w:rsidR="004E03F9" w:rsidRPr="00E263EE" w:rsidRDefault="004E03F9" w:rsidP="004E03F9">
      <w:pPr>
        <w:rPr>
          <w:b/>
          <w:u w:val="single"/>
        </w:rPr>
      </w:pPr>
      <w:r w:rsidRPr="00E263EE">
        <w:rPr>
          <w:b/>
          <w:u w:val="single"/>
        </w:rPr>
        <w:t>RUBROS DEL PASIVO:</w:t>
      </w:r>
    </w:p>
    <w:p w:rsidR="004E03F9" w:rsidRDefault="004E03F9" w:rsidP="004E03F9">
      <w:pPr>
        <w:pStyle w:val="Prrafodelista"/>
        <w:numPr>
          <w:ilvl w:val="0"/>
          <w:numId w:val="1"/>
        </w:numPr>
      </w:pPr>
      <w:r w:rsidRPr="00357592">
        <w:rPr>
          <w:u w:val="single"/>
        </w:rPr>
        <w:t>DEUDAS COMERCIALES</w:t>
      </w:r>
      <w:r>
        <w:t xml:space="preserve">: son las que se originan por la compra de bienes que se utilizan en la actividad habitual de la empresa, por ej. Materias </w:t>
      </w:r>
      <w:proofErr w:type="gramStart"/>
      <w:r>
        <w:t>primas ,</w:t>
      </w:r>
      <w:proofErr w:type="gramEnd"/>
      <w:r>
        <w:t xml:space="preserve"> mercaderías. Esas deudas se registran en las cuentas: PROVEEDORES, ANT. DE CLIENTES, DOC. A PAGAR.</w:t>
      </w:r>
    </w:p>
    <w:p w:rsidR="004E03F9" w:rsidRDefault="004E03F9" w:rsidP="004E03F9">
      <w:pPr>
        <w:pStyle w:val="Prrafodelista"/>
        <w:numPr>
          <w:ilvl w:val="0"/>
          <w:numId w:val="1"/>
        </w:numPr>
      </w:pPr>
      <w:r w:rsidRPr="00357592">
        <w:rPr>
          <w:u w:val="single"/>
        </w:rPr>
        <w:t>DEUDAS BANCARIAS</w:t>
      </w:r>
      <w:proofErr w:type="gramStart"/>
      <w:r>
        <w:t>:  se</w:t>
      </w:r>
      <w:proofErr w:type="gramEnd"/>
      <w:r>
        <w:t xml:space="preserve"> originan en deudas contraídas por dinero con bancos o entidades financieras. Esas deudas se registran en las cuentas: Adelanto en </w:t>
      </w:r>
      <w:proofErr w:type="spellStart"/>
      <w:r>
        <w:t>cta.cte</w:t>
      </w:r>
      <w:proofErr w:type="spellEnd"/>
      <w:r>
        <w:t xml:space="preserve">., </w:t>
      </w:r>
      <w:proofErr w:type="spellStart"/>
      <w:r>
        <w:t>Doc.a</w:t>
      </w:r>
      <w:proofErr w:type="spellEnd"/>
      <w:r>
        <w:t xml:space="preserve"> Pagar, Prestamos a Pagar.</w:t>
      </w:r>
    </w:p>
    <w:p w:rsidR="004E03F9" w:rsidRDefault="004E03F9" w:rsidP="004E03F9">
      <w:pPr>
        <w:pStyle w:val="Prrafodelista"/>
        <w:numPr>
          <w:ilvl w:val="0"/>
          <w:numId w:val="1"/>
        </w:numPr>
      </w:pPr>
      <w:r w:rsidRPr="00357592">
        <w:rPr>
          <w:u w:val="single"/>
        </w:rPr>
        <w:t>DEUDAS FISCALES</w:t>
      </w:r>
      <w:r>
        <w:t>:  son importes adeudados por impuestos nacionales a AFIP o provinciales a DGR, tales como Impuestos y Tasas, AFIP IVA.-</w:t>
      </w:r>
    </w:p>
    <w:p w:rsidR="004E03F9" w:rsidRDefault="004E03F9" w:rsidP="004E03F9">
      <w:pPr>
        <w:pStyle w:val="Prrafodelista"/>
        <w:numPr>
          <w:ilvl w:val="0"/>
          <w:numId w:val="1"/>
        </w:numPr>
      </w:pPr>
      <w:r w:rsidRPr="00357592">
        <w:rPr>
          <w:u w:val="single"/>
        </w:rPr>
        <w:t>DEUDAS LABORALES</w:t>
      </w:r>
      <w:r>
        <w:t>: son deudas que se originan en remuneraciones y las cargas sociales. Por ejemplo Sueldos y Jornales a Pagar, Retenciones a Depositar, etc.</w:t>
      </w:r>
    </w:p>
    <w:p w:rsidR="004E03F9" w:rsidRDefault="004E03F9" w:rsidP="004E03F9">
      <w:pPr>
        <w:pStyle w:val="Prrafodelista"/>
        <w:numPr>
          <w:ilvl w:val="0"/>
          <w:numId w:val="1"/>
        </w:numPr>
      </w:pPr>
      <w:r w:rsidRPr="00357592">
        <w:rPr>
          <w:u w:val="single"/>
        </w:rPr>
        <w:t>OTRAS DEUDAS</w:t>
      </w:r>
      <w:r>
        <w:t xml:space="preserve">:  incluye otro tipo de deudas como Comisiones a Pagar, Alquileres a Pagar, </w:t>
      </w:r>
      <w:proofErr w:type="spellStart"/>
      <w:r>
        <w:t>etc</w:t>
      </w:r>
      <w:proofErr w:type="spellEnd"/>
    </w:p>
    <w:p w:rsidR="004E03F9" w:rsidRPr="004F16E0" w:rsidRDefault="004E03F9" w:rsidP="004E03F9">
      <w:pPr>
        <w:rPr>
          <w:b/>
          <w:u w:val="single"/>
        </w:rPr>
      </w:pPr>
      <w:r w:rsidRPr="004F16E0">
        <w:rPr>
          <w:b/>
          <w:u w:val="single"/>
        </w:rPr>
        <w:t>REGISTRACION CONTABLE DE DEUDAS COMERCIALES:</w:t>
      </w:r>
    </w:p>
    <w:p w:rsidR="004E03F9" w:rsidRDefault="004E03F9" w:rsidP="004E03F9">
      <w:pPr>
        <w:pStyle w:val="Prrafodelista"/>
        <w:numPr>
          <w:ilvl w:val="0"/>
          <w:numId w:val="2"/>
        </w:numPr>
      </w:pPr>
      <w:r>
        <w:t xml:space="preserve">Cuando </w:t>
      </w:r>
      <w:r w:rsidRPr="001E14FC">
        <w:rPr>
          <w:u w:val="single"/>
        </w:rPr>
        <w:t>se contrae</w:t>
      </w:r>
      <w:r>
        <w:t xml:space="preserve"> la deuda  documentada o no, existe una </w:t>
      </w:r>
      <w:r w:rsidRPr="001E14FC">
        <w:rPr>
          <w:u w:val="single"/>
        </w:rPr>
        <w:t>Factura</w:t>
      </w:r>
    </w:p>
    <w:p w:rsidR="004E03F9" w:rsidRDefault="004E03F9" w:rsidP="004E03F9">
      <w:pPr>
        <w:pStyle w:val="Prrafodelista"/>
        <w:numPr>
          <w:ilvl w:val="0"/>
          <w:numId w:val="2"/>
        </w:numPr>
      </w:pPr>
      <w:r>
        <w:t xml:space="preserve">Cuando </w:t>
      </w:r>
      <w:r w:rsidRPr="001E14FC">
        <w:rPr>
          <w:u w:val="single"/>
        </w:rPr>
        <w:t>se paga</w:t>
      </w:r>
      <w:r>
        <w:t xml:space="preserve"> la deuda documentada o no, existe un </w:t>
      </w:r>
      <w:r w:rsidRPr="001E14FC">
        <w:rPr>
          <w:u w:val="single"/>
        </w:rPr>
        <w:t>Recibo</w:t>
      </w:r>
      <w:r>
        <w:t>.</w:t>
      </w:r>
    </w:p>
    <w:p w:rsidR="004E03F9" w:rsidRPr="00423B78" w:rsidRDefault="004E03F9" w:rsidP="004E03F9">
      <w:pPr>
        <w:rPr>
          <w:u w:val="single"/>
        </w:rPr>
      </w:pPr>
      <w:r w:rsidRPr="00423B78">
        <w:rPr>
          <w:u w:val="single"/>
        </w:rPr>
        <w:t>Registro deuda no documentada:</w:t>
      </w:r>
    </w:p>
    <w:tbl>
      <w:tblPr>
        <w:tblStyle w:val="Tablaconcuadrcula"/>
        <w:tblW w:w="0" w:type="auto"/>
        <w:tblLook w:val="04A0" w:firstRow="1" w:lastRow="0" w:firstColumn="1" w:lastColumn="0" w:noHBand="0" w:noVBand="1"/>
      </w:tblPr>
      <w:tblGrid>
        <w:gridCol w:w="4361"/>
      </w:tblGrid>
      <w:tr w:rsidR="004E03F9" w:rsidTr="00AC778F">
        <w:tc>
          <w:tcPr>
            <w:tcW w:w="4361" w:type="dxa"/>
          </w:tcPr>
          <w:p w:rsidR="004E03F9" w:rsidRDefault="004E03F9" w:rsidP="00AC778F">
            <w:r>
              <w:t>MERCADERIA</w:t>
            </w:r>
          </w:p>
          <w:p w:rsidR="004E03F9" w:rsidRDefault="004E03F9" w:rsidP="00AC778F">
            <w:r>
              <w:t xml:space="preserve">                                    PROVEEDORES</w:t>
            </w:r>
          </w:p>
        </w:tc>
      </w:tr>
      <w:tr w:rsidR="004E03F9" w:rsidTr="00AC778F">
        <w:tc>
          <w:tcPr>
            <w:tcW w:w="4361" w:type="dxa"/>
          </w:tcPr>
          <w:p w:rsidR="004E03F9" w:rsidRDefault="004E03F9" w:rsidP="00AC778F">
            <w:r>
              <w:t>PROVEEDORES</w:t>
            </w:r>
          </w:p>
          <w:p w:rsidR="004E03F9" w:rsidRDefault="004E03F9" w:rsidP="00AC778F">
            <w:r>
              <w:t xml:space="preserve">                                    CAJA / BCO.XX CTA.CTE.</w:t>
            </w:r>
          </w:p>
        </w:tc>
      </w:tr>
    </w:tbl>
    <w:p w:rsidR="004E03F9" w:rsidRDefault="004E03F9" w:rsidP="004E03F9"/>
    <w:p w:rsidR="004E03F9" w:rsidRDefault="004E03F9" w:rsidP="004E03F9"/>
    <w:p w:rsidR="004E03F9" w:rsidRDefault="004E03F9" w:rsidP="004E03F9"/>
    <w:p w:rsidR="004E03F9" w:rsidRDefault="004E03F9" w:rsidP="004E03F9">
      <w:bookmarkStart w:id="0" w:name="_GoBack"/>
      <w:bookmarkEnd w:id="0"/>
    </w:p>
    <w:p w:rsidR="004E03F9" w:rsidRPr="00423B78" w:rsidRDefault="004E03F9" w:rsidP="004E03F9">
      <w:pPr>
        <w:rPr>
          <w:u w:val="single"/>
        </w:rPr>
      </w:pPr>
      <w:r w:rsidRPr="00423B78">
        <w:rPr>
          <w:u w:val="single"/>
        </w:rPr>
        <w:lastRenderedPageBreak/>
        <w:t>Registro deuda  documentada:</w:t>
      </w:r>
    </w:p>
    <w:tbl>
      <w:tblPr>
        <w:tblStyle w:val="Tablaconcuadrcula"/>
        <w:tblW w:w="0" w:type="auto"/>
        <w:tblLook w:val="04A0" w:firstRow="1" w:lastRow="0" w:firstColumn="1" w:lastColumn="0" w:noHBand="0" w:noVBand="1"/>
      </w:tblPr>
      <w:tblGrid>
        <w:gridCol w:w="4361"/>
      </w:tblGrid>
      <w:tr w:rsidR="004E03F9" w:rsidTr="00AC778F">
        <w:tc>
          <w:tcPr>
            <w:tcW w:w="4361" w:type="dxa"/>
          </w:tcPr>
          <w:p w:rsidR="004E03F9" w:rsidRDefault="004E03F9" w:rsidP="00AC778F">
            <w:r>
              <w:t>MERCADERIA</w:t>
            </w:r>
          </w:p>
          <w:p w:rsidR="004E03F9" w:rsidRDefault="004E03F9" w:rsidP="00AC778F">
            <w:r>
              <w:t xml:space="preserve">                                    DOC. A PAGAR</w:t>
            </w:r>
          </w:p>
        </w:tc>
      </w:tr>
      <w:tr w:rsidR="004E03F9" w:rsidTr="00AC778F">
        <w:tc>
          <w:tcPr>
            <w:tcW w:w="4361" w:type="dxa"/>
          </w:tcPr>
          <w:p w:rsidR="004E03F9" w:rsidRDefault="004E03F9" w:rsidP="00AC778F">
            <w:r>
              <w:t>DOC. A PAGAR</w:t>
            </w:r>
          </w:p>
          <w:p w:rsidR="004E03F9" w:rsidRDefault="004E03F9" w:rsidP="00AC778F">
            <w:r>
              <w:t xml:space="preserve">                                    CAJA / BCO.XX CTA.CTE.</w:t>
            </w:r>
          </w:p>
        </w:tc>
      </w:tr>
    </w:tbl>
    <w:p w:rsidR="004E03F9" w:rsidRDefault="004E03F9" w:rsidP="004E03F9"/>
    <w:p w:rsidR="004E03F9" w:rsidRDefault="004E03F9" w:rsidP="004E03F9">
      <w:r>
        <w:t>Cuando las deudas No documentadas, al vencimiento no pueden cancelarse, pueden convertirse en Documentadas,  se hace firmar un documento, este cambio de una deuda no documentada por otra documentada, se llama NOVACION. En ese caso al vencimiento se deberá realizar el siguiente asiento.</w:t>
      </w:r>
    </w:p>
    <w:tbl>
      <w:tblPr>
        <w:tblStyle w:val="Tablaconcuadrcula"/>
        <w:tblW w:w="0" w:type="auto"/>
        <w:tblLook w:val="04A0" w:firstRow="1" w:lastRow="0" w:firstColumn="1" w:lastColumn="0" w:noHBand="0" w:noVBand="1"/>
      </w:tblPr>
      <w:tblGrid>
        <w:gridCol w:w="4361"/>
      </w:tblGrid>
      <w:tr w:rsidR="004E03F9" w:rsidTr="00AC778F">
        <w:tc>
          <w:tcPr>
            <w:tcW w:w="4361" w:type="dxa"/>
          </w:tcPr>
          <w:p w:rsidR="004E03F9" w:rsidRDefault="004E03F9" w:rsidP="00AC778F">
            <w:r>
              <w:t>PROVEEDORES</w:t>
            </w:r>
          </w:p>
          <w:p w:rsidR="004E03F9" w:rsidRDefault="004E03F9" w:rsidP="00AC778F">
            <w:r>
              <w:t xml:space="preserve">                                    DOC. A PAGAR</w:t>
            </w:r>
          </w:p>
        </w:tc>
      </w:tr>
    </w:tbl>
    <w:p w:rsidR="004E03F9" w:rsidRDefault="004E03F9" w:rsidP="004E03F9"/>
    <w:p w:rsidR="004E03F9" w:rsidRPr="004F16E0" w:rsidRDefault="004E03F9" w:rsidP="004E03F9">
      <w:pPr>
        <w:rPr>
          <w:b/>
          <w:u w:val="single"/>
        </w:rPr>
      </w:pPr>
      <w:r w:rsidRPr="004F16E0">
        <w:rPr>
          <w:b/>
          <w:u w:val="single"/>
        </w:rPr>
        <w:t>REGISTRACION CONTABLE DE DEUDAS  FINANCIERAS:</w:t>
      </w:r>
    </w:p>
    <w:p w:rsidR="004E03F9" w:rsidRDefault="004E03F9" w:rsidP="004E03F9">
      <w:pPr>
        <w:pStyle w:val="Prrafodelista"/>
        <w:numPr>
          <w:ilvl w:val="0"/>
          <w:numId w:val="3"/>
        </w:numPr>
        <w:jc w:val="both"/>
      </w:pPr>
      <w:r w:rsidRPr="004F16E0">
        <w:rPr>
          <w:u w:val="single"/>
        </w:rPr>
        <w:t>ADELANTO EN CTA.CTE. (GIRO EN DESCUBIERTO</w:t>
      </w:r>
      <w:r>
        <w:t>): Generalmente cuando se necesita pagar y no se tiene el dinero suficiente, puede recurrirse al banco donde se tiene cuenta, a solicitarle autorización para emitir un cheque para el cual no tiene fondos suficientes. En ese caso, el banco puede autorizarlo, esto se llama Girar en descubierto, lo que hace el banco es adelantarle el dinero que necesita por un tiempo determinado, para lo cual el banco le cobrara intereses. Y deberá devolver el importe total al vencimiento, depositando dicha suma en su cuenta y debitándolo el banco de dicha cuenta. Previa a dicha autorización el banco le solicita documentación necesaria que acredite que podrá devolver el dinero solicitado.</w:t>
      </w:r>
    </w:p>
    <w:tbl>
      <w:tblPr>
        <w:tblStyle w:val="Tablaconcuadrcula"/>
        <w:tblW w:w="0" w:type="auto"/>
        <w:tblLook w:val="04A0" w:firstRow="1" w:lastRow="0" w:firstColumn="1" w:lastColumn="0" w:noHBand="0" w:noVBand="1"/>
      </w:tblPr>
      <w:tblGrid>
        <w:gridCol w:w="5070"/>
      </w:tblGrid>
      <w:tr w:rsidR="004E03F9" w:rsidTr="00AC778F">
        <w:tc>
          <w:tcPr>
            <w:tcW w:w="5070" w:type="dxa"/>
          </w:tcPr>
          <w:p w:rsidR="004E03F9" w:rsidRDefault="004E03F9" w:rsidP="00AC778F">
            <w:r>
              <w:t>BCO.XX CTA.CTE.                                        15.000</w:t>
            </w:r>
          </w:p>
          <w:p w:rsidR="004E03F9" w:rsidRDefault="004E03F9" w:rsidP="00AC778F">
            <w:r>
              <w:t xml:space="preserve">                                    ADEL.EN CTA.CTE.               15.000</w:t>
            </w:r>
          </w:p>
        </w:tc>
      </w:tr>
      <w:tr w:rsidR="004E03F9" w:rsidTr="00AC778F">
        <w:tc>
          <w:tcPr>
            <w:tcW w:w="5070" w:type="dxa"/>
          </w:tcPr>
          <w:p w:rsidR="004E03F9" w:rsidRDefault="004E03F9" w:rsidP="00AC778F">
            <w:r>
              <w:t xml:space="preserve"> INTER.CEDIDOS                                            1.500</w:t>
            </w:r>
          </w:p>
          <w:p w:rsidR="004E03F9" w:rsidRDefault="004E03F9" w:rsidP="00AC778F">
            <w:r>
              <w:t xml:space="preserve">                                    BCO.XX CTA.CTE.                   1.500</w:t>
            </w:r>
          </w:p>
        </w:tc>
      </w:tr>
    </w:tbl>
    <w:p w:rsidR="004E03F9" w:rsidRDefault="004E03F9" w:rsidP="004E03F9">
      <w:pPr>
        <w:jc w:val="both"/>
      </w:pPr>
      <w:r>
        <w:t>Primero el banco acredita el dinero y luego nos debita los intereses.</w:t>
      </w:r>
    </w:p>
    <w:p w:rsidR="004E03F9" w:rsidRDefault="004E03F9" w:rsidP="004E03F9">
      <w:pPr>
        <w:jc w:val="both"/>
      </w:pPr>
      <w:r>
        <w:t xml:space="preserve">Al momento del vencimiento se debe depositar una suma suficiente que cubra el monto adelantado. Luego debo cancelar esa cuenta de Adelanto en </w:t>
      </w:r>
      <w:proofErr w:type="spellStart"/>
      <w:r>
        <w:t>cta.cte</w:t>
      </w:r>
      <w:proofErr w:type="spellEnd"/>
      <w:r>
        <w:t>.</w:t>
      </w:r>
    </w:p>
    <w:tbl>
      <w:tblPr>
        <w:tblStyle w:val="Tablaconcuadrcula"/>
        <w:tblW w:w="0" w:type="auto"/>
        <w:tblLook w:val="04A0" w:firstRow="1" w:lastRow="0" w:firstColumn="1" w:lastColumn="0" w:noHBand="0" w:noVBand="1"/>
      </w:tblPr>
      <w:tblGrid>
        <w:gridCol w:w="5495"/>
      </w:tblGrid>
      <w:tr w:rsidR="004E03F9" w:rsidTr="00AC778F">
        <w:tc>
          <w:tcPr>
            <w:tcW w:w="5495" w:type="dxa"/>
          </w:tcPr>
          <w:p w:rsidR="004E03F9" w:rsidRDefault="004E03F9" w:rsidP="00AC778F">
            <w:r>
              <w:t>BCO.XX CTA.CTE.                                        20.000</w:t>
            </w:r>
          </w:p>
          <w:p w:rsidR="004E03F9" w:rsidRDefault="004E03F9" w:rsidP="00AC778F">
            <w:r>
              <w:t xml:space="preserve">                                    VALORES A DEPOSITAR               20.000</w:t>
            </w:r>
          </w:p>
        </w:tc>
      </w:tr>
      <w:tr w:rsidR="004E03F9" w:rsidTr="00AC778F">
        <w:tc>
          <w:tcPr>
            <w:tcW w:w="5495" w:type="dxa"/>
          </w:tcPr>
          <w:p w:rsidR="004E03F9" w:rsidRDefault="004E03F9" w:rsidP="00AC778F">
            <w:r>
              <w:t xml:space="preserve"> ADEL. EN CTA.CTE                                      15.000</w:t>
            </w:r>
          </w:p>
          <w:p w:rsidR="004E03F9" w:rsidRDefault="004E03F9" w:rsidP="00AC778F">
            <w:r>
              <w:t xml:space="preserve">                                    BCO.XX CTA.CTE.                          15.000</w:t>
            </w:r>
          </w:p>
        </w:tc>
      </w:tr>
    </w:tbl>
    <w:p w:rsidR="004E03F9" w:rsidRDefault="004E03F9" w:rsidP="004E03F9">
      <w:pPr>
        <w:jc w:val="both"/>
      </w:pPr>
    </w:p>
    <w:p w:rsidR="004E03F9" w:rsidRPr="00357592" w:rsidRDefault="004E03F9" w:rsidP="004E03F9">
      <w:pPr>
        <w:jc w:val="both"/>
        <w:rPr>
          <w:b/>
          <w:sz w:val="28"/>
          <w:szCs w:val="28"/>
          <w:u w:val="single"/>
        </w:rPr>
      </w:pPr>
      <w:r w:rsidRPr="00357592">
        <w:rPr>
          <w:b/>
          <w:sz w:val="28"/>
          <w:szCs w:val="28"/>
          <w:u w:val="single"/>
        </w:rPr>
        <w:t>PREVISIONES</w:t>
      </w:r>
    </w:p>
    <w:p w:rsidR="004E03F9" w:rsidRDefault="004E03F9" w:rsidP="004E03F9">
      <w:pPr>
        <w:jc w:val="both"/>
      </w:pPr>
      <w:r>
        <w:t>Son importes que se estiman para hacer frente a contingencias que obligaran a la empresa a abonar imprevistos. Se pueden constituir por dos motivos:</w:t>
      </w:r>
    </w:p>
    <w:p w:rsidR="004E03F9" w:rsidRDefault="004E03F9" w:rsidP="004E03F9">
      <w:pPr>
        <w:pStyle w:val="Prrafodelista"/>
        <w:numPr>
          <w:ilvl w:val="0"/>
          <w:numId w:val="4"/>
        </w:numPr>
        <w:jc w:val="both"/>
      </w:pPr>
      <w:r>
        <w:t xml:space="preserve">Para cubrir posibles disminuciones del Activo </w:t>
      </w:r>
      <w:proofErr w:type="gramStart"/>
      <w:r>
        <w:t xml:space="preserve">( </w:t>
      </w:r>
      <w:proofErr w:type="spellStart"/>
      <w:r>
        <w:t>Cta.Regularizadora</w:t>
      </w:r>
      <w:proofErr w:type="spellEnd"/>
      <w:proofErr w:type="gramEnd"/>
      <w:r>
        <w:t xml:space="preserve"> de Activo).</w:t>
      </w:r>
    </w:p>
    <w:p w:rsidR="004E03F9" w:rsidRDefault="004E03F9" w:rsidP="004E03F9">
      <w:pPr>
        <w:pStyle w:val="Prrafodelista"/>
        <w:numPr>
          <w:ilvl w:val="0"/>
          <w:numId w:val="4"/>
        </w:numPr>
        <w:jc w:val="both"/>
      </w:pPr>
      <w:r>
        <w:lastRenderedPageBreak/>
        <w:t xml:space="preserve">Para cubrir posibles aumentos del Pasivo </w:t>
      </w:r>
      <w:proofErr w:type="gramStart"/>
      <w:r>
        <w:t xml:space="preserve">( </w:t>
      </w:r>
      <w:proofErr w:type="spellStart"/>
      <w:r>
        <w:t>Cta.del</w:t>
      </w:r>
      <w:proofErr w:type="spellEnd"/>
      <w:proofErr w:type="gramEnd"/>
      <w:r>
        <w:t xml:space="preserve"> Pasivo).</w:t>
      </w:r>
    </w:p>
    <w:p w:rsidR="004E03F9" w:rsidRDefault="004E03F9" w:rsidP="004E03F9">
      <w:pPr>
        <w:jc w:val="both"/>
      </w:pPr>
      <w:r>
        <w:t xml:space="preserve">Las situaciones que pueden presentarse son: </w:t>
      </w:r>
    </w:p>
    <w:p w:rsidR="004E03F9" w:rsidRDefault="004E03F9" w:rsidP="004E03F9">
      <w:pPr>
        <w:pStyle w:val="Prrafodelista"/>
        <w:numPr>
          <w:ilvl w:val="0"/>
          <w:numId w:val="5"/>
        </w:numPr>
        <w:jc w:val="both"/>
      </w:pPr>
      <w:r>
        <w:t>Cuando se despiden empleados, se les debe abonar “Indemnizaciones por Despido”.</w:t>
      </w:r>
    </w:p>
    <w:p w:rsidR="004E03F9" w:rsidRDefault="004E03F9" w:rsidP="004E03F9">
      <w:pPr>
        <w:pStyle w:val="Prrafodelista"/>
        <w:numPr>
          <w:ilvl w:val="0"/>
          <w:numId w:val="5"/>
        </w:numPr>
        <w:jc w:val="both"/>
      </w:pPr>
      <w:r>
        <w:t>Llegar a tener demandas judiciales originan las “Previsiones para juicios pendientes”.</w:t>
      </w:r>
    </w:p>
    <w:p w:rsidR="004E03F9" w:rsidRDefault="004E03F9" w:rsidP="004E03F9">
      <w:pPr>
        <w:pStyle w:val="Prrafodelista"/>
        <w:numPr>
          <w:ilvl w:val="0"/>
          <w:numId w:val="5"/>
        </w:numPr>
        <w:jc w:val="both"/>
      </w:pPr>
      <w:r>
        <w:t xml:space="preserve">Vender productos con fallas originan las “Previsiones para servicios de </w:t>
      </w:r>
      <w:proofErr w:type="spellStart"/>
      <w:r>
        <w:t>Garantia</w:t>
      </w:r>
      <w:proofErr w:type="spellEnd"/>
      <w:r>
        <w:t>”.</w:t>
      </w:r>
    </w:p>
    <w:p w:rsidR="004E03F9" w:rsidRDefault="004E03F9" w:rsidP="004E03F9">
      <w:pPr>
        <w:jc w:val="both"/>
      </w:pPr>
      <w:r>
        <w:t xml:space="preserve">Las </w:t>
      </w:r>
      <w:r w:rsidRPr="00D25437">
        <w:rPr>
          <w:u w:val="single"/>
        </w:rPr>
        <w:t xml:space="preserve">PREVISIONES </w:t>
      </w:r>
      <w:r>
        <w:t>se constituyen al cierre del ejercicio para posibles contingencias del ejercicio siguiente, la estimación generalmente se hace sobre valores normales y razonables, y debe existir probabilidad de que ocurran esos hechos.</w:t>
      </w:r>
    </w:p>
    <w:p w:rsidR="004E03F9" w:rsidRPr="001F7278" w:rsidRDefault="004E03F9" w:rsidP="004E03F9">
      <w:pPr>
        <w:jc w:val="both"/>
        <w:rPr>
          <w:u w:val="single"/>
        </w:rPr>
      </w:pPr>
      <w:r w:rsidRPr="001F7278">
        <w:rPr>
          <w:u w:val="single"/>
        </w:rPr>
        <w:t>Ejemplo:</w:t>
      </w:r>
    </w:p>
    <w:p w:rsidR="004E03F9" w:rsidRDefault="004E03F9" w:rsidP="004E03F9">
      <w:pPr>
        <w:jc w:val="both"/>
      </w:pPr>
      <w:r w:rsidRPr="00403E56">
        <w:rPr>
          <w:b/>
        </w:rPr>
        <w:t>31/12/2020</w:t>
      </w:r>
      <w:r>
        <w:t xml:space="preserve"> </w:t>
      </w:r>
      <w:r w:rsidRPr="001F7278">
        <w:rPr>
          <w:b/>
          <w:u w:val="single"/>
        </w:rPr>
        <w:t>Se constituye una previsión para Despido</w:t>
      </w:r>
      <w:r>
        <w:t>, se estima un 5% sobre los sueldos de $ 180.000.-</w:t>
      </w:r>
    </w:p>
    <w:tbl>
      <w:tblPr>
        <w:tblStyle w:val="Tablaconcuadrcula"/>
        <w:tblW w:w="0" w:type="auto"/>
        <w:tblLook w:val="04A0" w:firstRow="1" w:lastRow="0" w:firstColumn="1" w:lastColumn="0" w:noHBand="0" w:noVBand="1"/>
      </w:tblPr>
      <w:tblGrid>
        <w:gridCol w:w="3407"/>
        <w:gridCol w:w="1019"/>
        <w:gridCol w:w="2147"/>
        <w:gridCol w:w="2147"/>
      </w:tblGrid>
      <w:tr w:rsidR="004E03F9" w:rsidTr="00AC778F">
        <w:tc>
          <w:tcPr>
            <w:tcW w:w="3652" w:type="dxa"/>
          </w:tcPr>
          <w:p w:rsidR="004E03F9" w:rsidRDefault="004E03F9" w:rsidP="00AC778F">
            <w:pPr>
              <w:jc w:val="both"/>
            </w:pPr>
            <w:proofErr w:type="spellStart"/>
            <w:r>
              <w:t>Indemnizacion</w:t>
            </w:r>
            <w:proofErr w:type="spellEnd"/>
            <w:r>
              <w:t xml:space="preserve"> por Despido</w:t>
            </w:r>
          </w:p>
          <w:p w:rsidR="004E03F9" w:rsidRDefault="004E03F9" w:rsidP="00AC778F">
            <w:pPr>
              <w:jc w:val="both"/>
            </w:pPr>
            <w:r>
              <w:t xml:space="preserve">               </w:t>
            </w:r>
            <w:proofErr w:type="spellStart"/>
            <w:r>
              <w:t>Prev.p</w:t>
            </w:r>
            <w:proofErr w:type="spellEnd"/>
            <w:r>
              <w:t>/</w:t>
            </w:r>
            <w:proofErr w:type="spellStart"/>
            <w:r>
              <w:t>indem.por</w:t>
            </w:r>
            <w:proofErr w:type="spellEnd"/>
            <w:r>
              <w:t xml:space="preserve"> despido</w:t>
            </w:r>
          </w:p>
        </w:tc>
        <w:tc>
          <w:tcPr>
            <w:tcW w:w="1096" w:type="dxa"/>
          </w:tcPr>
          <w:p w:rsidR="004E03F9" w:rsidRDefault="004E03F9" w:rsidP="00AC778F">
            <w:pPr>
              <w:jc w:val="both"/>
            </w:pPr>
            <w:r>
              <w:t>+R-</w:t>
            </w:r>
          </w:p>
          <w:p w:rsidR="004E03F9" w:rsidRDefault="004E03F9" w:rsidP="00AC778F">
            <w:pPr>
              <w:jc w:val="both"/>
            </w:pPr>
            <w:r>
              <w:t>+P</w:t>
            </w:r>
          </w:p>
        </w:tc>
        <w:tc>
          <w:tcPr>
            <w:tcW w:w="2374" w:type="dxa"/>
          </w:tcPr>
          <w:p w:rsidR="004E03F9" w:rsidRDefault="004E03F9" w:rsidP="00AC778F">
            <w:pPr>
              <w:jc w:val="both"/>
            </w:pPr>
            <w:r>
              <w:t xml:space="preserve">                9000</w:t>
            </w:r>
          </w:p>
        </w:tc>
        <w:tc>
          <w:tcPr>
            <w:tcW w:w="2374" w:type="dxa"/>
          </w:tcPr>
          <w:p w:rsidR="004E03F9" w:rsidRDefault="004E03F9" w:rsidP="00AC778F">
            <w:pPr>
              <w:jc w:val="both"/>
            </w:pPr>
          </w:p>
          <w:p w:rsidR="004E03F9" w:rsidRDefault="004E03F9" w:rsidP="00AC778F">
            <w:pPr>
              <w:jc w:val="both"/>
            </w:pPr>
            <w:r>
              <w:t xml:space="preserve">              9000</w:t>
            </w:r>
          </w:p>
        </w:tc>
      </w:tr>
    </w:tbl>
    <w:p w:rsidR="004E03F9" w:rsidRDefault="004E03F9" w:rsidP="004E03F9">
      <w:pPr>
        <w:jc w:val="both"/>
      </w:pPr>
    </w:p>
    <w:p w:rsidR="004E03F9" w:rsidRDefault="004E03F9" w:rsidP="004E03F9">
      <w:pPr>
        <w:jc w:val="both"/>
      </w:pPr>
      <w:r>
        <w:t>Sueldos = $ 180.000</w:t>
      </w:r>
      <w:r>
        <w:tab/>
      </w:r>
      <w:r>
        <w:tab/>
      </w:r>
      <w:proofErr w:type="spellStart"/>
      <w:r>
        <w:t>Prevision</w:t>
      </w:r>
      <w:proofErr w:type="spellEnd"/>
      <w:r>
        <w:t xml:space="preserve"> = 180.000 X 5% = 9.000</w:t>
      </w:r>
    </w:p>
    <w:p w:rsidR="004E03F9" w:rsidRDefault="004E03F9" w:rsidP="004E03F9">
      <w:pPr>
        <w:jc w:val="both"/>
      </w:pPr>
      <w:r>
        <w:rPr>
          <w:b/>
        </w:rPr>
        <w:t xml:space="preserve">30/06/2021: </w:t>
      </w:r>
      <w:r w:rsidRPr="00403E56">
        <w:rPr>
          <w:b/>
          <w:u w:val="single"/>
        </w:rPr>
        <w:t xml:space="preserve">Se usa la </w:t>
      </w:r>
      <w:proofErr w:type="spellStart"/>
      <w:r w:rsidRPr="00403E56">
        <w:rPr>
          <w:b/>
          <w:u w:val="single"/>
        </w:rPr>
        <w:t>Prevision</w:t>
      </w:r>
      <w:proofErr w:type="spellEnd"/>
      <w:r>
        <w:rPr>
          <w:b/>
        </w:rPr>
        <w:t xml:space="preserve">: </w:t>
      </w:r>
      <w:r w:rsidRPr="00403E56">
        <w:t>se despide personal y se los indemniza por $ 6.000.-</w:t>
      </w:r>
      <w:r>
        <w:t>con efectivo.-</w:t>
      </w:r>
    </w:p>
    <w:tbl>
      <w:tblPr>
        <w:tblStyle w:val="Tablaconcuadrcula"/>
        <w:tblW w:w="0" w:type="auto"/>
        <w:tblLook w:val="04A0" w:firstRow="1" w:lastRow="0" w:firstColumn="1" w:lastColumn="0" w:noHBand="0" w:noVBand="1"/>
      </w:tblPr>
      <w:tblGrid>
        <w:gridCol w:w="3413"/>
        <w:gridCol w:w="999"/>
        <w:gridCol w:w="2154"/>
        <w:gridCol w:w="2154"/>
      </w:tblGrid>
      <w:tr w:rsidR="004E03F9" w:rsidTr="00AC778F">
        <w:tc>
          <w:tcPr>
            <w:tcW w:w="3652" w:type="dxa"/>
          </w:tcPr>
          <w:p w:rsidR="004E03F9" w:rsidRDefault="004E03F9" w:rsidP="00AC778F">
            <w:pPr>
              <w:jc w:val="both"/>
            </w:pPr>
            <w:proofErr w:type="spellStart"/>
            <w:r>
              <w:t>Prev.p</w:t>
            </w:r>
            <w:proofErr w:type="spellEnd"/>
            <w:r>
              <w:t>/</w:t>
            </w:r>
            <w:proofErr w:type="spellStart"/>
            <w:r>
              <w:t>indem.por</w:t>
            </w:r>
            <w:proofErr w:type="spellEnd"/>
            <w:r>
              <w:t xml:space="preserve"> despido</w:t>
            </w:r>
          </w:p>
          <w:p w:rsidR="004E03F9" w:rsidRDefault="004E03F9" w:rsidP="00AC778F">
            <w:pPr>
              <w:jc w:val="both"/>
            </w:pPr>
            <w:r>
              <w:t xml:space="preserve">                         Caja</w:t>
            </w:r>
          </w:p>
        </w:tc>
        <w:tc>
          <w:tcPr>
            <w:tcW w:w="1096" w:type="dxa"/>
          </w:tcPr>
          <w:p w:rsidR="004E03F9" w:rsidRDefault="004E03F9" w:rsidP="00AC778F">
            <w:pPr>
              <w:jc w:val="both"/>
            </w:pPr>
            <w:r>
              <w:t>-P</w:t>
            </w:r>
          </w:p>
          <w:p w:rsidR="004E03F9" w:rsidRDefault="004E03F9" w:rsidP="00AC778F">
            <w:pPr>
              <w:jc w:val="both"/>
            </w:pPr>
            <w:r>
              <w:t>-A</w:t>
            </w:r>
          </w:p>
        </w:tc>
        <w:tc>
          <w:tcPr>
            <w:tcW w:w="2374" w:type="dxa"/>
          </w:tcPr>
          <w:p w:rsidR="004E03F9" w:rsidRDefault="004E03F9" w:rsidP="00AC778F">
            <w:pPr>
              <w:jc w:val="both"/>
            </w:pPr>
            <w:r>
              <w:t xml:space="preserve">                6000</w:t>
            </w:r>
          </w:p>
        </w:tc>
        <w:tc>
          <w:tcPr>
            <w:tcW w:w="2374" w:type="dxa"/>
          </w:tcPr>
          <w:p w:rsidR="004E03F9" w:rsidRDefault="004E03F9" w:rsidP="00AC778F">
            <w:pPr>
              <w:jc w:val="both"/>
            </w:pPr>
          </w:p>
          <w:p w:rsidR="004E03F9" w:rsidRDefault="004E03F9" w:rsidP="00AC778F">
            <w:pPr>
              <w:jc w:val="both"/>
            </w:pPr>
            <w:r>
              <w:t xml:space="preserve">              6000</w:t>
            </w:r>
          </w:p>
        </w:tc>
      </w:tr>
    </w:tbl>
    <w:p w:rsidR="004E03F9" w:rsidRPr="00403E56" w:rsidRDefault="004E03F9" w:rsidP="004E03F9">
      <w:pPr>
        <w:jc w:val="both"/>
      </w:pPr>
    </w:p>
    <w:p w:rsidR="004E03F9" w:rsidRDefault="004E03F9" w:rsidP="004E03F9">
      <w:pPr>
        <w:jc w:val="both"/>
      </w:pPr>
      <w:r w:rsidRPr="00403E56">
        <w:rPr>
          <w:b/>
        </w:rPr>
        <w:t xml:space="preserve">31/12/2021 </w:t>
      </w:r>
      <w:r w:rsidRPr="00403E56">
        <w:rPr>
          <w:b/>
          <w:u w:val="single"/>
        </w:rPr>
        <w:t xml:space="preserve">Se constituye nuevamente al cierre otra </w:t>
      </w:r>
      <w:proofErr w:type="spellStart"/>
      <w:r w:rsidRPr="00403E56">
        <w:rPr>
          <w:b/>
          <w:u w:val="single"/>
        </w:rPr>
        <w:t>Prevision</w:t>
      </w:r>
      <w:proofErr w:type="spellEnd"/>
      <w:proofErr w:type="gramStart"/>
      <w:r>
        <w:t>:  se</w:t>
      </w:r>
      <w:proofErr w:type="gramEnd"/>
      <w:r>
        <w:t xml:space="preserve"> estima un 3% sobre sueldos del mes de diciembre por $ 250.000.-</w:t>
      </w:r>
    </w:p>
    <w:tbl>
      <w:tblPr>
        <w:tblStyle w:val="Tablaconcuadrcula"/>
        <w:tblW w:w="0" w:type="auto"/>
        <w:tblLook w:val="04A0" w:firstRow="1" w:lastRow="0" w:firstColumn="1" w:lastColumn="0" w:noHBand="0" w:noVBand="1"/>
      </w:tblPr>
      <w:tblGrid>
        <w:gridCol w:w="3407"/>
        <w:gridCol w:w="1019"/>
        <w:gridCol w:w="2147"/>
        <w:gridCol w:w="2147"/>
      </w:tblGrid>
      <w:tr w:rsidR="004E03F9" w:rsidTr="00AC778F">
        <w:tc>
          <w:tcPr>
            <w:tcW w:w="3652" w:type="dxa"/>
          </w:tcPr>
          <w:p w:rsidR="004E03F9" w:rsidRDefault="004E03F9" w:rsidP="00AC778F">
            <w:pPr>
              <w:jc w:val="both"/>
            </w:pPr>
            <w:proofErr w:type="spellStart"/>
            <w:r>
              <w:t>Indemnizacion</w:t>
            </w:r>
            <w:proofErr w:type="spellEnd"/>
            <w:r>
              <w:t xml:space="preserve"> por Despido</w:t>
            </w:r>
          </w:p>
          <w:p w:rsidR="004E03F9" w:rsidRDefault="004E03F9" w:rsidP="00AC778F">
            <w:pPr>
              <w:jc w:val="both"/>
            </w:pPr>
            <w:r>
              <w:t xml:space="preserve">               </w:t>
            </w:r>
            <w:proofErr w:type="spellStart"/>
            <w:r>
              <w:t>Prev.p</w:t>
            </w:r>
            <w:proofErr w:type="spellEnd"/>
            <w:r>
              <w:t>/</w:t>
            </w:r>
            <w:proofErr w:type="spellStart"/>
            <w:r>
              <w:t>indem.por</w:t>
            </w:r>
            <w:proofErr w:type="spellEnd"/>
            <w:r>
              <w:t xml:space="preserve"> despido</w:t>
            </w:r>
          </w:p>
        </w:tc>
        <w:tc>
          <w:tcPr>
            <w:tcW w:w="1096" w:type="dxa"/>
          </w:tcPr>
          <w:p w:rsidR="004E03F9" w:rsidRDefault="004E03F9" w:rsidP="00AC778F">
            <w:pPr>
              <w:jc w:val="both"/>
            </w:pPr>
            <w:r>
              <w:t>+R-</w:t>
            </w:r>
          </w:p>
          <w:p w:rsidR="004E03F9" w:rsidRDefault="004E03F9" w:rsidP="00AC778F">
            <w:pPr>
              <w:jc w:val="both"/>
            </w:pPr>
            <w:r>
              <w:t>+P</w:t>
            </w:r>
          </w:p>
        </w:tc>
        <w:tc>
          <w:tcPr>
            <w:tcW w:w="2374" w:type="dxa"/>
          </w:tcPr>
          <w:p w:rsidR="004E03F9" w:rsidRDefault="004E03F9" w:rsidP="00AC778F">
            <w:pPr>
              <w:jc w:val="both"/>
            </w:pPr>
            <w:r>
              <w:t xml:space="preserve">                7500</w:t>
            </w:r>
          </w:p>
        </w:tc>
        <w:tc>
          <w:tcPr>
            <w:tcW w:w="2374" w:type="dxa"/>
          </w:tcPr>
          <w:p w:rsidR="004E03F9" w:rsidRDefault="004E03F9" w:rsidP="00AC778F">
            <w:pPr>
              <w:jc w:val="both"/>
            </w:pPr>
          </w:p>
          <w:p w:rsidR="004E03F9" w:rsidRDefault="004E03F9" w:rsidP="00AC778F">
            <w:pPr>
              <w:jc w:val="both"/>
            </w:pPr>
            <w:r>
              <w:t xml:space="preserve">              7500</w:t>
            </w:r>
          </w:p>
        </w:tc>
      </w:tr>
    </w:tbl>
    <w:p w:rsidR="004E03F9" w:rsidRDefault="004E03F9" w:rsidP="004E03F9">
      <w:pPr>
        <w:jc w:val="both"/>
      </w:pPr>
    </w:p>
    <w:p w:rsidR="004E03F9" w:rsidRDefault="004E03F9" w:rsidP="004E03F9">
      <w:r>
        <w:t>Sueldos = $ 250.000</w:t>
      </w:r>
      <w:r>
        <w:tab/>
      </w:r>
      <w:r>
        <w:tab/>
      </w:r>
      <w:proofErr w:type="spellStart"/>
      <w:r>
        <w:t>Prevision</w:t>
      </w:r>
      <w:proofErr w:type="spellEnd"/>
      <w:r>
        <w:t>= 250.000 X 3% = 7.500</w:t>
      </w:r>
    </w:p>
    <w:p w:rsidR="004E03F9" w:rsidRPr="001242C3" w:rsidRDefault="004E03F9" w:rsidP="004E03F9">
      <w:pPr>
        <w:rPr>
          <w:b/>
          <w:u w:val="single"/>
        </w:rPr>
      </w:pPr>
      <w:r w:rsidRPr="001242C3">
        <w:rPr>
          <w:b/>
          <w:u w:val="single"/>
        </w:rPr>
        <w:t>MAYOR DE LA CUENTA PREVISION PARA INDEMNIZACION POR DESPIDOS</w:t>
      </w:r>
    </w:p>
    <w:tbl>
      <w:tblPr>
        <w:tblStyle w:val="Tablaconcuadrcula"/>
        <w:tblW w:w="0" w:type="auto"/>
        <w:tblLook w:val="04A0" w:firstRow="1" w:lastRow="0" w:firstColumn="1" w:lastColumn="0" w:noHBand="0" w:noVBand="1"/>
      </w:tblPr>
      <w:tblGrid>
        <w:gridCol w:w="1211"/>
        <w:gridCol w:w="3181"/>
        <w:gridCol w:w="1420"/>
        <w:gridCol w:w="1442"/>
        <w:gridCol w:w="1466"/>
      </w:tblGrid>
      <w:tr w:rsidR="004E03F9" w:rsidRPr="001242C3" w:rsidTr="00AC778F">
        <w:tc>
          <w:tcPr>
            <w:tcW w:w="1242" w:type="dxa"/>
          </w:tcPr>
          <w:p w:rsidR="004E03F9" w:rsidRPr="001242C3" w:rsidRDefault="004E03F9" w:rsidP="00AC778F">
            <w:pPr>
              <w:rPr>
                <w:b/>
              </w:rPr>
            </w:pPr>
            <w:r w:rsidRPr="001242C3">
              <w:rPr>
                <w:b/>
              </w:rPr>
              <w:t>FECHA</w:t>
            </w:r>
          </w:p>
        </w:tc>
        <w:tc>
          <w:tcPr>
            <w:tcW w:w="3544" w:type="dxa"/>
          </w:tcPr>
          <w:p w:rsidR="004E03F9" w:rsidRPr="001242C3" w:rsidRDefault="004E03F9" w:rsidP="00AC778F">
            <w:pPr>
              <w:rPr>
                <w:b/>
              </w:rPr>
            </w:pPr>
            <w:r w:rsidRPr="001242C3">
              <w:rPr>
                <w:b/>
              </w:rPr>
              <w:t>CONCEPTO</w:t>
            </w:r>
          </w:p>
        </w:tc>
        <w:tc>
          <w:tcPr>
            <w:tcW w:w="1559" w:type="dxa"/>
          </w:tcPr>
          <w:p w:rsidR="004E03F9" w:rsidRPr="001242C3" w:rsidRDefault="004E03F9" w:rsidP="00AC778F">
            <w:pPr>
              <w:jc w:val="center"/>
              <w:rPr>
                <w:b/>
              </w:rPr>
            </w:pPr>
            <w:r w:rsidRPr="001242C3">
              <w:rPr>
                <w:b/>
              </w:rPr>
              <w:t>DEBE</w:t>
            </w:r>
          </w:p>
        </w:tc>
        <w:tc>
          <w:tcPr>
            <w:tcW w:w="1560" w:type="dxa"/>
          </w:tcPr>
          <w:p w:rsidR="004E03F9" w:rsidRPr="001242C3" w:rsidRDefault="004E03F9" w:rsidP="00AC778F">
            <w:pPr>
              <w:jc w:val="center"/>
              <w:rPr>
                <w:b/>
              </w:rPr>
            </w:pPr>
            <w:r w:rsidRPr="001242C3">
              <w:rPr>
                <w:b/>
              </w:rPr>
              <w:t>HABER</w:t>
            </w:r>
          </w:p>
        </w:tc>
        <w:tc>
          <w:tcPr>
            <w:tcW w:w="1591" w:type="dxa"/>
          </w:tcPr>
          <w:p w:rsidR="004E03F9" w:rsidRPr="001242C3" w:rsidRDefault="004E03F9" w:rsidP="00AC778F">
            <w:pPr>
              <w:jc w:val="center"/>
              <w:rPr>
                <w:b/>
              </w:rPr>
            </w:pPr>
            <w:r w:rsidRPr="001242C3">
              <w:rPr>
                <w:b/>
              </w:rPr>
              <w:t>SALDO</w:t>
            </w:r>
          </w:p>
        </w:tc>
      </w:tr>
      <w:tr w:rsidR="004E03F9" w:rsidTr="00AC778F">
        <w:tc>
          <w:tcPr>
            <w:tcW w:w="1242" w:type="dxa"/>
          </w:tcPr>
          <w:p w:rsidR="004E03F9" w:rsidRDefault="004E03F9" w:rsidP="00AC778F">
            <w:r>
              <w:t>31/12/20</w:t>
            </w:r>
          </w:p>
        </w:tc>
        <w:tc>
          <w:tcPr>
            <w:tcW w:w="3544" w:type="dxa"/>
          </w:tcPr>
          <w:p w:rsidR="004E03F9" w:rsidRDefault="004E03F9" w:rsidP="00AC778F">
            <w:proofErr w:type="spellStart"/>
            <w:r>
              <w:t>Constitucion</w:t>
            </w:r>
            <w:proofErr w:type="spellEnd"/>
            <w:r>
              <w:t xml:space="preserve"> de previsión</w:t>
            </w:r>
          </w:p>
        </w:tc>
        <w:tc>
          <w:tcPr>
            <w:tcW w:w="1559" w:type="dxa"/>
          </w:tcPr>
          <w:p w:rsidR="004E03F9" w:rsidRDefault="004E03F9" w:rsidP="00AC778F"/>
        </w:tc>
        <w:tc>
          <w:tcPr>
            <w:tcW w:w="1560" w:type="dxa"/>
          </w:tcPr>
          <w:p w:rsidR="004E03F9" w:rsidRDefault="004E03F9" w:rsidP="00AC778F">
            <w:r>
              <w:t xml:space="preserve">     9.000</w:t>
            </w:r>
          </w:p>
        </w:tc>
        <w:tc>
          <w:tcPr>
            <w:tcW w:w="1591" w:type="dxa"/>
          </w:tcPr>
          <w:p w:rsidR="004E03F9" w:rsidRDefault="004E03F9" w:rsidP="00AC778F">
            <w:r>
              <w:t xml:space="preserve">      9.000</w:t>
            </w:r>
          </w:p>
        </w:tc>
      </w:tr>
      <w:tr w:rsidR="004E03F9" w:rsidTr="00AC778F">
        <w:tc>
          <w:tcPr>
            <w:tcW w:w="1242" w:type="dxa"/>
          </w:tcPr>
          <w:p w:rsidR="004E03F9" w:rsidRDefault="004E03F9" w:rsidP="00AC778F">
            <w:r>
              <w:t>30/06/21</w:t>
            </w:r>
          </w:p>
        </w:tc>
        <w:tc>
          <w:tcPr>
            <w:tcW w:w="3544" w:type="dxa"/>
          </w:tcPr>
          <w:p w:rsidR="004E03F9" w:rsidRDefault="004E03F9" w:rsidP="00AC778F">
            <w:r>
              <w:t xml:space="preserve">Uso de </w:t>
            </w:r>
            <w:proofErr w:type="spellStart"/>
            <w:r>
              <w:t>prevision</w:t>
            </w:r>
            <w:proofErr w:type="spellEnd"/>
          </w:p>
        </w:tc>
        <w:tc>
          <w:tcPr>
            <w:tcW w:w="1559" w:type="dxa"/>
          </w:tcPr>
          <w:p w:rsidR="004E03F9" w:rsidRDefault="004E03F9" w:rsidP="00AC778F">
            <w:r>
              <w:t xml:space="preserve">        6.000</w:t>
            </w:r>
          </w:p>
        </w:tc>
        <w:tc>
          <w:tcPr>
            <w:tcW w:w="1560" w:type="dxa"/>
          </w:tcPr>
          <w:p w:rsidR="004E03F9" w:rsidRDefault="004E03F9" w:rsidP="00AC778F"/>
        </w:tc>
        <w:tc>
          <w:tcPr>
            <w:tcW w:w="1591" w:type="dxa"/>
          </w:tcPr>
          <w:p w:rsidR="004E03F9" w:rsidRDefault="004E03F9" w:rsidP="00AC778F">
            <w:r>
              <w:t xml:space="preserve">      3.000</w:t>
            </w:r>
          </w:p>
        </w:tc>
      </w:tr>
      <w:tr w:rsidR="004E03F9" w:rsidTr="00AC778F">
        <w:tc>
          <w:tcPr>
            <w:tcW w:w="1242" w:type="dxa"/>
          </w:tcPr>
          <w:p w:rsidR="004E03F9" w:rsidRDefault="004E03F9" w:rsidP="00AC778F">
            <w:r>
              <w:t>31/12/21</w:t>
            </w:r>
          </w:p>
        </w:tc>
        <w:tc>
          <w:tcPr>
            <w:tcW w:w="3544" w:type="dxa"/>
          </w:tcPr>
          <w:p w:rsidR="004E03F9" w:rsidRDefault="004E03F9" w:rsidP="00AC778F">
            <w:r>
              <w:t>Constituye nueva previsión</w:t>
            </w:r>
          </w:p>
        </w:tc>
        <w:tc>
          <w:tcPr>
            <w:tcW w:w="1559" w:type="dxa"/>
          </w:tcPr>
          <w:p w:rsidR="004E03F9" w:rsidRDefault="004E03F9" w:rsidP="00AC778F"/>
        </w:tc>
        <w:tc>
          <w:tcPr>
            <w:tcW w:w="1560" w:type="dxa"/>
          </w:tcPr>
          <w:p w:rsidR="004E03F9" w:rsidRDefault="004E03F9" w:rsidP="00AC778F">
            <w:r>
              <w:t xml:space="preserve">     7.500</w:t>
            </w:r>
          </w:p>
        </w:tc>
        <w:tc>
          <w:tcPr>
            <w:tcW w:w="1591" w:type="dxa"/>
          </w:tcPr>
          <w:p w:rsidR="004E03F9" w:rsidRDefault="004E03F9" w:rsidP="00AC778F">
            <w:r>
              <w:t xml:space="preserve">     10.500</w:t>
            </w:r>
          </w:p>
        </w:tc>
      </w:tr>
    </w:tbl>
    <w:p w:rsidR="004E03F9" w:rsidRDefault="004E03F9" w:rsidP="004E03F9"/>
    <w:p w:rsidR="008A6064" w:rsidRDefault="008A6064"/>
    <w:sectPr w:rsidR="008A60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04D4"/>
    <w:multiLevelType w:val="hybridMultilevel"/>
    <w:tmpl w:val="B85080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F9D2DD8"/>
    <w:multiLevelType w:val="hybridMultilevel"/>
    <w:tmpl w:val="DAE049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88445FB"/>
    <w:multiLevelType w:val="hybridMultilevel"/>
    <w:tmpl w:val="CFAEC1D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D1D050C"/>
    <w:multiLevelType w:val="hybridMultilevel"/>
    <w:tmpl w:val="F79E033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A4237C3"/>
    <w:multiLevelType w:val="hybridMultilevel"/>
    <w:tmpl w:val="392CA2E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3F9"/>
    <w:rsid w:val="004E03F9"/>
    <w:rsid w:val="008A606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3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03F9"/>
    <w:pPr>
      <w:ind w:left="720"/>
      <w:contextualSpacing/>
    </w:pPr>
  </w:style>
  <w:style w:type="table" w:styleId="Tablaconcuadrcula">
    <w:name w:val="Table Grid"/>
    <w:basedOn w:val="Tablanormal"/>
    <w:uiPriority w:val="59"/>
    <w:rsid w:val="004E0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3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03F9"/>
    <w:pPr>
      <w:ind w:left="720"/>
      <w:contextualSpacing/>
    </w:pPr>
  </w:style>
  <w:style w:type="table" w:styleId="Tablaconcuadrcula">
    <w:name w:val="Table Grid"/>
    <w:basedOn w:val="Tablanormal"/>
    <w:uiPriority w:val="59"/>
    <w:rsid w:val="004E0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4787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2022-11-08T02:38:00Z</dcterms:created>
  <dcterms:modified xsi:type="dcterms:W3CDTF">2022-11-08T02:39:00Z</dcterms:modified>
</cp:coreProperties>
</file>