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5C7C" w14:textId="77777777" w:rsidR="006266C8" w:rsidRPr="00B0446C" w:rsidRDefault="006266C8" w:rsidP="00B0446C">
      <w:pPr>
        <w:spacing w:line="360" w:lineRule="auto"/>
        <w:jc w:val="both"/>
        <w:rPr>
          <w:sz w:val="24"/>
          <w:szCs w:val="24"/>
        </w:rPr>
      </w:pPr>
      <w:r w:rsidRPr="00B0446C">
        <w:rPr>
          <w:sz w:val="24"/>
          <w:szCs w:val="24"/>
        </w:rPr>
        <w:t>Comercio exterior – Material de estudio</w:t>
      </w:r>
    </w:p>
    <w:p w14:paraId="0666D186" w14:textId="77777777" w:rsidR="005927EC" w:rsidRPr="00B0446C" w:rsidRDefault="006266C8" w:rsidP="00B0446C">
      <w:pPr>
        <w:spacing w:line="360" w:lineRule="auto"/>
        <w:jc w:val="both"/>
        <w:rPr>
          <w:sz w:val="24"/>
          <w:szCs w:val="24"/>
        </w:rPr>
      </w:pPr>
      <w:r w:rsidRPr="00B0446C">
        <w:rPr>
          <w:sz w:val="24"/>
          <w:szCs w:val="24"/>
        </w:rPr>
        <w:t>Capacidad 5 – Mercado cambiario</w:t>
      </w:r>
    </w:p>
    <w:p w14:paraId="3180B84E" w14:textId="77777777" w:rsidR="006266C8" w:rsidRPr="00B0446C" w:rsidRDefault="006266C8" w:rsidP="00B0446C">
      <w:pPr>
        <w:spacing w:line="360" w:lineRule="auto"/>
        <w:jc w:val="both"/>
        <w:rPr>
          <w:sz w:val="24"/>
          <w:szCs w:val="24"/>
        </w:rPr>
      </w:pPr>
      <w:r w:rsidRPr="00B0446C">
        <w:rPr>
          <w:sz w:val="24"/>
          <w:szCs w:val="24"/>
        </w:rPr>
        <w:t>Mercado de divisas</w:t>
      </w:r>
    </w:p>
    <w:p w14:paraId="322B4BC6" w14:textId="77777777" w:rsidR="006266C8" w:rsidRPr="00B0446C" w:rsidRDefault="006266C8" w:rsidP="00B0446C">
      <w:pPr>
        <w:spacing w:line="360" w:lineRule="auto"/>
        <w:jc w:val="both"/>
        <w:rPr>
          <w:sz w:val="24"/>
          <w:szCs w:val="24"/>
        </w:rPr>
      </w:pPr>
      <w:r w:rsidRPr="00B0446C">
        <w:rPr>
          <w:sz w:val="24"/>
          <w:szCs w:val="24"/>
        </w:rPr>
        <w:t>Mercado global en el que se intercambian monedas de distintos países, conocidas como divisas.</w:t>
      </w:r>
    </w:p>
    <w:p w14:paraId="4206B0B0" w14:textId="77777777" w:rsidR="006266C8" w:rsidRPr="00B0446C" w:rsidRDefault="006266C8" w:rsidP="00B0446C">
      <w:pPr>
        <w:spacing w:line="360" w:lineRule="auto"/>
        <w:jc w:val="both"/>
        <w:rPr>
          <w:sz w:val="24"/>
          <w:szCs w:val="24"/>
        </w:rPr>
      </w:pPr>
      <w:r w:rsidRPr="00B0446C">
        <w:rPr>
          <w:sz w:val="24"/>
          <w:szCs w:val="24"/>
        </w:rPr>
        <w:t>¿Qué es el mercado de divisas?</w:t>
      </w:r>
    </w:p>
    <w:p w14:paraId="15B52DE7" w14:textId="77777777" w:rsidR="006266C8" w:rsidRPr="00B0446C" w:rsidRDefault="006266C8" w:rsidP="00B0446C">
      <w:pPr>
        <w:spacing w:line="360" w:lineRule="auto"/>
        <w:jc w:val="both"/>
        <w:rPr>
          <w:sz w:val="24"/>
          <w:szCs w:val="24"/>
        </w:rPr>
      </w:pPr>
      <w:r w:rsidRPr="00B0446C">
        <w:rPr>
          <w:sz w:val="24"/>
          <w:szCs w:val="24"/>
        </w:rPr>
        <w:t>El mercado de divisas, también conocido como FOREX, es un mercado de alcance global en el que se intercambian monedas de distintos países, conocidas como divisas.</w:t>
      </w:r>
    </w:p>
    <w:p w14:paraId="62AEA1DA" w14:textId="77777777" w:rsidR="006266C8" w:rsidRPr="00B0446C" w:rsidRDefault="006266C8" w:rsidP="00B0446C">
      <w:pPr>
        <w:spacing w:line="360" w:lineRule="auto"/>
        <w:jc w:val="both"/>
        <w:rPr>
          <w:sz w:val="24"/>
          <w:szCs w:val="24"/>
        </w:rPr>
      </w:pPr>
      <w:r w:rsidRPr="00B0446C">
        <w:rPr>
          <w:sz w:val="24"/>
          <w:szCs w:val="24"/>
        </w:rPr>
        <w:t>En este mercado se encuentran oferentes y demandantes que se ponen de acuerdo para realizar una determinada transacción a un precio de cambio establecido, denominado tipo de cambio.</w:t>
      </w:r>
    </w:p>
    <w:p w14:paraId="6084051B" w14:textId="77777777" w:rsidR="006266C8" w:rsidRPr="00B0446C" w:rsidRDefault="006266C8" w:rsidP="00B0446C">
      <w:pPr>
        <w:spacing w:line="360" w:lineRule="auto"/>
        <w:jc w:val="both"/>
        <w:rPr>
          <w:sz w:val="24"/>
          <w:szCs w:val="24"/>
        </w:rPr>
      </w:pPr>
      <w:r w:rsidRPr="00B0446C">
        <w:rPr>
          <w:sz w:val="24"/>
          <w:szCs w:val="24"/>
        </w:rPr>
        <w:t>El mercado de divisas es el mercado base de todos</w:t>
      </w:r>
      <w:r w:rsidR="00B0446C" w:rsidRPr="00B0446C">
        <w:rPr>
          <w:sz w:val="24"/>
          <w:szCs w:val="24"/>
        </w:rPr>
        <w:t xml:space="preserve"> los demás mercados financieros </w:t>
      </w:r>
      <w:r w:rsidRPr="00B0446C">
        <w:rPr>
          <w:sz w:val="24"/>
          <w:szCs w:val="24"/>
        </w:rPr>
        <w:t>internacionales, debido a que en él se establece el valor de cambio de las monedas en que se van a realizar los flujos monetarios internacionales.</w:t>
      </w:r>
    </w:p>
    <w:p w14:paraId="43C4BFA4" w14:textId="77777777" w:rsidR="006266C8" w:rsidRPr="00B0446C" w:rsidRDefault="006266C8" w:rsidP="00B0446C">
      <w:pPr>
        <w:spacing w:line="360" w:lineRule="auto"/>
        <w:jc w:val="both"/>
        <w:rPr>
          <w:sz w:val="24"/>
          <w:szCs w:val="24"/>
        </w:rPr>
      </w:pPr>
      <w:r w:rsidRPr="00B0446C">
        <w:rPr>
          <w:sz w:val="24"/>
          <w:szCs w:val="24"/>
        </w:rPr>
        <w:t>Este mercado no se limita a un área geográfica determinada, sino que opera en todos los lugares donde se lleve a cabo esta compra – venta.</w:t>
      </w:r>
    </w:p>
    <w:p w14:paraId="6DF8C074" w14:textId="77777777" w:rsidR="006266C8" w:rsidRPr="00B0446C" w:rsidRDefault="006266C8" w:rsidP="00B0446C">
      <w:pPr>
        <w:spacing w:line="360" w:lineRule="auto"/>
        <w:jc w:val="both"/>
        <w:rPr>
          <w:sz w:val="24"/>
          <w:szCs w:val="24"/>
        </w:rPr>
      </w:pPr>
      <w:r w:rsidRPr="00B0446C">
        <w:rPr>
          <w:sz w:val="24"/>
          <w:szCs w:val="24"/>
        </w:rPr>
        <w:t>Características del mercado de divisas</w:t>
      </w:r>
    </w:p>
    <w:p w14:paraId="7AFC2616" w14:textId="77777777" w:rsidR="006266C8" w:rsidRPr="00B0446C" w:rsidRDefault="006266C8" w:rsidP="00B0446C">
      <w:pPr>
        <w:spacing w:line="360" w:lineRule="auto"/>
        <w:jc w:val="both"/>
        <w:rPr>
          <w:sz w:val="24"/>
          <w:szCs w:val="24"/>
        </w:rPr>
      </w:pPr>
      <w:r w:rsidRPr="00B0446C">
        <w:rPr>
          <w:sz w:val="24"/>
          <w:szCs w:val="24"/>
        </w:rPr>
        <w:t>Las principales características del mercado de divisas son las siguientes:</w:t>
      </w:r>
    </w:p>
    <w:p w14:paraId="364E1540" w14:textId="77777777" w:rsidR="006266C8" w:rsidRPr="00B0446C" w:rsidRDefault="006266C8" w:rsidP="00B0446C">
      <w:pPr>
        <w:pStyle w:val="Prrafodelista"/>
        <w:numPr>
          <w:ilvl w:val="0"/>
          <w:numId w:val="1"/>
        </w:numPr>
        <w:spacing w:line="360" w:lineRule="auto"/>
        <w:jc w:val="both"/>
        <w:rPr>
          <w:sz w:val="24"/>
          <w:szCs w:val="24"/>
        </w:rPr>
      </w:pPr>
      <w:r w:rsidRPr="00B0446C">
        <w:rPr>
          <w:sz w:val="24"/>
          <w:szCs w:val="24"/>
        </w:rPr>
        <w:t>Las operaciones de divisas se realizan a todo lo largo y ancho del planeta, por lo que manejan grandes cantidades de dinero.</w:t>
      </w:r>
    </w:p>
    <w:p w14:paraId="6C920A72" w14:textId="77777777" w:rsidR="006266C8" w:rsidRPr="00B0446C" w:rsidRDefault="006266C8" w:rsidP="00B0446C">
      <w:pPr>
        <w:pStyle w:val="Prrafodelista"/>
        <w:numPr>
          <w:ilvl w:val="0"/>
          <w:numId w:val="1"/>
        </w:numPr>
        <w:spacing w:line="360" w:lineRule="auto"/>
        <w:jc w:val="both"/>
        <w:rPr>
          <w:sz w:val="24"/>
          <w:szCs w:val="24"/>
        </w:rPr>
      </w:pPr>
      <w:r w:rsidRPr="00B0446C">
        <w:rPr>
          <w:sz w:val="24"/>
          <w:szCs w:val="24"/>
        </w:rPr>
        <w:t>Existe una gran facilidad para efectuar o recibir pagos derivados de transacciones económicas internacionales, en cualquier moneda convertible y con un alto grado de eficiencia y conveniencia.</w:t>
      </w:r>
    </w:p>
    <w:p w14:paraId="39A79B38" w14:textId="77777777" w:rsidR="006266C8" w:rsidRPr="00B0446C" w:rsidRDefault="006266C8" w:rsidP="00B0446C">
      <w:pPr>
        <w:pStyle w:val="Prrafodelista"/>
        <w:numPr>
          <w:ilvl w:val="0"/>
          <w:numId w:val="1"/>
        </w:numPr>
        <w:spacing w:line="360" w:lineRule="auto"/>
        <w:jc w:val="both"/>
        <w:rPr>
          <w:sz w:val="24"/>
          <w:szCs w:val="24"/>
        </w:rPr>
      </w:pPr>
      <w:r w:rsidRPr="00B0446C">
        <w:rPr>
          <w:sz w:val="24"/>
          <w:szCs w:val="24"/>
        </w:rPr>
        <w:lastRenderedPageBreak/>
        <w:t>El tipo de cambio de las divisas es doble, puesto que existe un precio para el comprador y otro para el vendedor. El precio de compra es siempre menor que el de venta, pues la diferencia posibilita el beneficio del intermediario.</w:t>
      </w:r>
    </w:p>
    <w:p w14:paraId="6DFA8B15" w14:textId="77777777" w:rsidR="006266C8" w:rsidRPr="00B0446C" w:rsidRDefault="006266C8" w:rsidP="00B0446C">
      <w:pPr>
        <w:pStyle w:val="Prrafodelista"/>
        <w:numPr>
          <w:ilvl w:val="0"/>
          <w:numId w:val="1"/>
        </w:numPr>
        <w:spacing w:line="360" w:lineRule="auto"/>
        <w:jc w:val="both"/>
        <w:rPr>
          <w:sz w:val="24"/>
          <w:szCs w:val="24"/>
        </w:rPr>
      </w:pPr>
      <w:r w:rsidRPr="00B0446C">
        <w:rPr>
          <w:sz w:val="24"/>
          <w:szCs w:val="24"/>
        </w:rPr>
        <w:t>Los valores de todas las monedas están interrelacionados. Las operaciones de compra – venta se realizan muy rápidamente y de a grandes volúmenes. En ellas participan entidades de reconocida solvencia, lo cual permite la intervención de arbitrajistas, actores que se benefician de la diferencia de precios o cotizaciones de divisas.</w:t>
      </w:r>
    </w:p>
    <w:p w14:paraId="3FB6995E" w14:textId="77777777" w:rsidR="006266C8" w:rsidRPr="00B0446C" w:rsidRDefault="006266C8" w:rsidP="00B0446C">
      <w:pPr>
        <w:pStyle w:val="Prrafodelista"/>
        <w:numPr>
          <w:ilvl w:val="0"/>
          <w:numId w:val="1"/>
        </w:numPr>
        <w:spacing w:line="360" w:lineRule="auto"/>
        <w:jc w:val="both"/>
        <w:rPr>
          <w:sz w:val="24"/>
          <w:szCs w:val="24"/>
        </w:rPr>
      </w:pPr>
      <w:r w:rsidRPr="00B0446C">
        <w:rPr>
          <w:sz w:val="24"/>
          <w:szCs w:val="24"/>
        </w:rPr>
        <w:t xml:space="preserve">La exposición al riesgo de cambio aparece ligada a un gran número de operaciones, por </w:t>
      </w:r>
      <w:proofErr w:type="gramStart"/>
      <w:r w:rsidRPr="00B0446C">
        <w:rPr>
          <w:sz w:val="24"/>
          <w:szCs w:val="24"/>
        </w:rPr>
        <w:t>ejemplo</w:t>
      </w:r>
      <w:proofErr w:type="gramEnd"/>
      <w:r w:rsidRPr="00B0446C">
        <w:rPr>
          <w:sz w:val="24"/>
          <w:szCs w:val="24"/>
        </w:rPr>
        <w:t xml:space="preserve"> exportaciones, importaciones, pr</w:t>
      </w:r>
      <w:r w:rsidR="00B0446C" w:rsidRPr="00B0446C">
        <w:rPr>
          <w:sz w:val="24"/>
          <w:szCs w:val="24"/>
        </w:rPr>
        <w:t>éstamos,</w:t>
      </w:r>
      <w:r w:rsidRPr="00B0446C">
        <w:rPr>
          <w:sz w:val="24"/>
          <w:szCs w:val="24"/>
        </w:rPr>
        <w:t xml:space="preserve"> inversiones directas en el extranjero, inversiones en divisas, entre otras.</w:t>
      </w:r>
    </w:p>
    <w:p w14:paraId="5B2684FC" w14:textId="77777777" w:rsidR="006266C8" w:rsidRPr="00B0446C" w:rsidRDefault="006266C8" w:rsidP="00B0446C">
      <w:pPr>
        <w:pStyle w:val="Prrafodelista"/>
        <w:numPr>
          <w:ilvl w:val="0"/>
          <w:numId w:val="1"/>
        </w:numPr>
        <w:spacing w:line="360" w:lineRule="auto"/>
        <w:jc w:val="both"/>
        <w:rPr>
          <w:sz w:val="24"/>
          <w:szCs w:val="24"/>
        </w:rPr>
      </w:pPr>
      <w:r w:rsidRPr="00B0446C">
        <w:rPr>
          <w:sz w:val="24"/>
          <w:szCs w:val="24"/>
        </w:rPr>
        <w:t>Está en funcionamiento las 24 horas del día durante 5.5 días a la semana. Opera desde los domingos por la tarde hasta el día viernes, cuando finaliza con el cierre de bolsa de Nueva York. (Hora E.E.U.U).</w:t>
      </w:r>
    </w:p>
    <w:p w14:paraId="6FC8AF94" w14:textId="77777777" w:rsidR="006266C8" w:rsidRPr="00B0446C" w:rsidRDefault="006266C8" w:rsidP="00B0446C">
      <w:pPr>
        <w:spacing w:line="360" w:lineRule="auto"/>
        <w:jc w:val="both"/>
        <w:rPr>
          <w:sz w:val="24"/>
          <w:szCs w:val="24"/>
        </w:rPr>
      </w:pPr>
      <w:r w:rsidRPr="00B0446C">
        <w:rPr>
          <w:sz w:val="24"/>
          <w:szCs w:val="24"/>
        </w:rPr>
        <w:t>Instrumentos del mercado de divisas</w:t>
      </w:r>
    </w:p>
    <w:p w14:paraId="0104C086" w14:textId="77777777" w:rsidR="006266C8" w:rsidRPr="00B0446C" w:rsidRDefault="006266C8" w:rsidP="00B0446C">
      <w:pPr>
        <w:spacing w:line="360" w:lineRule="auto"/>
        <w:jc w:val="both"/>
        <w:rPr>
          <w:sz w:val="24"/>
          <w:szCs w:val="24"/>
        </w:rPr>
      </w:pPr>
      <w:r w:rsidRPr="00B0446C">
        <w:rPr>
          <w:sz w:val="24"/>
          <w:szCs w:val="24"/>
        </w:rPr>
        <w:t>Los principales instrumentos del mercado de divisas son los siguientes:</w:t>
      </w:r>
    </w:p>
    <w:p w14:paraId="2E5A7C9E" w14:textId="77777777" w:rsidR="006266C8" w:rsidRPr="00B0446C" w:rsidRDefault="006266C8" w:rsidP="00B0446C">
      <w:pPr>
        <w:pStyle w:val="Prrafodelista"/>
        <w:numPr>
          <w:ilvl w:val="0"/>
          <w:numId w:val="2"/>
        </w:numPr>
        <w:spacing w:line="360" w:lineRule="auto"/>
        <w:jc w:val="both"/>
        <w:rPr>
          <w:sz w:val="24"/>
          <w:szCs w:val="24"/>
        </w:rPr>
      </w:pPr>
      <w:r w:rsidRPr="00B0446C">
        <w:rPr>
          <w:sz w:val="24"/>
          <w:szCs w:val="24"/>
        </w:rPr>
        <w:t>Operaciones al contado (spot): son acuerdos de cambio de una divisa por otra, a un tipo de cambio determinado. El intercambio de estas divisas deberá producirse dentro de las 48 horas o menos siguientes a la fecha de transacción.</w:t>
      </w:r>
    </w:p>
    <w:p w14:paraId="606B8C1E" w14:textId="77777777" w:rsidR="006266C8" w:rsidRPr="00B0446C" w:rsidRDefault="006266C8" w:rsidP="00B0446C">
      <w:pPr>
        <w:pStyle w:val="Prrafodelista"/>
        <w:numPr>
          <w:ilvl w:val="0"/>
          <w:numId w:val="2"/>
        </w:numPr>
        <w:spacing w:line="360" w:lineRule="auto"/>
        <w:jc w:val="both"/>
        <w:rPr>
          <w:sz w:val="24"/>
          <w:szCs w:val="24"/>
        </w:rPr>
      </w:pPr>
      <w:r w:rsidRPr="00B0446C">
        <w:rPr>
          <w:sz w:val="24"/>
          <w:szCs w:val="24"/>
        </w:rPr>
        <w:t xml:space="preserve">Operaciones a plazo (forward): son las realizadas mediante un acuerdo de intercambio de moneda, en un determinado momento y para materializarse en un período futuro de 1, 2, 3 </w:t>
      </w:r>
      <w:proofErr w:type="spellStart"/>
      <w:r w:rsidRPr="00B0446C">
        <w:rPr>
          <w:sz w:val="24"/>
          <w:szCs w:val="24"/>
        </w:rPr>
        <w:t>ó</w:t>
      </w:r>
      <w:proofErr w:type="spellEnd"/>
      <w:r w:rsidRPr="00B0446C">
        <w:rPr>
          <w:sz w:val="24"/>
          <w:szCs w:val="24"/>
        </w:rPr>
        <w:t xml:space="preserve"> 6 meses. El contrato a plazo de compra – venta de divisas es un contrato firme y su cumplimiento no es opcional, sino obligatorio. A este tipo de contrato acuden 2 clases de participantes: los que buscan seguridad y los especuladores.</w:t>
      </w:r>
    </w:p>
    <w:p w14:paraId="18EB549F" w14:textId="77777777" w:rsidR="006266C8" w:rsidRPr="00B0446C" w:rsidRDefault="006266C8" w:rsidP="00B0446C">
      <w:pPr>
        <w:pStyle w:val="Prrafodelista"/>
        <w:numPr>
          <w:ilvl w:val="0"/>
          <w:numId w:val="2"/>
        </w:numPr>
        <w:spacing w:line="360" w:lineRule="auto"/>
        <w:jc w:val="both"/>
        <w:rPr>
          <w:sz w:val="24"/>
          <w:szCs w:val="24"/>
        </w:rPr>
      </w:pPr>
      <w:r w:rsidRPr="00B0446C">
        <w:rPr>
          <w:sz w:val="24"/>
          <w:szCs w:val="24"/>
        </w:rPr>
        <w:t xml:space="preserve">Opciones de divisas: una opción es un contrato que le otorga al tenedor de la opción el derecho a comprar o vender una determinada cantidad de una divisa a un precio </w:t>
      </w:r>
      <w:r w:rsidRPr="00B0446C">
        <w:rPr>
          <w:sz w:val="24"/>
          <w:szCs w:val="24"/>
        </w:rPr>
        <w:lastRenderedPageBreak/>
        <w:t xml:space="preserve">acordado, llamado strike </w:t>
      </w:r>
      <w:proofErr w:type="spellStart"/>
      <w:r w:rsidRPr="00B0446C">
        <w:rPr>
          <w:sz w:val="24"/>
          <w:szCs w:val="24"/>
        </w:rPr>
        <w:t>price</w:t>
      </w:r>
      <w:proofErr w:type="spellEnd"/>
      <w:r w:rsidRPr="00B0446C">
        <w:rPr>
          <w:sz w:val="24"/>
          <w:szCs w:val="24"/>
        </w:rPr>
        <w:t xml:space="preserve"> o precio del ejercicio, al momento de hacer efectiva la opción.</w:t>
      </w:r>
    </w:p>
    <w:p w14:paraId="171A2158" w14:textId="77777777" w:rsidR="006266C8" w:rsidRPr="00B0446C" w:rsidRDefault="006266C8" w:rsidP="00B0446C">
      <w:pPr>
        <w:pStyle w:val="Prrafodelista"/>
        <w:numPr>
          <w:ilvl w:val="0"/>
          <w:numId w:val="2"/>
        </w:numPr>
        <w:spacing w:line="360" w:lineRule="auto"/>
        <w:jc w:val="both"/>
        <w:rPr>
          <w:sz w:val="24"/>
          <w:szCs w:val="24"/>
        </w:rPr>
      </w:pPr>
      <w:r w:rsidRPr="00B0446C">
        <w:rPr>
          <w:sz w:val="24"/>
          <w:szCs w:val="24"/>
        </w:rPr>
        <w:t>Swaps de divisas: es un contrato para comprar o vender un monto de una divisa en una fecha futura, a un valor determinado y a una tasa de cambio acordada; simultáneamente para vender o comprar ese mismo monto de divisas en una fecha posterior y también a una tasa de cambio acordada.</w:t>
      </w:r>
    </w:p>
    <w:p w14:paraId="607DEEAE" w14:textId="77777777" w:rsidR="006266C8" w:rsidRPr="00B0446C" w:rsidRDefault="006266C8" w:rsidP="00B0446C">
      <w:pPr>
        <w:spacing w:line="360" w:lineRule="auto"/>
        <w:jc w:val="both"/>
        <w:rPr>
          <w:sz w:val="24"/>
          <w:szCs w:val="24"/>
        </w:rPr>
      </w:pPr>
      <w:r w:rsidRPr="00B0446C">
        <w:rPr>
          <w:sz w:val="24"/>
          <w:szCs w:val="24"/>
        </w:rPr>
        <w:t>Participantes del mercado de divisas</w:t>
      </w:r>
    </w:p>
    <w:p w14:paraId="5A3A6E83" w14:textId="77777777" w:rsidR="006266C8" w:rsidRPr="00B0446C" w:rsidRDefault="006266C8" w:rsidP="00B0446C">
      <w:pPr>
        <w:spacing w:line="360" w:lineRule="auto"/>
        <w:jc w:val="both"/>
        <w:rPr>
          <w:sz w:val="24"/>
          <w:szCs w:val="24"/>
        </w:rPr>
      </w:pPr>
      <w:r w:rsidRPr="00B0446C">
        <w:rPr>
          <w:sz w:val="24"/>
          <w:szCs w:val="24"/>
        </w:rPr>
        <w:t>Los principales participantes de divisas son las empresas, las personas naturales, los bancos comerciales, los bancos centrales y los operadores (</w:t>
      </w:r>
      <w:proofErr w:type="spellStart"/>
      <w:r w:rsidRPr="00B0446C">
        <w:rPr>
          <w:sz w:val="24"/>
          <w:szCs w:val="24"/>
        </w:rPr>
        <w:t>brokers</w:t>
      </w:r>
      <w:proofErr w:type="spellEnd"/>
      <w:r w:rsidRPr="00B0446C">
        <w:rPr>
          <w:sz w:val="24"/>
          <w:szCs w:val="24"/>
        </w:rPr>
        <w:t>):</w:t>
      </w:r>
    </w:p>
    <w:p w14:paraId="0EAE879C" w14:textId="77777777" w:rsidR="006266C8" w:rsidRPr="00B0446C" w:rsidRDefault="006266C8" w:rsidP="00B0446C">
      <w:pPr>
        <w:pStyle w:val="Prrafodelista"/>
        <w:numPr>
          <w:ilvl w:val="0"/>
          <w:numId w:val="3"/>
        </w:numPr>
        <w:spacing w:line="360" w:lineRule="auto"/>
        <w:jc w:val="both"/>
        <w:rPr>
          <w:sz w:val="24"/>
          <w:szCs w:val="24"/>
        </w:rPr>
      </w:pPr>
      <w:r w:rsidRPr="00B0446C">
        <w:rPr>
          <w:sz w:val="24"/>
          <w:szCs w:val="24"/>
        </w:rPr>
        <w:t>Empresas: las corporaciones internacionales, por ejemplo, participan en las operaciones de compra – venta de divisas cuando las subsidiarias pagan dividendos a la casa matriz, o al momento de cancelar importaciones de mercancías hechas en una moneda diferente a su propia moneda de cuenta.</w:t>
      </w:r>
    </w:p>
    <w:p w14:paraId="5895345A" w14:textId="77777777" w:rsidR="006266C8" w:rsidRPr="00B0446C" w:rsidRDefault="006266C8" w:rsidP="00B0446C">
      <w:pPr>
        <w:pStyle w:val="Prrafodelista"/>
        <w:numPr>
          <w:ilvl w:val="0"/>
          <w:numId w:val="3"/>
        </w:numPr>
        <w:spacing w:line="360" w:lineRule="auto"/>
        <w:jc w:val="both"/>
        <w:rPr>
          <w:sz w:val="24"/>
          <w:szCs w:val="24"/>
        </w:rPr>
      </w:pPr>
      <w:r w:rsidRPr="00B0446C">
        <w:rPr>
          <w:sz w:val="24"/>
          <w:szCs w:val="24"/>
        </w:rPr>
        <w:t>Personas naturales: pueden necesitar divisas para realizar negocios, viajar al extranjero, protegerse o especular financieramente.</w:t>
      </w:r>
    </w:p>
    <w:p w14:paraId="6F0641E0" w14:textId="77777777" w:rsidR="006266C8" w:rsidRPr="00B0446C" w:rsidRDefault="006266C8" w:rsidP="00B0446C">
      <w:pPr>
        <w:pStyle w:val="Prrafodelista"/>
        <w:numPr>
          <w:ilvl w:val="0"/>
          <w:numId w:val="3"/>
        </w:numPr>
        <w:spacing w:line="360" w:lineRule="auto"/>
        <w:jc w:val="both"/>
        <w:rPr>
          <w:sz w:val="24"/>
          <w:szCs w:val="24"/>
        </w:rPr>
      </w:pPr>
      <w:r w:rsidRPr="00B0446C">
        <w:rPr>
          <w:sz w:val="24"/>
          <w:szCs w:val="24"/>
        </w:rPr>
        <w:t>Bancos comerciales: suministran divisas a las empresas y personas naturales por medio de su red de oficinas de cambio. Los bancos comerciales realizan operaciones de arbitraje que permiten asegurar que las cotizaciones en diferentes centros tiendan hacia el mismo precio.</w:t>
      </w:r>
    </w:p>
    <w:p w14:paraId="5E1A1EC4" w14:textId="77777777" w:rsidR="006266C8" w:rsidRPr="00B0446C" w:rsidRDefault="006266C8" w:rsidP="00B0446C">
      <w:pPr>
        <w:pStyle w:val="Prrafodelista"/>
        <w:numPr>
          <w:ilvl w:val="0"/>
          <w:numId w:val="3"/>
        </w:numPr>
        <w:spacing w:line="360" w:lineRule="auto"/>
        <w:jc w:val="both"/>
        <w:rPr>
          <w:sz w:val="24"/>
          <w:szCs w:val="24"/>
        </w:rPr>
      </w:pPr>
      <w:r w:rsidRPr="00B0446C">
        <w:rPr>
          <w:sz w:val="24"/>
          <w:szCs w:val="24"/>
        </w:rPr>
        <w:t>Bancos centrales: estas instituciones participan en el mercado cambiario por dos razones fundamentales. En primer lugar, los bancos centrales tienen que adquirir diversos tipos de divisas para efectos de pago de las importaciones y deudas de capitales de sus países correspondientes. En segundo término, participan en el mercado de cambio para fijar la composición de sus reservas internacionales.</w:t>
      </w:r>
    </w:p>
    <w:p w14:paraId="2B1B30BA" w14:textId="77777777" w:rsidR="006266C8" w:rsidRPr="00B0446C" w:rsidRDefault="006266C8" w:rsidP="00B0446C">
      <w:pPr>
        <w:pStyle w:val="Prrafodelista"/>
        <w:numPr>
          <w:ilvl w:val="0"/>
          <w:numId w:val="3"/>
        </w:numPr>
        <w:spacing w:line="360" w:lineRule="auto"/>
        <w:jc w:val="both"/>
        <w:rPr>
          <w:sz w:val="24"/>
          <w:szCs w:val="24"/>
        </w:rPr>
      </w:pPr>
      <w:proofErr w:type="spellStart"/>
      <w:r w:rsidRPr="00B0446C">
        <w:rPr>
          <w:sz w:val="24"/>
          <w:szCs w:val="24"/>
        </w:rPr>
        <w:t>Brokers</w:t>
      </w:r>
      <w:proofErr w:type="spellEnd"/>
      <w:r w:rsidRPr="00B0446C">
        <w:rPr>
          <w:sz w:val="24"/>
          <w:szCs w:val="24"/>
        </w:rPr>
        <w:t>: los operadores de moneda extranjera se encargan de realizar las transacciones entre compradores, vendedores y bancos, por lo que reciben una comisión.</w:t>
      </w:r>
    </w:p>
    <w:p w14:paraId="4D291C26" w14:textId="77777777" w:rsidR="006266C8" w:rsidRPr="00B0446C" w:rsidRDefault="006266C8" w:rsidP="00B0446C">
      <w:pPr>
        <w:spacing w:line="360" w:lineRule="auto"/>
        <w:jc w:val="both"/>
        <w:rPr>
          <w:sz w:val="24"/>
          <w:szCs w:val="24"/>
        </w:rPr>
      </w:pPr>
      <w:r w:rsidRPr="00B0446C">
        <w:rPr>
          <w:sz w:val="24"/>
          <w:szCs w:val="24"/>
        </w:rPr>
        <w:t xml:space="preserve">Fuente: </w:t>
      </w:r>
      <w:hyperlink r:id="rId7" w:history="1">
        <w:r w:rsidRPr="00B0446C">
          <w:rPr>
            <w:rStyle w:val="Hipervnculo"/>
            <w:sz w:val="24"/>
            <w:szCs w:val="24"/>
          </w:rPr>
          <w:t>https://enciclopediaeconomica.com/mercado-de-divisas/</w:t>
        </w:r>
      </w:hyperlink>
      <w:r w:rsidRPr="00B0446C">
        <w:rPr>
          <w:sz w:val="24"/>
          <w:szCs w:val="24"/>
        </w:rPr>
        <w:t xml:space="preserve"> </w:t>
      </w:r>
    </w:p>
    <w:p w14:paraId="3D29A9B5" w14:textId="77777777" w:rsidR="004E31E8" w:rsidRDefault="004E31E8" w:rsidP="00B0446C">
      <w:pPr>
        <w:spacing w:line="360" w:lineRule="auto"/>
        <w:jc w:val="both"/>
        <w:rPr>
          <w:sz w:val="24"/>
          <w:szCs w:val="24"/>
        </w:rPr>
      </w:pPr>
      <w:proofErr w:type="spellStart"/>
      <w:r>
        <w:rPr>
          <w:sz w:val="24"/>
          <w:szCs w:val="24"/>
        </w:rPr>
        <w:lastRenderedPageBreak/>
        <w:t>Regimen</w:t>
      </w:r>
      <w:proofErr w:type="spellEnd"/>
      <w:r>
        <w:rPr>
          <w:sz w:val="24"/>
          <w:szCs w:val="24"/>
        </w:rPr>
        <w:t xml:space="preserve"> cambiario</w:t>
      </w:r>
    </w:p>
    <w:p w14:paraId="02605EAC" w14:textId="77777777" w:rsidR="006266C8" w:rsidRPr="00B0446C" w:rsidRDefault="006266C8" w:rsidP="00B0446C">
      <w:pPr>
        <w:spacing w:line="360" w:lineRule="auto"/>
        <w:jc w:val="both"/>
        <w:rPr>
          <w:sz w:val="24"/>
          <w:szCs w:val="24"/>
        </w:rPr>
      </w:pPr>
      <w:r w:rsidRPr="00B0446C">
        <w:rPr>
          <w:sz w:val="24"/>
          <w:szCs w:val="24"/>
        </w:rPr>
        <w:t>Un sistema de tipo de cambio, o también denominado régimen cambiario, establece la forma en que se determina el tipo de cambio, es decir, el valor de la moneda nacional frente a otras. La elección de régimen cambiario es un elemento central dentro de las decisiones de política económica que adopta el gobierno de un país. El sistema cambiario tiene importantes repercusiones sobre la flexibilidad del tipo de cambio y efectos sobre otros instrumentos de la política económica.</w:t>
      </w:r>
    </w:p>
    <w:p w14:paraId="461C9EC3" w14:textId="77777777" w:rsidR="006266C8" w:rsidRPr="00B0446C" w:rsidRDefault="006266C8" w:rsidP="00B0446C">
      <w:pPr>
        <w:spacing w:line="360" w:lineRule="auto"/>
        <w:jc w:val="both"/>
        <w:rPr>
          <w:sz w:val="24"/>
          <w:szCs w:val="24"/>
        </w:rPr>
      </w:pPr>
      <w:r w:rsidRPr="00B0446C">
        <w:rPr>
          <w:sz w:val="24"/>
          <w:szCs w:val="24"/>
        </w:rPr>
        <w:t>MERCADO DE DIVISAS</w:t>
      </w:r>
    </w:p>
    <w:p w14:paraId="5303741C" w14:textId="77777777" w:rsidR="006266C8" w:rsidRPr="00B0446C" w:rsidRDefault="006266C8" w:rsidP="00B0446C">
      <w:pPr>
        <w:spacing w:line="360" w:lineRule="auto"/>
        <w:jc w:val="both"/>
        <w:rPr>
          <w:sz w:val="24"/>
          <w:szCs w:val="24"/>
        </w:rPr>
      </w:pPr>
      <w:r w:rsidRPr="00B0446C">
        <w:rPr>
          <w:sz w:val="24"/>
          <w:szCs w:val="24"/>
        </w:rPr>
        <w:t>En los mercados de divisas podemos hablar, a grandes rasgos, de tres tipos de sistemas cambiarios:</w:t>
      </w:r>
    </w:p>
    <w:p w14:paraId="468A3BC6" w14:textId="77777777" w:rsidR="006266C8" w:rsidRPr="004E31E8" w:rsidRDefault="006266C8" w:rsidP="004E31E8">
      <w:pPr>
        <w:pStyle w:val="Prrafodelista"/>
        <w:numPr>
          <w:ilvl w:val="0"/>
          <w:numId w:val="4"/>
        </w:numPr>
        <w:spacing w:line="360" w:lineRule="auto"/>
        <w:jc w:val="both"/>
        <w:rPr>
          <w:sz w:val="24"/>
          <w:szCs w:val="24"/>
        </w:rPr>
      </w:pPr>
      <w:r w:rsidRPr="004E31E8">
        <w:rPr>
          <w:sz w:val="24"/>
          <w:szCs w:val="24"/>
        </w:rPr>
        <w:t>Sistemas de tipos de cambios fijos; donde el precio de una moneda se “fija” respecto a otra, a una cesta de monedas o respecto a un metal precioso como el oro.</w:t>
      </w:r>
    </w:p>
    <w:p w14:paraId="40240075" w14:textId="77777777" w:rsidR="006266C8" w:rsidRPr="004E31E8" w:rsidRDefault="006266C8" w:rsidP="004E31E8">
      <w:pPr>
        <w:pStyle w:val="Prrafodelista"/>
        <w:numPr>
          <w:ilvl w:val="0"/>
          <w:numId w:val="4"/>
        </w:numPr>
        <w:spacing w:line="360" w:lineRule="auto"/>
        <w:jc w:val="both"/>
        <w:rPr>
          <w:sz w:val="24"/>
          <w:szCs w:val="24"/>
        </w:rPr>
      </w:pPr>
      <w:r w:rsidRPr="004E31E8">
        <w:rPr>
          <w:sz w:val="24"/>
          <w:szCs w:val="24"/>
        </w:rPr>
        <w:t>Sistemas de tipos de cambio flotantes; donde el precio de una moneda respecto al resto se forma por la libre oferta y demanda del mercado y por lo tanto se dice que la flotación de una moneda es limpia (variabilidad en precio).</w:t>
      </w:r>
    </w:p>
    <w:p w14:paraId="40326710" w14:textId="77777777" w:rsidR="006266C8" w:rsidRPr="004E31E8" w:rsidRDefault="006266C8" w:rsidP="004E31E8">
      <w:pPr>
        <w:pStyle w:val="Prrafodelista"/>
        <w:numPr>
          <w:ilvl w:val="0"/>
          <w:numId w:val="4"/>
        </w:numPr>
        <w:spacing w:line="360" w:lineRule="auto"/>
        <w:jc w:val="both"/>
        <w:rPr>
          <w:sz w:val="24"/>
          <w:szCs w:val="24"/>
        </w:rPr>
      </w:pPr>
      <w:r w:rsidRPr="004E31E8">
        <w:rPr>
          <w:sz w:val="24"/>
          <w:szCs w:val="24"/>
        </w:rPr>
        <w:t xml:space="preserve">Sistemas de tipos de cambios </w:t>
      </w:r>
      <w:proofErr w:type="spellStart"/>
      <w:r w:rsidRPr="004E31E8">
        <w:rPr>
          <w:sz w:val="24"/>
          <w:szCs w:val="24"/>
        </w:rPr>
        <w:t>semi-fijos</w:t>
      </w:r>
      <w:proofErr w:type="spellEnd"/>
      <w:r w:rsidRPr="004E31E8">
        <w:rPr>
          <w:sz w:val="24"/>
          <w:szCs w:val="24"/>
        </w:rPr>
        <w:t xml:space="preserve"> o mixtos (con bandas, “</w:t>
      </w:r>
      <w:proofErr w:type="spellStart"/>
      <w:r w:rsidRPr="004E31E8">
        <w:rPr>
          <w:sz w:val="24"/>
          <w:szCs w:val="24"/>
        </w:rPr>
        <w:t>pegs</w:t>
      </w:r>
      <w:proofErr w:type="spellEnd"/>
      <w:r w:rsidRPr="004E31E8">
        <w:rPr>
          <w:sz w:val="24"/>
          <w:szCs w:val="24"/>
        </w:rPr>
        <w:t xml:space="preserve">” </w:t>
      </w:r>
      <w:proofErr w:type="spellStart"/>
      <w:proofErr w:type="gramStart"/>
      <w:r w:rsidRPr="004E31E8">
        <w:rPr>
          <w:sz w:val="24"/>
          <w:szCs w:val="24"/>
        </w:rPr>
        <w:t>etc</w:t>
      </w:r>
      <w:proofErr w:type="spellEnd"/>
      <w:r w:rsidRPr="004E31E8">
        <w:rPr>
          <w:sz w:val="24"/>
          <w:szCs w:val="24"/>
        </w:rPr>
        <w:t>….</w:t>
      </w:r>
      <w:proofErr w:type="gramEnd"/>
      <w:r w:rsidRPr="004E31E8">
        <w:rPr>
          <w:sz w:val="24"/>
          <w:szCs w:val="24"/>
        </w:rPr>
        <w:t>);  donde el precio de una moneda ve limitada su variabilidad o libre fluctuación estableciéndose unos límites concretos.</w:t>
      </w:r>
    </w:p>
    <w:p w14:paraId="68A8B37E" w14:textId="77777777" w:rsidR="006266C8" w:rsidRPr="00B0446C" w:rsidRDefault="006266C8" w:rsidP="00B0446C">
      <w:pPr>
        <w:spacing w:line="360" w:lineRule="auto"/>
        <w:jc w:val="both"/>
        <w:rPr>
          <w:sz w:val="24"/>
          <w:szCs w:val="24"/>
        </w:rPr>
      </w:pPr>
      <w:r w:rsidRPr="00B0446C">
        <w:rPr>
          <w:sz w:val="24"/>
          <w:szCs w:val="24"/>
        </w:rPr>
        <w:t>Devaluación; pérdida de valor de una moneda por decisión de su banco central (</w:t>
      </w:r>
      <w:proofErr w:type="spellStart"/>
      <w:r w:rsidRPr="00B0446C">
        <w:rPr>
          <w:sz w:val="24"/>
          <w:szCs w:val="24"/>
        </w:rPr>
        <w:t>p.e</w:t>
      </w:r>
      <w:proofErr w:type="spellEnd"/>
      <w:r w:rsidRPr="00B0446C">
        <w:rPr>
          <w:sz w:val="24"/>
          <w:szCs w:val="24"/>
        </w:rPr>
        <w:t xml:space="preserve">. decisión del Banco Central de China PBOC de devaluar su moneda en </w:t>
      </w:r>
      <w:proofErr w:type="gramStart"/>
      <w:r w:rsidRPr="00B0446C">
        <w:rPr>
          <w:sz w:val="24"/>
          <w:szCs w:val="24"/>
        </w:rPr>
        <w:t>Agosto</w:t>
      </w:r>
      <w:proofErr w:type="gramEnd"/>
      <w:r w:rsidRPr="00B0446C">
        <w:rPr>
          <w:sz w:val="24"/>
          <w:szCs w:val="24"/>
        </w:rPr>
        <w:t xml:space="preserve"> de 2015).</w:t>
      </w:r>
    </w:p>
    <w:p w14:paraId="2AFACB15" w14:textId="77777777" w:rsidR="006266C8" w:rsidRPr="00B0446C" w:rsidRDefault="006266C8" w:rsidP="00B0446C">
      <w:pPr>
        <w:spacing w:line="360" w:lineRule="auto"/>
        <w:jc w:val="both"/>
        <w:rPr>
          <w:sz w:val="24"/>
          <w:szCs w:val="24"/>
        </w:rPr>
      </w:pPr>
      <w:r w:rsidRPr="00B0446C">
        <w:rPr>
          <w:sz w:val="24"/>
          <w:szCs w:val="24"/>
        </w:rPr>
        <w:t>Revaluación; ganancia de valor de una moneda por decisión de su banco central (</w:t>
      </w:r>
      <w:proofErr w:type="spellStart"/>
      <w:r w:rsidRPr="00B0446C">
        <w:rPr>
          <w:sz w:val="24"/>
          <w:szCs w:val="24"/>
        </w:rPr>
        <w:t>p.e</w:t>
      </w:r>
      <w:proofErr w:type="spellEnd"/>
      <w:r w:rsidRPr="00B0446C">
        <w:rPr>
          <w:sz w:val="24"/>
          <w:szCs w:val="24"/>
        </w:rPr>
        <w:t xml:space="preserve">. el Banco Central de Suiza decidió abandonar el 15 de enero de 2015, el suelo del franco </w:t>
      </w:r>
      <w:proofErr w:type="gramStart"/>
      <w:r w:rsidRPr="00B0446C">
        <w:rPr>
          <w:sz w:val="24"/>
          <w:szCs w:val="24"/>
        </w:rPr>
        <w:t>Suizo</w:t>
      </w:r>
      <w:proofErr w:type="gramEnd"/>
      <w:r w:rsidRPr="00B0446C">
        <w:rPr>
          <w:sz w:val="24"/>
          <w:szCs w:val="24"/>
        </w:rPr>
        <w:t xml:space="preserve"> respecto al euro que había establecido en septiembre de 2011 de 1.2000 francos por euro y la cotización pasó de niveles cercanos a 1.2000 francos por euro a niveles de 0.8000 francos por euro, produciéndose una fuerte apreciación del franco al dejarlo flotar libremente).</w:t>
      </w:r>
    </w:p>
    <w:p w14:paraId="724DA417" w14:textId="77777777" w:rsidR="006266C8" w:rsidRPr="00B0446C" w:rsidRDefault="006266C8" w:rsidP="00B0446C">
      <w:pPr>
        <w:spacing w:line="360" w:lineRule="auto"/>
        <w:jc w:val="both"/>
        <w:rPr>
          <w:sz w:val="24"/>
          <w:szCs w:val="24"/>
        </w:rPr>
      </w:pPr>
      <w:r w:rsidRPr="00B0446C">
        <w:rPr>
          <w:sz w:val="24"/>
          <w:szCs w:val="24"/>
        </w:rPr>
        <w:t xml:space="preserve">Fuente: </w:t>
      </w:r>
      <w:hyperlink r:id="rId8" w:history="1">
        <w:r w:rsidRPr="00B0446C">
          <w:rPr>
            <w:rStyle w:val="Hipervnculo"/>
            <w:sz w:val="24"/>
            <w:szCs w:val="24"/>
          </w:rPr>
          <w:t>https://www.bbva.com/es/mercado-divisas-sistemas-tipos-cambio/</w:t>
        </w:r>
      </w:hyperlink>
      <w:r w:rsidRPr="00B0446C">
        <w:rPr>
          <w:sz w:val="24"/>
          <w:szCs w:val="24"/>
        </w:rPr>
        <w:t xml:space="preserve"> </w:t>
      </w:r>
    </w:p>
    <w:sectPr w:rsidR="006266C8" w:rsidRPr="00B0446C">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EC0D5" w14:textId="77777777" w:rsidR="00011396" w:rsidRDefault="00011396" w:rsidP="00B0446C">
      <w:pPr>
        <w:spacing w:after="0" w:line="240" w:lineRule="auto"/>
      </w:pPr>
      <w:r>
        <w:separator/>
      </w:r>
    </w:p>
  </w:endnote>
  <w:endnote w:type="continuationSeparator" w:id="0">
    <w:p w14:paraId="51A26F6D" w14:textId="77777777" w:rsidR="00011396" w:rsidRDefault="00011396" w:rsidP="00B0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842347"/>
      <w:docPartObj>
        <w:docPartGallery w:val="Page Numbers (Bottom of Page)"/>
        <w:docPartUnique/>
      </w:docPartObj>
    </w:sdtPr>
    <w:sdtEndPr/>
    <w:sdtContent>
      <w:p w14:paraId="3039C7C6" w14:textId="77777777" w:rsidR="00B0446C" w:rsidRDefault="00B0446C">
        <w:pPr>
          <w:pStyle w:val="Piedepgina"/>
          <w:jc w:val="right"/>
        </w:pPr>
        <w:r>
          <w:fldChar w:fldCharType="begin"/>
        </w:r>
        <w:r>
          <w:instrText>PAGE   \* MERGEFORMAT</w:instrText>
        </w:r>
        <w:r>
          <w:fldChar w:fldCharType="separate"/>
        </w:r>
        <w:r w:rsidR="004E31E8" w:rsidRPr="004E31E8">
          <w:rPr>
            <w:noProof/>
            <w:lang w:val="es-ES"/>
          </w:rPr>
          <w:t>4</w:t>
        </w:r>
        <w:r>
          <w:fldChar w:fldCharType="end"/>
        </w:r>
      </w:p>
    </w:sdtContent>
  </w:sdt>
  <w:p w14:paraId="33B1BB7D" w14:textId="77777777" w:rsidR="00B0446C" w:rsidRDefault="00B044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A9832" w14:textId="77777777" w:rsidR="00011396" w:rsidRDefault="00011396" w:rsidP="00B0446C">
      <w:pPr>
        <w:spacing w:after="0" w:line="240" w:lineRule="auto"/>
      </w:pPr>
      <w:r>
        <w:separator/>
      </w:r>
    </w:p>
  </w:footnote>
  <w:footnote w:type="continuationSeparator" w:id="0">
    <w:p w14:paraId="230C3B74" w14:textId="77777777" w:rsidR="00011396" w:rsidRDefault="00011396" w:rsidP="00B04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A3934"/>
    <w:multiLevelType w:val="hybridMultilevel"/>
    <w:tmpl w:val="41F4B7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4F84D08"/>
    <w:multiLevelType w:val="hybridMultilevel"/>
    <w:tmpl w:val="DDAEDD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515609D"/>
    <w:multiLevelType w:val="hybridMultilevel"/>
    <w:tmpl w:val="4606A6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AAA1958"/>
    <w:multiLevelType w:val="hybridMultilevel"/>
    <w:tmpl w:val="1132FB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C8"/>
    <w:rsid w:val="00011396"/>
    <w:rsid w:val="002B0C86"/>
    <w:rsid w:val="004E31E8"/>
    <w:rsid w:val="005927EC"/>
    <w:rsid w:val="006266C8"/>
    <w:rsid w:val="0082702C"/>
    <w:rsid w:val="00B044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15BB"/>
  <w15:chartTrackingRefBased/>
  <w15:docId w15:val="{1A9BAAC6-E075-4E77-9A23-A8C531D1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66C8"/>
    <w:rPr>
      <w:color w:val="0563C1" w:themeColor="hyperlink"/>
      <w:u w:val="single"/>
    </w:rPr>
  </w:style>
  <w:style w:type="paragraph" w:styleId="Prrafodelista">
    <w:name w:val="List Paragraph"/>
    <w:basedOn w:val="Normal"/>
    <w:uiPriority w:val="34"/>
    <w:qFormat/>
    <w:rsid w:val="00B0446C"/>
    <w:pPr>
      <w:ind w:left="720"/>
      <w:contextualSpacing/>
    </w:pPr>
  </w:style>
  <w:style w:type="paragraph" w:styleId="Encabezado">
    <w:name w:val="header"/>
    <w:basedOn w:val="Normal"/>
    <w:link w:val="EncabezadoCar"/>
    <w:uiPriority w:val="99"/>
    <w:unhideWhenUsed/>
    <w:rsid w:val="00B044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446C"/>
  </w:style>
  <w:style w:type="paragraph" w:styleId="Piedepgina">
    <w:name w:val="footer"/>
    <w:basedOn w:val="Normal"/>
    <w:link w:val="PiedepginaCar"/>
    <w:uiPriority w:val="99"/>
    <w:unhideWhenUsed/>
    <w:rsid w:val="00B044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446C"/>
  </w:style>
  <w:style w:type="character" w:styleId="Hipervnculovisitado">
    <w:name w:val="FollowedHyperlink"/>
    <w:basedOn w:val="Fuentedeprrafopredeter"/>
    <w:uiPriority w:val="99"/>
    <w:semiHidden/>
    <w:unhideWhenUsed/>
    <w:rsid w:val="004E3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396650">
      <w:bodyDiv w:val="1"/>
      <w:marLeft w:val="0"/>
      <w:marRight w:val="0"/>
      <w:marTop w:val="0"/>
      <w:marBottom w:val="0"/>
      <w:divBdr>
        <w:top w:val="none" w:sz="0" w:space="0" w:color="auto"/>
        <w:left w:val="none" w:sz="0" w:space="0" w:color="auto"/>
        <w:bottom w:val="none" w:sz="0" w:space="0" w:color="auto"/>
        <w:right w:val="none" w:sz="0" w:space="0" w:color="auto"/>
      </w:divBdr>
      <w:divsChild>
        <w:div w:id="1274479380">
          <w:marLeft w:val="0"/>
          <w:marRight w:val="0"/>
          <w:marTop w:val="0"/>
          <w:marBottom w:val="720"/>
          <w:divBdr>
            <w:top w:val="none" w:sz="0" w:space="0" w:color="auto"/>
            <w:left w:val="none" w:sz="0" w:space="0" w:color="auto"/>
            <w:bottom w:val="none" w:sz="0" w:space="0" w:color="auto"/>
            <w:right w:val="none" w:sz="0" w:space="0" w:color="auto"/>
          </w:divBdr>
          <w:divsChild>
            <w:div w:id="298920685">
              <w:marLeft w:val="0"/>
              <w:marRight w:val="0"/>
              <w:marTop w:val="0"/>
              <w:marBottom w:val="0"/>
              <w:divBdr>
                <w:top w:val="none" w:sz="0" w:space="0" w:color="auto"/>
                <w:left w:val="none" w:sz="0" w:space="0" w:color="auto"/>
                <w:bottom w:val="none" w:sz="0" w:space="0" w:color="auto"/>
                <w:right w:val="none" w:sz="0" w:space="0" w:color="auto"/>
              </w:divBdr>
              <w:divsChild>
                <w:div w:id="1664579122">
                  <w:marLeft w:val="0"/>
                  <w:marRight w:val="0"/>
                  <w:marTop w:val="0"/>
                  <w:marBottom w:val="0"/>
                  <w:divBdr>
                    <w:top w:val="none" w:sz="0" w:space="0" w:color="auto"/>
                    <w:left w:val="none" w:sz="0" w:space="0" w:color="auto"/>
                    <w:bottom w:val="none" w:sz="0" w:space="0" w:color="auto"/>
                    <w:right w:val="none" w:sz="0" w:space="0" w:color="auto"/>
                  </w:divBdr>
                  <w:divsChild>
                    <w:div w:id="365065507">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5952">
          <w:marLeft w:val="0"/>
          <w:marRight w:val="0"/>
          <w:marTop w:val="0"/>
          <w:marBottom w:val="0"/>
          <w:divBdr>
            <w:top w:val="none" w:sz="0" w:space="0" w:color="auto"/>
            <w:left w:val="none" w:sz="0" w:space="0" w:color="auto"/>
            <w:bottom w:val="none" w:sz="0" w:space="0" w:color="auto"/>
            <w:right w:val="none" w:sz="0" w:space="0" w:color="auto"/>
          </w:divBdr>
          <w:divsChild>
            <w:div w:id="267589888">
              <w:marLeft w:val="0"/>
              <w:marRight w:val="0"/>
              <w:marTop w:val="0"/>
              <w:marBottom w:val="0"/>
              <w:divBdr>
                <w:top w:val="none" w:sz="0" w:space="0" w:color="auto"/>
                <w:left w:val="none" w:sz="0" w:space="0" w:color="auto"/>
                <w:bottom w:val="none" w:sz="0" w:space="0" w:color="auto"/>
                <w:right w:val="none" w:sz="0" w:space="0" w:color="auto"/>
              </w:divBdr>
              <w:divsChild>
                <w:div w:id="1308507908">
                  <w:marLeft w:val="0"/>
                  <w:marRight w:val="0"/>
                  <w:marTop w:val="0"/>
                  <w:marBottom w:val="0"/>
                  <w:divBdr>
                    <w:top w:val="none" w:sz="0" w:space="0" w:color="auto"/>
                    <w:left w:val="none" w:sz="0" w:space="0" w:color="auto"/>
                    <w:bottom w:val="none" w:sz="0" w:space="0" w:color="auto"/>
                    <w:right w:val="none" w:sz="0" w:space="0" w:color="auto"/>
                  </w:divBdr>
                  <w:divsChild>
                    <w:div w:id="1494956612">
                      <w:marLeft w:val="2850"/>
                      <w:marRight w:val="0"/>
                      <w:marTop w:val="0"/>
                      <w:marBottom w:val="0"/>
                      <w:divBdr>
                        <w:top w:val="none" w:sz="0" w:space="0" w:color="auto"/>
                        <w:left w:val="none" w:sz="0" w:space="0" w:color="auto"/>
                        <w:bottom w:val="none" w:sz="0" w:space="0" w:color="auto"/>
                        <w:right w:val="none" w:sz="0" w:space="0" w:color="auto"/>
                      </w:divBdr>
                      <w:divsChild>
                        <w:div w:id="628559708">
                          <w:marLeft w:val="0"/>
                          <w:marRight w:val="0"/>
                          <w:marTop w:val="0"/>
                          <w:marBottom w:val="720"/>
                          <w:divBdr>
                            <w:top w:val="none" w:sz="0" w:space="0" w:color="auto"/>
                            <w:left w:val="none" w:sz="0" w:space="0" w:color="auto"/>
                            <w:bottom w:val="single" w:sz="6" w:space="6" w:color="D3D3D3"/>
                            <w:right w:val="none" w:sz="0" w:space="0" w:color="auto"/>
                          </w:divBdr>
                          <w:divsChild>
                            <w:div w:id="2690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015070">
          <w:marLeft w:val="0"/>
          <w:marRight w:val="0"/>
          <w:marTop w:val="0"/>
          <w:marBottom w:val="0"/>
          <w:divBdr>
            <w:top w:val="none" w:sz="0" w:space="0" w:color="auto"/>
            <w:left w:val="none" w:sz="0" w:space="0" w:color="auto"/>
            <w:bottom w:val="none" w:sz="0" w:space="0" w:color="auto"/>
            <w:right w:val="none" w:sz="0" w:space="0" w:color="auto"/>
          </w:divBdr>
          <w:divsChild>
            <w:div w:id="545995421">
              <w:marLeft w:val="0"/>
              <w:marRight w:val="0"/>
              <w:marTop w:val="0"/>
              <w:marBottom w:val="0"/>
              <w:divBdr>
                <w:top w:val="none" w:sz="0" w:space="0" w:color="auto"/>
                <w:left w:val="none" w:sz="0" w:space="0" w:color="auto"/>
                <w:bottom w:val="none" w:sz="0" w:space="0" w:color="auto"/>
                <w:right w:val="none" w:sz="0" w:space="0" w:color="auto"/>
              </w:divBdr>
              <w:divsChild>
                <w:div w:id="1640458899">
                  <w:marLeft w:val="0"/>
                  <w:marRight w:val="0"/>
                  <w:marTop w:val="0"/>
                  <w:marBottom w:val="0"/>
                  <w:divBdr>
                    <w:top w:val="none" w:sz="0" w:space="0" w:color="auto"/>
                    <w:left w:val="none" w:sz="0" w:space="0" w:color="auto"/>
                    <w:bottom w:val="none" w:sz="0" w:space="0" w:color="auto"/>
                    <w:right w:val="none" w:sz="0" w:space="0" w:color="auto"/>
                  </w:divBdr>
                  <w:divsChild>
                    <w:div w:id="590045290">
                      <w:marLeft w:val="2850"/>
                      <w:marRight w:val="0"/>
                      <w:marTop w:val="0"/>
                      <w:marBottom w:val="0"/>
                      <w:divBdr>
                        <w:top w:val="none" w:sz="0" w:space="0" w:color="auto"/>
                        <w:left w:val="none" w:sz="0" w:space="0" w:color="auto"/>
                        <w:bottom w:val="none" w:sz="0" w:space="0" w:color="auto"/>
                        <w:right w:val="none" w:sz="0" w:space="0" w:color="auto"/>
                      </w:divBdr>
                      <w:divsChild>
                        <w:div w:id="1156647293">
                          <w:marLeft w:val="0"/>
                          <w:marRight w:val="225"/>
                          <w:marTop w:val="0"/>
                          <w:marBottom w:val="0"/>
                          <w:divBdr>
                            <w:top w:val="none" w:sz="0" w:space="0" w:color="auto"/>
                            <w:left w:val="none" w:sz="0" w:space="0" w:color="auto"/>
                            <w:bottom w:val="none" w:sz="0" w:space="0" w:color="auto"/>
                            <w:right w:val="none" w:sz="0" w:space="0" w:color="auto"/>
                          </w:divBdr>
                          <w:divsChild>
                            <w:div w:id="777019187">
                              <w:marLeft w:val="0"/>
                              <w:marRight w:val="0"/>
                              <w:marTop w:val="0"/>
                              <w:marBottom w:val="0"/>
                              <w:divBdr>
                                <w:top w:val="single" w:sz="6" w:space="0" w:color="E9E9E9"/>
                                <w:left w:val="single" w:sz="6" w:space="0" w:color="E9E9E9"/>
                                <w:bottom w:val="single" w:sz="6" w:space="0" w:color="E9E9E9"/>
                                <w:right w:val="single" w:sz="6" w:space="0" w:color="E9E9E9"/>
                              </w:divBdr>
                              <w:divsChild>
                                <w:div w:id="1171598821">
                                  <w:marLeft w:val="0"/>
                                  <w:marRight w:val="0"/>
                                  <w:marTop w:val="0"/>
                                  <w:marBottom w:val="0"/>
                                  <w:divBdr>
                                    <w:top w:val="none" w:sz="0" w:space="0" w:color="auto"/>
                                    <w:left w:val="none" w:sz="0" w:space="0" w:color="auto"/>
                                    <w:bottom w:val="none" w:sz="0" w:space="0" w:color="auto"/>
                                    <w:right w:val="none" w:sz="0" w:space="0" w:color="auto"/>
                                  </w:divBdr>
                                  <w:divsChild>
                                    <w:div w:id="2085829930">
                                      <w:marLeft w:val="0"/>
                                      <w:marRight w:val="0"/>
                                      <w:marTop w:val="0"/>
                                      <w:marBottom w:val="0"/>
                                      <w:divBdr>
                                        <w:top w:val="none" w:sz="0" w:space="0" w:color="auto"/>
                                        <w:left w:val="none" w:sz="0" w:space="0" w:color="auto"/>
                                        <w:bottom w:val="none" w:sz="0" w:space="0" w:color="auto"/>
                                        <w:right w:val="none" w:sz="0" w:space="0" w:color="auto"/>
                                      </w:divBdr>
                                    </w:div>
                                    <w:div w:id="53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270170">
          <w:marLeft w:val="0"/>
          <w:marRight w:val="0"/>
          <w:marTop w:val="0"/>
          <w:marBottom w:val="0"/>
          <w:divBdr>
            <w:top w:val="none" w:sz="0" w:space="0" w:color="auto"/>
            <w:left w:val="none" w:sz="0" w:space="0" w:color="auto"/>
            <w:bottom w:val="none" w:sz="0" w:space="0" w:color="auto"/>
            <w:right w:val="none" w:sz="0" w:space="0" w:color="auto"/>
          </w:divBdr>
          <w:divsChild>
            <w:div w:id="1472478690">
              <w:marLeft w:val="0"/>
              <w:marRight w:val="0"/>
              <w:marTop w:val="120"/>
              <w:marBottom w:val="600"/>
              <w:divBdr>
                <w:top w:val="none" w:sz="0" w:space="0" w:color="auto"/>
                <w:left w:val="none" w:sz="0" w:space="0" w:color="auto"/>
                <w:bottom w:val="none" w:sz="0" w:space="0" w:color="auto"/>
                <w:right w:val="none" w:sz="0" w:space="0" w:color="auto"/>
              </w:divBdr>
              <w:divsChild>
                <w:div w:id="1669088974">
                  <w:marLeft w:val="0"/>
                  <w:marRight w:val="0"/>
                  <w:marTop w:val="0"/>
                  <w:marBottom w:val="0"/>
                  <w:divBdr>
                    <w:top w:val="none" w:sz="0" w:space="0" w:color="auto"/>
                    <w:left w:val="none" w:sz="0" w:space="0" w:color="auto"/>
                    <w:bottom w:val="none" w:sz="0" w:space="0" w:color="auto"/>
                    <w:right w:val="none" w:sz="0" w:space="0" w:color="auto"/>
                  </w:divBdr>
                  <w:divsChild>
                    <w:div w:id="881675405">
                      <w:marLeft w:val="0"/>
                      <w:marRight w:val="0"/>
                      <w:marTop w:val="0"/>
                      <w:marBottom w:val="0"/>
                      <w:divBdr>
                        <w:top w:val="none" w:sz="0" w:space="0" w:color="auto"/>
                        <w:left w:val="none" w:sz="0" w:space="0" w:color="auto"/>
                        <w:bottom w:val="none" w:sz="0" w:space="0" w:color="auto"/>
                        <w:right w:val="none" w:sz="0" w:space="0" w:color="auto"/>
                      </w:divBdr>
                      <w:divsChild>
                        <w:div w:id="438064335">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458187">
          <w:marLeft w:val="0"/>
          <w:marRight w:val="0"/>
          <w:marTop w:val="0"/>
          <w:marBottom w:val="0"/>
          <w:divBdr>
            <w:top w:val="none" w:sz="0" w:space="0" w:color="auto"/>
            <w:left w:val="none" w:sz="0" w:space="0" w:color="auto"/>
            <w:bottom w:val="none" w:sz="0" w:space="0" w:color="auto"/>
            <w:right w:val="none" w:sz="0" w:space="0" w:color="auto"/>
          </w:divBdr>
          <w:divsChild>
            <w:div w:id="1628779768">
              <w:marLeft w:val="0"/>
              <w:marRight w:val="0"/>
              <w:marTop w:val="0"/>
              <w:marBottom w:val="0"/>
              <w:divBdr>
                <w:top w:val="none" w:sz="0" w:space="0" w:color="auto"/>
                <w:left w:val="none" w:sz="0" w:space="0" w:color="auto"/>
                <w:bottom w:val="none" w:sz="0" w:space="0" w:color="auto"/>
                <w:right w:val="none" w:sz="0" w:space="0" w:color="auto"/>
              </w:divBdr>
              <w:divsChild>
                <w:div w:id="43917240">
                  <w:marLeft w:val="0"/>
                  <w:marRight w:val="0"/>
                  <w:marTop w:val="0"/>
                  <w:marBottom w:val="0"/>
                  <w:divBdr>
                    <w:top w:val="none" w:sz="0" w:space="0" w:color="auto"/>
                    <w:left w:val="none" w:sz="0" w:space="0" w:color="auto"/>
                    <w:bottom w:val="none" w:sz="0" w:space="0" w:color="auto"/>
                    <w:right w:val="none" w:sz="0" w:space="0" w:color="auto"/>
                  </w:divBdr>
                  <w:divsChild>
                    <w:div w:id="2089188894">
                      <w:marLeft w:val="2850"/>
                      <w:marRight w:val="0"/>
                      <w:marTop w:val="0"/>
                      <w:marBottom w:val="0"/>
                      <w:divBdr>
                        <w:top w:val="none" w:sz="0" w:space="0" w:color="auto"/>
                        <w:left w:val="none" w:sz="0" w:space="0" w:color="auto"/>
                        <w:bottom w:val="none" w:sz="0" w:space="0" w:color="auto"/>
                        <w:right w:val="none" w:sz="0" w:space="0" w:color="auto"/>
                      </w:divBdr>
                      <w:divsChild>
                        <w:div w:id="2124641736">
                          <w:marLeft w:val="0"/>
                          <w:marRight w:val="225"/>
                          <w:marTop w:val="0"/>
                          <w:marBottom w:val="0"/>
                          <w:divBdr>
                            <w:top w:val="none" w:sz="0" w:space="0" w:color="auto"/>
                            <w:left w:val="none" w:sz="0" w:space="0" w:color="auto"/>
                            <w:bottom w:val="none" w:sz="0" w:space="0" w:color="auto"/>
                            <w:right w:val="none" w:sz="0" w:space="0" w:color="auto"/>
                          </w:divBdr>
                          <w:divsChild>
                            <w:div w:id="1270235788">
                              <w:marLeft w:val="0"/>
                              <w:marRight w:val="0"/>
                              <w:marTop w:val="0"/>
                              <w:marBottom w:val="0"/>
                              <w:divBdr>
                                <w:top w:val="single" w:sz="6" w:space="0" w:color="E9E9E9"/>
                                <w:left w:val="single" w:sz="6" w:space="0" w:color="E9E9E9"/>
                                <w:bottom w:val="single" w:sz="6" w:space="0" w:color="E9E9E9"/>
                                <w:right w:val="single" w:sz="6" w:space="0" w:color="E9E9E9"/>
                              </w:divBdr>
                              <w:divsChild>
                                <w:div w:id="480386716">
                                  <w:marLeft w:val="0"/>
                                  <w:marRight w:val="0"/>
                                  <w:marTop w:val="0"/>
                                  <w:marBottom w:val="0"/>
                                  <w:divBdr>
                                    <w:top w:val="none" w:sz="0" w:space="0" w:color="auto"/>
                                    <w:left w:val="none" w:sz="0" w:space="0" w:color="auto"/>
                                    <w:bottom w:val="none" w:sz="0" w:space="0" w:color="auto"/>
                                    <w:right w:val="none" w:sz="0" w:space="0" w:color="auto"/>
                                  </w:divBdr>
                                  <w:divsChild>
                                    <w:div w:id="1970940875">
                                      <w:marLeft w:val="0"/>
                                      <w:marRight w:val="0"/>
                                      <w:marTop w:val="0"/>
                                      <w:marBottom w:val="0"/>
                                      <w:divBdr>
                                        <w:top w:val="none" w:sz="0" w:space="0" w:color="auto"/>
                                        <w:left w:val="none" w:sz="0" w:space="0" w:color="auto"/>
                                        <w:bottom w:val="none" w:sz="0" w:space="0" w:color="auto"/>
                                        <w:right w:val="none" w:sz="0" w:space="0" w:color="auto"/>
                                      </w:divBdr>
                                    </w:div>
                                    <w:div w:id="2771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107791">
      <w:bodyDiv w:val="1"/>
      <w:marLeft w:val="0"/>
      <w:marRight w:val="0"/>
      <w:marTop w:val="0"/>
      <w:marBottom w:val="0"/>
      <w:divBdr>
        <w:top w:val="none" w:sz="0" w:space="0" w:color="auto"/>
        <w:left w:val="none" w:sz="0" w:space="0" w:color="auto"/>
        <w:bottom w:val="none" w:sz="0" w:space="0" w:color="auto"/>
        <w:right w:val="none" w:sz="0" w:space="0" w:color="auto"/>
      </w:divBdr>
      <w:divsChild>
        <w:div w:id="398941020">
          <w:marLeft w:val="0"/>
          <w:marRight w:val="0"/>
          <w:marTop w:val="0"/>
          <w:marBottom w:val="0"/>
          <w:divBdr>
            <w:top w:val="none" w:sz="0" w:space="0" w:color="auto"/>
            <w:left w:val="none" w:sz="0" w:space="0" w:color="auto"/>
            <w:bottom w:val="single" w:sz="6" w:space="23" w:color="D7D7D7"/>
            <w:right w:val="none" w:sz="0" w:space="0" w:color="auto"/>
          </w:divBdr>
        </w:div>
        <w:div w:id="829562999">
          <w:marLeft w:val="0"/>
          <w:marRight w:val="0"/>
          <w:marTop w:val="0"/>
          <w:marBottom w:val="0"/>
          <w:divBdr>
            <w:top w:val="none" w:sz="0" w:space="0" w:color="auto"/>
            <w:left w:val="none" w:sz="0" w:space="0" w:color="auto"/>
            <w:bottom w:val="none" w:sz="0" w:space="0" w:color="auto"/>
            <w:right w:val="none" w:sz="0" w:space="0" w:color="auto"/>
          </w:divBdr>
          <w:divsChild>
            <w:div w:id="1353843367">
              <w:marLeft w:val="0"/>
              <w:marRight w:val="150"/>
              <w:marTop w:val="0"/>
              <w:marBottom w:val="0"/>
              <w:divBdr>
                <w:top w:val="none" w:sz="0" w:space="0" w:color="auto"/>
                <w:left w:val="none" w:sz="0" w:space="0" w:color="auto"/>
                <w:bottom w:val="none" w:sz="0" w:space="0" w:color="auto"/>
                <w:right w:val="none" w:sz="0" w:space="0" w:color="auto"/>
              </w:divBdr>
            </w:div>
            <w:div w:id="1693992526">
              <w:marLeft w:val="0"/>
              <w:marRight w:val="150"/>
              <w:marTop w:val="0"/>
              <w:marBottom w:val="0"/>
              <w:divBdr>
                <w:top w:val="none" w:sz="0" w:space="0" w:color="auto"/>
                <w:left w:val="none" w:sz="0" w:space="0" w:color="auto"/>
                <w:bottom w:val="none" w:sz="0" w:space="0" w:color="auto"/>
                <w:right w:val="none" w:sz="0" w:space="0" w:color="auto"/>
              </w:divBdr>
            </w:div>
            <w:div w:id="658727403">
              <w:marLeft w:val="0"/>
              <w:marRight w:val="150"/>
              <w:marTop w:val="0"/>
              <w:marBottom w:val="0"/>
              <w:divBdr>
                <w:top w:val="none" w:sz="0" w:space="0" w:color="auto"/>
                <w:left w:val="none" w:sz="0" w:space="0" w:color="auto"/>
                <w:bottom w:val="none" w:sz="0" w:space="0" w:color="auto"/>
                <w:right w:val="none" w:sz="0" w:space="0" w:color="auto"/>
              </w:divBdr>
            </w:div>
            <w:div w:id="333728034">
              <w:marLeft w:val="0"/>
              <w:marRight w:val="150"/>
              <w:marTop w:val="0"/>
              <w:marBottom w:val="0"/>
              <w:divBdr>
                <w:top w:val="none" w:sz="0" w:space="0" w:color="auto"/>
                <w:left w:val="none" w:sz="0" w:space="0" w:color="auto"/>
                <w:bottom w:val="none" w:sz="0" w:space="0" w:color="auto"/>
                <w:right w:val="none" w:sz="0" w:space="0" w:color="auto"/>
              </w:divBdr>
            </w:div>
            <w:div w:id="1949963740">
              <w:marLeft w:val="0"/>
              <w:marRight w:val="150"/>
              <w:marTop w:val="0"/>
              <w:marBottom w:val="0"/>
              <w:divBdr>
                <w:top w:val="none" w:sz="0" w:space="0" w:color="auto"/>
                <w:left w:val="none" w:sz="0" w:space="0" w:color="auto"/>
                <w:bottom w:val="none" w:sz="0" w:space="0" w:color="auto"/>
                <w:right w:val="none" w:sz="0" w:space="0" w:color="auto"/>
              </w:divBdr>
            </w:div>
            <w:div w:id="1015182665">
              <w:marLeft w:val="0"/>
              <w:marRight w:val="150"/>
              <w:marTop w:val="0"/>
              <w:marBottom w:val="0"/>
              <w:divBdr>
                <w:top w:val="none" w:sz="0" w:space="0" w:color="auto"/>
                <w:left w:val="none" w:sz="0" w:space="0" w:color="auto"/>
                <w:bottom w:val="none" w:sz="0" w:space="0" w:color="auto"/>
                <w:right w:val="none" w:sz="0" w:space="0" w:color="auto"/>
              </w:divBdr>
            </w:div>
            <w:div w:id="1720594567">
              <w:marLeft w:val="0"/>
              <w:marRight w:val="150"/>
              <w:marTop w:val="0"/>
              <w:marBottom w:val="0"/>
              <w:divBdr>
                <w:top w:val="none" w:sz="0" w:space="0" w:color="auto"/>
                <w:left w:val="none" w:sz="0" w:space="0" w:color="auto"/>
                <w:bottom w:val="none" w:sz="0" w:space="0" w:color="auto"/>
                <w:right w:val="none" w:sz="0" w:space="0" w:color="auto"/>
              </w:divBdr>
            </w:div>
          </w:divsChild>
        </w:div>
        <w:div w:id="87446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va.com/es/mercado-divisas-sistemas-tipos-cambio/" TargetMode="External"/><Relationship Id="rId3" Type="http://schemas.openxmlformats.org/officeDocument/2006/relationships/settings" Target="settings.xml"/><Relationship Id="rId7" Type="http://schemas.openxmlformats.org/officeDocument/2006/relationships/hyperlink" Target="https://enciclopediaeconomica.com/mercado-de-divis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6072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Ayelen</dc:creator>
  <cp:keywords/>
  <dc:description/>
  <cp:lastModifiedBy>Ayelen Climent</cp:lastModifiedBy>
  <cp:revision>2</cp:revision>
  <dcterms:created xsi:type="dcterms:W3CDTF">2023-09-27T12:30:00Z</dcterms:created>
  <dcterms:modified xsi:type="dcterms:W3CDTF">2023-09-27T12:30:00Z</dcterms:modified>
</cp:coreProperties>
</file>