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86E6A" w14:textId="35AD3228" w:rsidR="00845601" w:rsidRDefault="00DA45D7" w:rsidP="00DA45D7">
      <w:pPr>
        <w:pStyle w:val="Ttulo"/>
        <w:rPr>
          <w:lang w:val="es-MX"/>
        </w:rPr>
      </w:pPr>
      <w:r>
        <w:rPr>
          <w:lang w:val="es-MX"/>
        </w:rPr>
        <w:t xml:space="preserve">Trabajo Práctico Economía </w:t>
      </w:r>
    </w:p>
    <w:p w14:paraId="5069F1CF" w14:textId="44919FF1" w:rsidR="00DA45D7" w:rsidRDefault="00DA45D7" w:rsidP="00DA45D7">
      <w:pPr>
        <w:rPr>
          <w:rFonts w:ascii="Arial" w:hAnsi="Arial" w:cs="Arial"/>
          <w:sz w:val="24"/>
          <w:szCs w:val="24"/>
          <w:lang w:val="es-MX"/>
        </w:rPr>
      </w:pPr>
      <w:r>
        <w:rPr>
          <w:lang w:val="es-MX"/>
        </w:rPr>
        <w:t xml:space="preserve"> </w:t>
      </w:r>
    </w:p>
    <w:p w14:paraId="21B1AE41" w14:textId="0FA31E76" w:rsidR="00DA45D7" w:rsidRDefault="00DA45D7" w:rsidP="00DA45D7">
      <w:pPr>
        <w:rPr>
          <w:rFonts w:ascii="Arial" w:hAnsi="Arial" w:cs="Arial"/>
          <w:sz w:val="24"/>
          <w:szCs w:val="24"/>
          <w:lang w:val="es-MX"/>
        </w:rPr>
      </w:pPr>
      <w:r>
        <w:rPr>
          <w:rFonts w:ascii="Arial" w:hAnsi="Arial" w:cs="Arial"/>
          <w:sz w:val="24"/>
          <w:szCs w:val="24"/>
          <w:lang w:val="es-MX"/>
        </w:rPr>
        <w:t>Tema: cooperativas SanCor y Credicoop</w:t>
      </w:r>
    </w:p>
    <w:p w14:paraId="7FD45E12" w14:textId="77777777" w:rsidR="00DA45D7" w:rsidRDefault="00DA45D7" w:rsidP="00DA45D7">
      <w:pPr>
        <w:rPr>
          <w:rFonts w:ascii="Arial" w:hAnsi="Arial" w:cs="Arial"/>
          <w:sz w:val="24"/>
          <w:szCs w:val="24"/>
          <w:lang w:val="es-MX"/>
        </w:rPr>
      </w:pPr>
    </w:p>
    <w:p w14:paraId="5BA0E9CA" w14:textId="1129C424" w:rsidR="00DA45D7" w:rsidRDefault="00DA45D7" w:rsidP="00DA45D7">
      <w:pPr>
        <w:rPr>
          <w:rFonts w:ascii="Arial" w:hAnsi="Arial" w:cs="Arial"/>
          <w:sz w:val="24"/>
          <w:szCs w:val="24"/>
          <w:lang w:val="es-MX"/>
        </w:rPr>
      </w:pPr>
      <w:r>
        <w:rPr>
          <w:rFonts w:ascii="Arial" w:hAnsi="Arial" w:cs="Arial"/>
          <w:sz w:val="24"/>
          <w:szCs w:val="24"/>
          <w:lang w:val="es-MX"/>
        </w:rPr>
        <w:t xml:space="preserve">Alumno: Constanza Nicole Bernart </w:t>
      </w:r>
    </w:p>
    <w:p w14:paraId="0A564643" w14:textId="77777777" w:rsidR="00DA45D7" w:rsidRDefault="00DA45D7" w:rsidP="00DA45D7">
      <w:pPr>
        <w:rPr>
          <w:rFonts w:ascii="Arial" w:hAnsi="Arial" w:cs="Arial"/>
          <w:sz w:val="24"/>
          <w:szCs w:val="24"/>
          <w:lang w:val="es-MX"/>
        </w:rPr>
      </w:pPr>
    </w:p>
    <w:p w14:paraId="30A2BABD" w14:textId="2AD2401F" w:rsidR="00DA45D7" w:rsidRDefault="00DA45D7" w:rsidP="00DA45D7">
      <w:pPr>
        <w:rPr>
          <w:rFonts w:ascii="Arial" w:hAnsi="Arial" w:cs="Arial"/>
          <w:sz w:val="24"/>
          <w:szCs w:val="24"/>
          <w:lang w:val="es-MX"/>
        </w:rPr>
      </w:pPr>
      <w:r>
        <w:rPr>
          <w:rFonts w:ascii="Arial" w:hAnsi="Arial" w:cs="Arial"/>
          <w:sz w:val="24"/>
          <w:szCs w:val="24"/>
          <w:lang w:val="es-MX"/>
        </w:rPr>
        <w:t xml:space="preserve">Año: 5to B </w:t>
      </w:r>
    </w:p>
    <w:p w14:paraId="5EF2BF8C" w14:textId="77777777" w:rsidR="00DA45D7" w:rsidRDefault="00DA45D7" w:rsidP="00DA45D7">
      <w:pPr>
        <w:rPr>
          <w:rFonts w:ascii="Arial" w:hAnsi="Arial" w:cs="Arial"/>
          <w:sz w:val="24"/>
          <w:szCs w:val="24"/>
          <w:lang w:val="es-MX"/>
        </w:rPr>
      </w:pPr>
    </w:p>
    <w:p w14:paraId="7D70F01F" w14:textId="21AB5958" w:rsidR="00DA45D7" w:rsidRDefault="00DA45D7" w:rsidP="00DA45D7">
      <w:pPr>
        <w:rPr>
          <w:rFonts w:ascii="Arial" w:hAnsi="Arial" w:cs="Arial"/>
          <w:sz w:val="24"/>
          <w:szCs w:val="24"/>
          <w:lang w:val="es-MX"/>
        </w:rPr>
      </w:pPr>
      <w:r>
        <w:rPr>
          <w:rFonts w:ascii="Arial" w:hAnsi="Arial" w:cs="Arial"/>
          <w:sz w:val="24"/>
          <w:szCs w:val="24"/>
          <w:lang w:val="es-MX"/>
        </w:rPr>
        <w:t>Fecha de Presentación: 07/11</w:t>
      </w:r>
    </w:p>
    <w:p w14:paraId="458F45A2" w14:textId="246F2854" w:rsidR="00DA45D7" w:rsidRDefault="00DA45D7" w:rsidP="00DA45D7">
      <w:pPr>
        <w:rPr>
          <w:rFonts w:ascii="Arial" w:hAnsi="Arial" w:cs="Arial"/>
          <w:sz w:val="24"/>
          <w:szCs w:val="24"/>
          <w:lang w:val="es-MX"/>
        </w:rPr>
      </w:pPr>
    </w:p>
    <w:p w14:paraId="576AD523" w14:textId="387F8984" w:rsidR="00DA45D7" w:rsidRDefault="00DA45D7" w:rsidP="00DA45D7">
      <w:pPr>
        <w:rPr>
          <w:rFonts w:ascii="Arial" w:hAnsi="Arial" w:cs="Arial"/>
          <w:sz w:val="24"/>
          <w:szCs w:val="24"/>
          <w:lang w:val="es-MX"/>
        </w:rPr>
      </w:pPr>
    </w:p>
    <w:p w14:paraId="0FCB52B7" w14:textId="0630EE15" w:rsidR="00DA45D7" w:rsidRDefault="00DA45D7" w:rsidP="00DA45D7">
      <w:pPr>
        <w:rPr>
          <w:rFonts w:ascii="Arial" w:hAnsi="Arial" w:cs="Arial"/>
          <w:sz w:val="24"/>
          <w:szCs w:val="24"/>
          <w:lang w:val="es-MX"/>
        </w:rPr>
      </w:pPr>
    </w:p>
    <w:p w14:paraId="1E2A4691" w14:textId="56E1DF39" w:rsidR="00DA45D7" w:rsidRDefault="00DA45D7" w:rsidP="00DA45D7">
      <w:pPr>
        <w:rPr>
          <w:rFonts w:ascii="Arial" w:hAnsi="Arial" w:cs="Arial"/>
          <w:sz w:val="24"/>
          <w:szCs w:val="24"/>
          <w:lang w:val="es-MX"/>
        </w:rPr>
      </w:pPr>
    </w:p>
    <w:p w14:paraId="323D708A" w14:textId="7A132802" w:rsidR="00DA45D7" w:rsidRDefault="00DA45D7" w:rsidP="00DA45D7">
      <w:pPr>
        <w:rPr>
          <w:rFonts w:ascii="Arial" w:hAnsi="Arial" w:cs="Arial"/>
          <w:sz w:val="24"/>
          <w:szCs w:val="24"/>
          <w:lang w:val="es-MX"/>
        </w:rPr>
      </w:pPr>
    </w:p>
    <w:p w14:paraId="4BF2D8AD" w14:textId="3E6F39BE" w:rsidR="00DA45D7" w:rsidRDefault="00DA45D7" w:rsidP="00DA45D7">
      <w:pPr>
        <w:rPr>
          <w:rFonts w:ascii="Arial" w:hAnsi="Arial" w:cs="Arial"/>
          <w:sz w:val="24"/>
          <w:szCs w:val="24"/>
          <w:lang w:val="es-MX"/>
        </w:rPr>
      </w:pPr>
    </w:p>
    <w:p w14:paraId="4C070025" w14:textId="439D6847" w:rsidR="00DA45D7" w:rsidRDefault="00DA45D7" w:rsidP="00DA45D7">
      <w:pPr>
        <w:rPr>
          <w:rFonts w:ascii="Arial" w:hAnsi="Arial" w:cs="Arial"/>
          <w:sz w:val="24"/>
          <w:szCs w:val="24"/>
          <w:lang w:val="es-MX"/>
        </w:rPr>
      </w:pPr>
    </w:p>
    <w:p w14:paraId="08B647A9" w14:textId="53E7C608" w:rsidR="00DA45D7" w:rsidRDefault="00DA45D7" w:rsidP="00DA45D7">
      <w:pPr>
        <w:rPr>
          <w:rFonts w:ascii="Arial" w:hAnsi="Arial" w:cs="Arial"/>
          <w:sz w:val="24"/>
          <w:szCs w:val="24"/>
          <w:lang w:val="es-MX"/>
        </w:rPr>
      </w:pPr>
    </w:p>
    <w:p w14:paraId="7DA4FE1D" w14:textId="3DB59D3D" w:rsidR="00DA45D7" w:rsidRDefault="00DA45D7" w:rsidP="00DA45D7">
      <w:pPr>
        <w:rPr>
          <w:rFonts w:ascii="Arial" w:hAnsi="Arial" w:cs="Arial"/>
          <w:sz w:val="24"/>
          <w:szCs w:val="24"/>
          <w:lang w:val="es-MX"/>
        </w:rPr>
      </w:pPr>
    </w:p>
    <w:p w14:paraId="7B5E0CFD" w14:textId="62255253" w:rsidR="00DA45D7" w:rsidRDefault="00DA45D7" w:rsidP="00DA45D7">
      <w:pPr>
        <w:rPr>
          <w:rFonts w:ascii="Arial" w:hAnsi="Arial" w:cs="Arial"/>
          <w:sz w:val="24"/>
          <w:szCs w:val="24"/>
          <w:lang w:val="es-MX"/>
        </w:rPr>
      </w:pPr>
    </w:p>
    <w:p w14:paraId="4CD42347" w14:textId="015A2E91" w:rsidR="00DA45D7" w:rsidRDefault="00DA45D7" w:rsidP="00DA45D7">
      <w:pPr>
        <w:rPr>
          <w:rFonts w:ascii="Arial" w:hAnsi="Arial" w:cs="Arial"/>
          <w:sz w:val="24"/>
          <w:szCs w:val="24"/>
          <w:lang w:val="es-MX"/>
        </w:rPr>
      </w:pPr>
    </w:p>
    <w:p w14:paraId="7BB926FF" w14:textId="0919F8EE" w:rsidR="00DA45D7" w:rsidRDefault="00DA45D7" w:rsidP="00DA45D7">
      <w:pPr>
        <w:rPr>
          <w:rFonts w:ascii="Arial" w:hAnsi="Arial" w:cs="Arial"/>
          <w:sz w:val="24"/>
          <w:szCs w:val="24"/>
          <w:lang w:val="es-MX"/>
        </w:rPr>
      </w:pPr>
    </w:p>
    <w:p w14:paraId="446F7DE1" w14:textId="043CFC28" w:rsidR="00DA45D7" w:rsidRDefault="00DA45D7" w:rsidP="00DA45D7">
      <w:pPr>
        <w:rPr>
          <w:rFonts w:ascii="Arial" w:hAnsi="Arial" w:cs="Arial"/>
          <w:sz w:val="24"/>
          <w:szCs w:val="24"/>
          <w:lang w:val="es-MX"/>
        </w:rPr>
      </w:pPr>
    </w:p>
    <w:p w14:paraId="32A22EB9" w14:textId="12E73EC9" w:rsidR="00DA45D7" w:rsidRDefault="00DA45D7" w:rsidP="00DA45D7">
      <w:pPr>
        <w:rPr>
          <w:rFonts w:ascii="Arial" w:hAnsi="Arial" w:cs="Arial"/>
          <w:sz w:val="24"/>
          <w:szCs w:val="24"/>
          <w:lang w:val="es-MX"/>
        </w:rPr>
      </w:pPr>
    </w:p>
    <w:p w14:paraId="4C6054C0" w14:textId="26A01847" w:rsidR="00DA45D7" w:rsidRDefault="00DA45D7" w:rsidP="00DA45D7">
      <w:pPr>
        <w:rPr>
          <w:rFonts w:ascii="Arial" w:hAnsi="Arial" w:cs="Arial"/>
          <w:sz w:val="24"/>
          <w:szCs w:val="24"/>
          <w:lang w:val="es-MX"/>
        </w:rPr>
      </w:pPr>
    </w:p>
    <w:p w14:paraId="66D01D0E" w14:textId="58F783F1" w:rsidR="00DA45D7" w:rsidRDefault="00DA45D7" w:rsidP="00DA45D7">
      <w:pPr>
        <w:rPr>
          <w:rFonts w:ascii="Arial" w:hAnsi="Arial" w:cs="Arial"/>
          <w:sz w:val="24"/>
          <w:szCs w:val="24"/>
          <w:lang w:val="es-MX"/>
        </w:rPr>
      </w:pPr>
    </w:p>
    <w:p w14:paraId="2A8D96EF" w14:textId="14E41543" w:rsidR="00DA45D7" w:rsidRDefault="00DA45D7" w:rsidP="00DA45D7">
      <w:pPr>
        <w:rPr>
          <w:rFonts w:ascii="Arial" w:hAnsi="Arial" w:cs="Arial"/>
          <w:sz w:val="24"/>
          <w:szCs w:val="24"/>
          <w:lang w:val="es-MX"/>
        </w:rPr>
      </w:pPr>
    </w:p>
    <w:p w14:paraId="0D1054EE" w14:textId="4696DAAB" w:rsidR="00DA45D7" w:rsidRDefault="00DA45D7" w:rsidP="00DA45D7">
      <w:pPr>
        <w:rPr>
          <w:rFonts w:ascii="Arial" w:hAnsi="Arial" w:cs="Arial"/>
          <w:sz w:val="24"/>
          <w:szCs w:val="24"/>
          <w:lang w:val="es-MX"/>
        </w:rPr>
      </w:pPr>
    </w:p>
    <w:p w14:paraId="244FB268" w14:textId="207C02EB" w:rsidR="00DA45D7" w:rsidRDefault="00DA45D7" w:rsidP="00DA45D7">
      <w:pPr>
        <w:rPr>
          <w:rFonts w:ascii="Arial" w:hAnsi="Arial" w:cs="Arial"/>
          <w:sz w:val="24"/>
          <w:szCs w:val="24"/>
          <w:lang w:val="es-MX"/>
        </w:rPr>
      </w:pPr>
    </w:p>
    <w:p w14:paraId="5088C19E" w14:textId="2978B8D8" w:rsidR="00DA45D7" w:rsidRDefault="00DA45D7" w:rsidP="00DA45D7">
      <w:pPr>
        <w:rPr>
          <w:rFonts w:ascii="Arial" w:hAnsi="Arial" w:cs="Arial"/>
          <w:sz w:val="24"/>
          <w:szCs w:val="24"/>
          <w:lang w:val="es-MX"/>
        </w:rPr>
      </w:pPr>
    </w:p>
    <w:p w14:paraId="17580645" w14:textId="26F549B4" w:rsidR="00DA45D7" w:rsidRDefault="00DA45D7" w:rsidP="00DA45D7">
      <w:pPr>
        <w:rPr>
          <w:rFonts w:ascii="Arial" w:hAnsi="Arial" w:cs="Arial"/>
          <w:sz w:val="24"/>
          <w:szCs w:val="24"/>
          <w:lang w:val="es-MX"/>
        </w:rPr>
      </w:pPr>
    </w:p>
    <w:p w14:paraId="0E231F36" w14:textId="1FCBA67D" w:rsidR="0063223F" w:rsidRDefault="00697701" w:rsidP="0063223F">
      <w:pPr>
        <w:pStyle w:val="Prrafodelista"/>
        <w:rPr>
          <w:rFonts w:ascii="Arial" w:hAnsi="Arial" w:cs="Arial"/>
          <w:sz w:val="24"/>
          <w:szCs w:val="24"/>
          <w:lang w:val="es-MX"/>
        </w:rPr>
      </w:pPr>
      <w:r>
        <w:rPr>
          <w:rFonts w:ascii="Arial" w:hAnsi="Arial" w:cs="Arial"/>
          <w:sz w:val="24"/>
          <w:szCs w:val="24"/>
          <w:lang w:val="es-MX"/>
        </w:rPr>
        <w:lastRenderedPageBreak/>
        <w:t xml:space="preserve">SanCor </w:t>
      </w:r>
    </w:p>
    <w:p w14:paraId="2B19408E" w14:textId="050E3C12" w:rsidR="00DA45D7" w:rsidRDefault="00DA45D7" w:rsidP="00DA45D7">
      <w:pPr>
        <w:pStyle w:val="Prrafodelista"/>
        <w:numPr>
          <w:ilvl w:val="0"/>
          <w:numId w:val="1"/>
        </w:numPr>
        <w:rPr>
          <w:rFonts w:ascii="Arial" w:hAnsi="Arial" w:cs="Arial"/>
          <w:sz w:val="24"/>
          <w:szCs w:val="24"/>
          <w:lang w:val="es-MX"/>
        </w:rPr>
      </w:pPr>
      <w:r>
        <w:rPr>
          <w:rFonts w:ascii="Arial" w:hAnsi="Arial" w:cs="Arial"/>
          <w:sz w:val="24"/>
          <w:szCs w:val="24"/>
          <w:lang w:val="es-MX"/>
        </w:rPr>
        <w:t xml:space="preserve">Historia régimen cooperativo y conducción: </w:t>
      </w:r>
    </w:p>
    <w:p w14:paraId="234F3BBA" w14:textId="2E9BA71D" w:rsidR="00DA45D7" w:rsidRDefault="00DA45D7" w:rsidP="00DA45D7">
      <w:pPr>
        <w:pStyle w:val="Prrafodelista"/>
        <w:rPr>
          <w:rFonts w:ascii="Arial" w:eastAsia="Times New Roman" w:hAnsi="Arial" w:cs="Arial"/>
          <w:color w:val="202122"/>
          <w:sz w:val="24"/>
          <w:szCs w:val="24"/>
          <w:lang w:val="es-ES" w:eastAsia="es-AR"/>
        </w:rPr>
      </w:pPr>
      <w:r w:rsidRPr="00DA45D7">
        <w:rPr>
          <w:rFonts w:ascii="Arial" w:eastAsia="Times New Roman" w:hAnsi="Arial" w:cs="Arial"/>
          <w:color w:val="202122"/>
          <w:sz w:val="24"/>
          <w:szCs w:val="24"/>
          <w:lang w:val="es-ES" w:eastAsia="es-AR"/>
        </w:rPr>
        <w:t>SanCor Cooperativas Unidas Limitada es una empresa </w:t>
      </w:r>
      <w:r w:rsidRPr="00DA45D7">
        <w:rPr>
          <w:rFonts w:ascii="Arial" w:hAnsi="Arial" w:cs="Arial"/>
          <w:sz w:val="24"/>
          <w:szCs w:val="24"/>
        </w:rPr>
        <w:t>láctea argentina</w:t>
      </w:r>
      <w:r w:rsidRPr="00DA45D7">
        <w:rPr>
          <w:rFonts w:ascii="Arial" w:eastAsia="Times New Roman" w:hAnsi="Arial" w:cs="Arial"/>
          <w:color w:val="202122"/>
          <w:sz w:val="24"/>
          <w:szCs w:val="24"/>
          <w:lang w:val="es-ES" w:eastAsia="es-AR"/>
        </w:rPr>
        <w:t>, una</w:t>
      </w:r>
      <w:r>
        <w:rPr>
          <w:sz w:val="24"/>
          <w:szCs w:val="24"/>
        </w:rPr>
        <w:t xml:space="preserve"> </w:t>
      </w:r>
      <w:r w:rsidRPr="00DA45D7">
        <w:rPr>
          <w:rFonts w:ascii="Arial" w:hAnsi="Arial" w:cs="Arial"/>
          <w:sz w:val="24"/>
          <w:szCs w:val="24"/>
        </w:rPr>
        <w:t>cooperativa de segundo grado</w:t>
      </w:r>
      <w:r w:rsidRPr="00DA45D7">
        <w:rPr>
          <w:rFonts w:ascii="Arial" w:eastAsia="Times New Roman" w:hAnsi="Arial" w:cs="Arial"/>
          <w:color w:val="202122"/>
          <w:sz w:val="24"/>
          <w:szCs w:val="24"/>
          <w:lang w:val="es-ES" w:eastAsia="es-AR"/>
        </w:rPr>
        <w:t>, que toma su nombre de la unión de varias cooperativas ubicadas en la zona limítrofe entre las provincias de </w:t>
      </w:r>
      <w:r w:rsidRPr="00DA45D7">
        <w:rPr>
          <w:rFonts w:ascii="Arial" w:hAnsi="Arial" w:cs="Arial"/>
          <w:sz w:val="24"/>
          <w:szCs w:val="24"/>
        </w:rPr>
        <w:t>Santa Fe y C</w:t>
      </w:r>
      <w:r>
        <w:rPr>
          <w:rFonts w:ascii="Arial" w:hAnsi="Arial" w:cs="Arial"/>
          <w:sz w:val="24"/>
          <w:szCs w:val="24"/>
        </w:rPr>
        <w:t>ó</w:t>
      </w:r>
      <w:r w:rsidRPr="00DA45D7">
        <w:rPr>
          <w:rFonts w:ascii="Arial" w:hAnsi="Arial" w:cs="Arial"/>
          <w:sz w:val="24"/>
          <w:szCs w:val="24"/>
        </w:rPr>
        <w:t>rdoba</w:t>
      </w:r>
      <w:r w:rsidRPr="00DA45D7">
        <w:rPr>
          <w:rFonts w:ascii="Arial" w:eastAsia="Times New Roman" w:hAnsi="Arial" w:cs="Arial"/>
          <w:color w:val="202122"/>
          <w:sz w:val="24"/>
          <w:szCs w:val="24"/>
          <w:lang w:val="es-ES" w:eastAsia="es-AR"/>
        </w:rPr>
        <w:t>. Su nombre es u</w:t>
      </w:r>
      <w:r>
        <w:rPr>
          <w:rFonts w:ascii="Arial" w:eastAsia="Times New Roman" w:hAnsi="Arial" w:cs="Arial"/>
          <w:color w:val="202122"/>
          <w:sz w:val="24"/>
          <w:szCs w:val="24"/>
          <w:lang w:val="es-ES" w:eastAsia="es-AR"/>
        </w:rPr>
        <w:t>n acrónimo</w:t>
      </w:r>
      <w:r w:rsidRPr="00DA45D7">
        <w:rPr>
          <w:rFonts w:ascii="Arial" w:eastAsia="Times New Roman" w:hAnsi="Arial" w:cs="Arial"/>
          <w:color w:val="202122"/>
          <w:sz w:val="24"/>
          <w:szCs w:val="24"/>
          <w:lang w:val="es-ES" w:eastAsia="es-AR"/>
        </w:rPr>
        <w:t> que proviene de las tres primeras letras de las dos provincias, Santa Fe y Córdoba</w:t>
      </w:r>
      <w:r>
        <w:rPr>
          <w:rFonts w:ascii="Arial" w:eastAsia="Times New Roman" w:hAnsi="Arial" w:cs="Arial"/>
          <w:color w:val="202122"/>
          <w:sz w:val="24"/>
          <w:szCs w:val="24"/>
          <w:lang w:val="es-ES" w:eastAsia="es-AR"/>
        </w:rPr>
        <w:t>.</w:t>
      </w:r>
    </w:p>
    <w:p w14:paraId="67ABBF0F" w14:textId="77777777" w:rsidR="0063223F" w:rsidRDefault="00DA45D7" w:rsidP="0063223F">
      <w:pPr>
        <w:pStyle w:val="Prrafodelista"/>
        <w:rPr>
          <w:rFonts w:ascii="Arial" w:eastAsia="Times New Roman" w:hAnsi="Arial" w:cs="Arial"/>
          <w:color w:val="202122"/>
          <w:sz w:val="24"/>
          <w:szCs w:val="24"/>
          <w:lang w:val="es-ES" w:eastAsia="es-AR"/>
        </w:rPr>
      </w:pPr>
      <w:r w:rsidRPr="00DA45D7">
        <w:rPr>
          <w:rFonts w:ascii="Arial" w:eastAsia="Times New Roman" w:hAnsi="Arial" w:cs="Arial"/>
          <w:color w:val="202122"/>
          <w:sz w:val="24"/>
          <w:szCs w:val="24"/>
          <w:lang w:val="es-ES" w:eastAsia="es-AR"/>
        </w:rPr>
        <w:t>Esta empresa láctea surgió con la unión de</w:t>
      </w:r>
      <w:r w:rsidRPr="00DA45D7">
        <w:rPr>
          <w:rFonts w:ascii="Arial" w:hAnsi="Arial" w:cs="Arial"/>
          <w:sz w:val="24"/>
          <w:szCs w:val="24"/>
        </w:rPr>
        <w:t xml:space="preserve"> cooperativas</w:t>
      </w:r>
      <w:r w:rsidRPr="00DA45D7">
        <w:rPr>
          <w:rFonts w:ascii="Arial" w:eastAsia="Times New Roman" w:hAnsi="Arial" w:cs="Arial"/>
          <w:color w:val="202122"/>
          <w:sz w:val="24"/>
          <w:szCs w:val="24"/>
          <w:lang w:val="es-ES" w:eastAsia="es-AR"/>
        </w:rPr>
        <w:t> de</w:t>
      </w:r>
      <w:r>
        <w:rPr>
          <w:rFonts w:ascii="Arial" w:eastAsia="Times New Roman" w:hAnsi="Arial" w:cs="Arial"/>
          <w:color w:val="202122"/>
          <w:sz w:val="24"/>
          <w:szCs w:val="24"/>
          <w:lang w:val="es-ES" w:eastAsia="es-AR"/>
        </w:rPr>
        <w:t xml:space="preserve"> tamberos </w:t>
      </w:r>
      <w:r w:rsidRPr="00DA45D7">
        <w:rPr>
          <w:rFonts w:ascii="Arial" w:eastAsia="Times New Roman" w:hAnsi="Arial" w:cs="Arial"/>
          <w:color w:val="202122"/>
          <w:sz w:val="24"/>
          <w:szCs w:val="24"/>
          <w:lang w:val="es-ES" w:eastAsia="es-AR"/>
        </w:rPr>
        <w:t>de la zona de </w:t>
      </w:r>
      <w:r>
        <w:rPr>
          <w:rFonts w:ascii="Arial" w:hAnsi="Arial" w:cs="Arial"/>
          <w:sz w:val="24"/>
          <w:szCs w:val="24"/>
        </w:rPr>
        <w:t>Santa Fe y Córdoba</w:t>
      </w:r>
      <w:r w:rsidRPr="00DA45D7">
        <w:rPr>
          <w:rFonts w:ascii="Arial" w:eastAsia="Times New Roman" w:hAnsi="Arial" w:cs="Arial"/>
          <w:color w:val="202122"/>
          <w:sz w:val="24"/>
          <w:szCs w:val="24"/>
          <w:lang w:val="es-ES" w:eastAsia="es-AR"/>
        </w:rPr>
        <w:t>, siendo su fecha de fundación en el año</w:t>
      </w:r>
      <w:r>
        <w:rPr>
          <w:rFonts w:ascii="Arial" w:eastAsia="Times New Roman" w:hAnsi="Arial" w:cs="Arial"/>
          <w:color w:val="0645AD"/>
          <w:sz w:val="24"/>
          <w:szCs w:val="24"/>
          <w:u w:val="single"/>
          <w:lang w:val="es-ES" w:eastAsia="es-AR"/>
        </w:rPr>
        <w:t xml:space="preserve"> </w:t>
      </w:r>
      <w:r w:rsidRPr="00DA45D7">
        <w:rPr>
          <w:rFonts w:ascii="Arial" w:eastAsia="Times New Roman" w:hAnsi="Arial" w:cs="Arial"/>
          <w:color w:val="171717" w:themeColor="background2" w:themeShade="1A"/>
          <w:sz w:val="24"/>
          <w:szCs w:val="24"/>
          <w:lang w:val="es-ES" w:eastAsia="es-AR"/>
        </w:rPr>
        <w:t>1938</w:t>
      </w:r>
      <w:r w:rsidRPr="00DA45D7">
        <w:rPr>
          <w:rFonts w:ascii="Arial" w:eastAsia="Times New Roman" w:hAnsi="Arial" w:cs="Arial"/>
          <w:color w:val="202122"/>
          <w:sz w:val="24"/>
          <w:szCs w:val="24"/>
          <w:lang w:val="es-ES" w:eastAsia="es-AR"/>
        </w:rPr>
        <w:t>, en la localidad de </w:t>
      </w:r>
      <w:hyperlink r:id="rId5" w:tooltip="Sunchales" w:history="1">
        <w:proofErr w:type="spellStart"/>
        <w:r w:rsidRPr="00DA45D7">
          <w:rPr>
            <w:rStyle w:val="Hipervnculo"/>
            <w:rFonts w:ascii="Arial" w:hAnsi="Arial" w:cs="Arial"/>
            <w:color w:val="171717" w:themeColor="background2" w:themeShade="1A"/>
            <w:sz w:val="24"/>
            <w:szCs w:val="24"/>
            <w:u w:val="none"/>
          </w:rPr>
          <w:t>Sunchales</w:t>
        </w:r>
        <w:proofErr w:type="spellEnd"/>
      </w:hyperlink>
      <w:r w:rsidRPr="00DA45D7">
        <w:rPr>
          <w:rFonts w:ascii="Arial" w:hAnsi="Arial" w:cs="Arial"/>
          <w:color w:val="171717" w:themeColor="background2" w:themeShade="1A"/>
          <w:sz w:val="24"/>
          <w:szCs w:val="24"/>
        </w:rPr>
        <w:t>, </w:t>
      </w:r>
      <w:hyperlink r:id="rId6" w:tooltip="Provincia de Santa Fe" w:history="1">
        <w:r w:rsidRPr="00DA45D7">
          <w:rPr>
            <w:rStyle w:val="Hipervnculo"/>
            <w:rFonts w:ascii="Arial" w:hAnsi="Arial" w:cs="Arial"/>
            <w:color w:val="171717" w:themeColor="background2" w:themeShade="1A"/>
            <w:sz w:val="24"/>
            <w:szCs w:val="24"/>
            <w:u w:val="none"/>
          </w:rPr>
          <w:t>provincia de Santa Fe</w:t>
        </w:r>
      </w:hyperlink>
      <w:r w:rsidRPr="00DA45D7">
        <w:rPr>
          <w:rFonts w:ascii="Arial" w:eastAsia="Times New Roman" w:hAnsi="Arial" w:cs="Arial"/>
          <w:color w:val="202122"/>
          <w:sz w:val="24"/>
          <w:szCs w:val="24"/>
          <w:lang w:val="es-ES" w:eastAsia="es-AR"/>
        </w:rPr>
        <w:t>.</w:t>
      </w:r>
      <w:r w:rsidRPr="00DA45D7">
        <w:rPr>
          <w:rFonts w:ascii="Arial" w:eastAsia="Times New Roman" w:hAnsi="Arial" w:cs="Arial"/>
          <w:color w:val="202122"/>
          <w:sz w:val="24"/>
          <w:szCs w:val="24"/>
          <w:lang w:val="es-ES" w:eastAsia="es-AR"/>
        </w:rPr>
        <w:br/>
        <w:t>En </w:t>
      </w:r>
      <w:hyperlink r:id="rId7" w:tooltip="1942" w:history="1">
        <w:r w:rsidRPr="00DA45D7">
          <w:rPr>
            <w:rFonts w:ascii="Arial" w:eastAsia="Times New Roman" w:hAnsi="Arial" w:cs="Arial"/>
            <w:color w:val="171717" w:themeColor="background2" w:themeShade="1A"/>
            <w:sz w:val="24"/>
            <w:szCs w:val="24"/>
            <w:lang w:val="es-ES" w:eastAsia="es-AR"/>
          </w:rPr>
          <w:t>1942</w:t>
        </w:r>
      </w:hyperlink>
      <w:r w:rsidRPr="00DA45D7">
        <w:rPr>
          <w:rFonts w:ascii="Arial" w:eastAsia="Times New Roman" w:hAnsi="Arial" w:cs="Arial"/>
          <w:color w:val="202122"/>
          <w:sz w:val="24"/>
          <w:szCs w:val="24"/>
          <w:lang w:val="es-ES" w:eastAsia="es-AR"/>
        </w:rPr>
        <w:t> la cooperativa abre en esa misma localidad su primera fábrica</w:t>
      </w:r>
      <w:r w:rsidR="0063223F">
        <w:rPr>
          <w:rFonts w:ascii="Arial" w:eastAsia="Times New Roman" w:hAnsi="Arial" w:cs="Arial"/>
          <w:color w:val="202122"/>
          <w:sz w:val="24"/>
          <w:szCs w:val="24"/>
          <w:lang w:val="es-ES" w:eastAsia="es-AR"/>
        </w:rPr>
        <w:t>.</w:t>
      </w:r>
    </w:p>
    <w:p w14:paraId="1E642C6B" w14:textId="77777777" w:rsidR="0063223F" w:rsidRDefault="0063223F" w:rsidP="0063223F">
      <w:pPr>
        <w:pStyle w:val="Prrafodelista"/>
        <w:rPr>
          <w:rFonts w:ascii="Arial" w:eastAsia="Times New Roman" w:hAnsi="Arial" w:cs="Arial"/>
          <w:color w:val="171717" w:themeColor="background2" w:themeShade="1A"/>
          <w:sz w:val="24"/>
          <w:szCs w:val="24"/>
          <w:lang w:val="es-ES" w:eastAsia="es-AR"/>
        </w:rPr>
      </w:pPr>
      <w:r w:rsidRPr="0063223F">
        <w:rPr>
          <w:rFonts w:ascii="Arial" w:eastAsia="Times New Roman" w:hAnsi="Arial" w:cs="Arial"/>
          <w:color w:val="171717" w:themeColor="background2" w:themeShade="1A"/>
          <w:sz w:val="24"/>
          <w:szCs w:val="24"/>
          <w:lang w:val="es-ES" w:eastAsia="es-AR"/>
        </w:rPr>
        <w:t>Una de las razones del éxito de SanCor fue el </w:t>
      </w:r>
      <w:hyperlink r:id="rId8" w:tooltip="Cooperativa" w:history="1">
        <w:r w:rsidRPr="0063223F">
          <w:rPr>
            <w:rFonts w:ascii="Arial" w:eastAsia="Times New Roman" w:hAnsi="Arial" w:cs="Arial"/>
            <w:color w:val="171717" w:themeColor="background2" w:themeShade="1A"/>
            <w:sz w:val="24"/>
            <w:szCs w:val="24"/>
            <w:lang w:val="es-ES" w:eastAsia="es-AR"/>
          </w:rPr>
          <w:t>sistema cooperativo</w:t>
        </w:r>
      </w:hyperlink>
      <w:r w:rsidRPr="0063223F">
        <w:rPr>
          <w:rFonts w:ascii="Arial" w:eastAsia="Times New Roman" w:hAnsi="Arial" w:cs="Arial"/>
          <w:color w:val="171717" w:themeColor="background2" w:themeShade="1A"/>
          <w:sz w:val="24"/>
          <w:szCs w:val="24"/>
          <w:lang w:val="es-ES" w:eastAsia="es-AR"/>
        </w:rPr>
        <w:t>, a través del cual los productores se vincularon entre ellos y las instituciones. La posibilidad de participar en las decisiones empresariales, que los afectaban directamente, significó un cambio fundamental de relación entre los aportantes de </w:t>
      </w:r>
      <w:hyperlink r:id="rId9" w:tooltip="Materia prima" w:history="1">
        <w:r w:rsidRPr="0063223F">
          <w:rPr>
            <w:rFonts w:ascii="Arial" w:eastAsia="Times New Roman" w:hAnsi="Arial" w:cs="Arial"/>
            <w:color w:val="171717" w:themeColor="background2" w:themeShade="1A"/>
            <w:sz w:val="24"/>
            <w:szCs w:val="24"/>
            <w:lang w:val="es-ES" w:eastAsia="es-AR"/>
          </w:rPr>
          <w:t>materia prima</w:t>
        </w:r>
      </w:hyperlink>
      <w:r w:rsidRPr="0063223F">
        <w:rPr>
          <w:rFonts w:ascii="Arial" w:eastAsia="Times New Roman" w:hAnsi="Arial" w:cs="Arial"/>
          <w:color w:val="171717" w:themeColor="background2" w:themeShade="1A"/>
          <w:sz w:val="24"/>
          <w:szCs w:val="24"/>
          <w:lang w:val="es-ES" w:eastAsia="es-AR"/>
        </w:rPr>
        <w:t> y la empresa que la elaboraba y comercializaba</w:t>
      </w:r>
      <w:r>
        <w:rPr>
          <w:rFonts w:ascii="Arial" w:eastAsia="Times New Roman" w:hAnsi="Arial" w:cs="Arial"/>
          <w:color w:val="171717" w:themeColor="background2" w:themeShade="1A"/>
          <w:sz w:val="24"/>
          <w:szCs w:val="24"/>
          <w:lang w:val="es-ES" w:eastAsia="es-AR"/>
        </w:rPr>
        <w:t>.</w:t>
      </w:r>
    </w:p>
    <w:p w14:paraId="5A8196DA" w14:textId="0408CE3B" w:rsidR="0063223F" w:rsidRDefault="0063223F" w:rsidP="0063223F">
      <w:pPr>
        <w:pStyle w:val="Prrafodelista"/>
        <w:rPr>
          <w:rFonts w:ascii="Arial" w:eastAsia="Times New Roman" w:hAnsi="Arial" w:cs="Arial"/>
          <w:color w:val="202122"/>
          <w:sz w:val="24"/>
          <w:szCs w:val="24"/>
          <w:lang w:val="es-ES" w:eastAsia="es-AR"/>
        </w:rPr>
      </w:pPr>
      <w:r w:rsidRPr="0063223F">
        <w:rPr>
          <w:rFonts w:ascii="Arial" w:eastAsia="Times New Roman" w:hAnsi="Arial" w:cs="Arial"/>
          <w:color w:val="202122"/>
          <w:sz w:val="24"/>
          <w:szCs w:val="24"/>
          <w:lang w:val="es-ES" w:eastAsia="es-AR"/>
        </w:rPr>
        <w:t>El actual sistema representativo y de gobierno de SanCor se basa en una combinación de derechos por cooperativa y por volumen productivo, que procura la equidad en las obligaciones y beneficios institucionales</w:t>
      </w:r>
      <w:r>
        <w:rPr>
          <w:rFonts w:ascii="Arial" w:eastAsia="Times New Roman" w:hAnsi="Arial" w:cs="Arial"/>
          <w:color w:val="202122"/>
          <w:sz w:val="24"/>
          <w:szCs w:val="24"/>
          <w:lang w:val="es-ES" w:eastAsia="es-AR"/>
        </w:rPr>
        <w:t>.</w:t>
      </w:r>
    </w:p>
    <w:p w14:paraId="60DC5A3D" w14:textId="1AC4D88C" w:rsidR="0063223F" w:rsidRDefault="0063223F" w:rsidP="0063223F">
      <w:pPr>
        <w:pStyle w:val="Prrafodelista"/>
        <w:rPr>
          <w:rFonts w:ascii="Arial" w:eastAsia="Times New Roman" w:hAnsi="Arial" w:cs="Arial"/>
          <w:color w:val="202122"/>
          <w:sz w:val="24"/>
          <w:szCs w:val="24"/>
          <w:lang w:val="es-ES" w:eastAsia="es-AR"/>
        </w:rPr>
      </w:pPr>
      <w:r>
        <w:rPr>
          <w:rFonts w:ascii="Arial" w:eastAsia="Times New Roman" w:hAnsi="Arial" w:cs="Arial"/>
          <w:color w:val="202122"/>
          <w:sz w:val="24"/>
          <w:szCs w:val="24"/>
          <w:lang w:val="es-ES" w:eastAsia="es-AR"/>
        </w:rPr>
        <w:t xml:space="preserve"> </w:t>
      </w:r>
    </w:p>
    <w:p w14:paraId="46D56EF3" w14:textId="77777777" w:rsidR="0063223F" w:rsidRPr="0063223F" w:rsidRDefault="0063223F" w:rsidP="0063223F">
      <w:pPr>
        <w:pStyle w:val="Prrafodelista"/>
        <w:rPr>
          <w:rFonts w:ascii="Arial" w:hAnsi="Arial" w:cs="Arial"/>
          <w:color w:val="171717" w:themeColor="background2" w:themeShade="1A"/>
          <w:sz w:val="24"/>
          <w:szCs w:val="24"/>
          <w:lang w:val="es-MX"/>
        </w:rPr>
      </w:pPr>
    </w:p>
    <w:p w14:paraId="1EDD4CB4" w14:textId="696AB123" w:rsidR="0063223F" w:rsidRDefault="00697701" w:rsidP="00DA45D7">
      <w:pPr>
        <w:rPr>
          <w:rFonts w:ascii="Arial" w:hAnsi="Arial" w:cs="Arial"/>
          <w:color w:val="171717" w:themeColor="background2" w:themeShade="1A"/>
          <w:sz w:val="24"/>
          <w:szCs w:val="24"/>
          <w:lang w:val="es-MX"/>
        </w:rPr>
      </w:pPr>
      <w:r>
        <w:rPr>
          <w:rFonts w:ascii="Arial" w:hAnsi="Arial" w:cs="Arial"/>
          <w:color w:val="171717" w:themeColor="background2" w:themeShade="1A"/>
          <w:sz w:val="24"/>
          <w:szCs w:val="24"/>
          <w:lang w:val="es-MX"/>
        </w:rPr>
        <w:t>Credicoop</w:t>
      </w:r>
    </w:p>
    <w:p w14:paraId="3D1A8DF1" w14:textId="2950070A" w:rsidR="00697701" w:rsidRDefault="00697701" w:rsidP="00697701">
      <w:pPr>
        <w:pStyle w:val="Prrafodelista"/>
        <w:numPr>
          <w:ilvl w:val="0"/>
          <w:numId w:val="2"/>
        </w:numPr>
        <w:rPr>
          <w:rFonts w:ascii="Arial" w:hAnsi="Arial" w:cs="Arial"/>
          <w:color w:val="171717" w:themeColor="background2" w:themeShade="1A"/>
          <w:sz w:val="24"/>
          <w:szCs w:val="24"/>
          <w:lang w:val="es-MX"/>
        </w:rPr>
      </w:pPr>
      <w:r>
        <w:rPr>
          <w:rFonts w:ascii="Arial" w:hAnsi="Arial" w:cs="Arial"/>
          <w:color w:val="171717" w:themeColor="background2" w:themeShade="1A"/>
          <w:sz w:val="24"/>
          <w:szCs w:val="24"/>
          <w:lang w:val="es-MX"/>
        </w:rPr>
        <w:t xml:space="preserve">Historia régimen cooperativo y conducción: </w:t>
      </w:r>
    </w:p>
    <w:p w14:paraId="7E2ADBA0" w14:textId="157CCD63" w:rsidR="00697701" w:rsidRDefault="00697701" w:rsidP="00697701">
      <w:pPr>
        <w:pStyle w:val="Prrafodelista"/>
        <w:ind w:left="1080"/>
        <w:rPr>
          <w:rFonts w:ascii="Arial" w:eastAsia="Times New Roman" w:hAnsi="Arial" w:cs="Arial"/>
          <w:color w:val="171717" w:themeColor="background2" w:themeShade="1A"/>
          <w:sz w:val="24"/>
          <w:szCs w:val="24"/>
          <w:lang w:val="es-ES" w:eastAsia="es-AR"/>
        </w:rPr>
      </w:pPr>
      <w:r w:rsidRPr="00697701">
        <w:rPr>
          <w:rFonts w:ascii="Arial" w:eastAsia="Times New Roman" w:hAnsi="Arial" w:cs="Arial"/>
          <w:color w:val="171717" w:themeColor="background2" w:themeShade="1A"/>
          <w:sz w:val="24"/>
          <w:szCs w:val="24"/>
          <w:lang w:val="es-ES" w:eastAsia="es-AR"/>
        </w:rPr>
        <w:t>El Banco Credicoop es una </w:t>
      </w:r>
      <w:hyperlink r:id="rId10" w:tooltip="Cooperativa" w:history="1">
        <w:r w:rsidRPr="00697701">
          <w:rPr>
            <w:rFonts w:ascii="Arial" w:eastAsia="Times New Roman" w:hAnsi="Arial" w:cs="Arial"/>
            <w:color w:val="171717" w:themeColor="background2" w:themeShade="1A"/>
            <w:sz w:val="24"/>
            <w:szCs w:val="24"/>
            <w:lang w:val="es-ES" w:eastAsia="es-AR"/>
          </w:rPr>
          <w:t>cooperativa</w:t>
        </w:r>
      </w:hyperlink>
      <w:r w:rsidRPr="00697701">
        <w:rPr>
          <w:rFonts w:ascii="Arial" w:eastAsia="Times New Roman" w:hAnsi="Arial" w:cs="Arial"/>
          <w:color w:val="171717" w:themeColor="background2" w:themeShade="1A"/>
          <w:sz w:val="24"/>
          <w:szCs w:val="24"/>
          <w:lang w:val="es-ES" w:eastAsia="es-AR"/>
        </w:rPr>
        <w:t> y por lo tanto, una </w:t>
      </w:r>
      <w:hyperlink r:id="rId11" w:tooltip="Entidad" w:history="1">
        <w:r w:rsidRPr="00697701">
          <w:rPr>
            <w:rFonts w:ascii="Arial" w:eastAsia="Times New Roman" w:hAnsi="Arial" w:cs="Arial"/>
            <w:color w:val="171717" w:themeColor="background2" w:themeShade="1A"/>
            <w:sz w:val="24"/>
            <w:szCs w:val="24"/>
            <w:lang w:val="es-ES" w:eastAsia="es-AR"/>
          </w:rPr>
          <w:t>entidad</w:t>
        </w:r>
      </w:hyperlink>
      <w:r w:rsidRPr="00697701">
        <w:rPr>
          <w:rFonts w:ascii="Arial" w:eastAsia="Times New Roman" w:hAnsi="Arial" w:cs="Arial"/>
          <w:color w:val="171717" w:themeColor="background2" w:themeShade="1A"/>
          <w:sz w:val="24"/>
          <w:szCs w:val="24"/>
          <w:lang w:val="es-ES" w:eastAsia="es-AR"/>
        </w:rPr>
        <w:t> sin fines de lucro guiada por los principios de la </w:t>
      </w:r>
      <w:hyperlink r:id="rId12" w:tooltip="Solidaridad (sociología)" w:history="1">
        <w:r w:rsidRPr="00697701">
          <w:rPr>
            <w:rFonts w:ascii="Arial" w:eastAsia="Times New Roman" w:hAnsi="Arial" w:cs="Arial"/>
            <w:color w:val="171717" w:themeColor="background2" w:themeShade="1A"/>
            <w:sz w:val="24"/>
            <w:szCs w:val="24"/>
            <w:lang w:val="es-ES" w:eastAsia="es-AR"/>
          </w:rPr>
          <w:t>solidaridad</w:t>
        </w:r>
      </w:hyperlink>
      <w:r w:rsidRPr="00697701">
        <w:rPr>
          <w:rFonts w:ascii="Arial" w:eastAsia="Times New Roman" w:hAnsi="Arial" w:cs="Arial"/>
          <w:color w:val="171717" w:themeColor="background2" w:themeShade="1A"/>
          <w:sz w:val="24"/>
          <w:szCs w:val="24"/>
          <w:lang w:val="es-ES" w:eastAsia="es-AR"/>
        </w:rPr>
        <w:t> y la </w:t>
      </w:r>
      <w:hyperlink r:id="rId13" w:tooltip="Ayuda mutua" w:history="1">
        <w:r w:rsidRPr="00697701">
          <w:rPr>
            <w:rFonts w:ascii="Arial" w:eastAsia="Times New Roman" w:hAnsi="Arial" w:cs="Arial"/>
            <w:color w:val="171717" w:themeColor="background2" w:themeShade="1A"/>
            <w:sz w:val="24"/>
            <w:szCs w:val="24"/>
            <w:lang w:val="es-ES" w:eastAsia="es-AR"/>
          </w:rPr>
          <w:t>ayuda mutua</w:t>
        </w:r>
      </w:hyperlink>
      <w:r w:rsidRPr="00697701">
        <w:rPr>
          <w:rFonts w:ascii="Arial" w:eastAsia="Times New Roman" w:hAnsi="Arial" w:cs="Arial"/>
          <w:color w:val="171717" w:themeColor="background2" w:themeShade="1A"/>
          <w:sz w:val="24"/>
          <w:szCs w:val="24"/>
          <w:lang w:val="es-ES" w:eastAsia="es-AR"/>
        </w:rPr>
        <w:t>. A diferencia de lo que sucede en las empresas con explícitos fines de lucro, en las que los votos dependen de la cantidad de capital que haya aportado cada socio, en Credicoop, debido a su condición cooperativa, cada asociado tiene derecho a un voto. El banco tiene 276 filiales en todo el país,</w:t>
      </w:r>
      <w:hyperlink r:id="rId14" w:anchor="cite_note-3" w:history="1">
        <w:r w:rsidRPr="00697701">
          <w:rPr>
            <w:rFonts w:ascii="Arial" w:eastAsia="Times New Roman" w:hAnsi="Arial" w:cs="Arial"/>
            <w:color w:val="171717" w:themeColor="background2" w:themeShade="1A"/>
            <w:sz w:val="24"/>
            <w:szCs w:val="24"/>
            <w:vertAlign w:val="superscript"/>
            <w:lang w:val="es-ES" w:eastAsia="es-AR"/>
          </w:rPr>
          <w:t>3</w:t>
        </w:r>
      </w:hyperlink>
      <w:r w:rsidRPr="00697701">
        <w:rPr>
          <w:rFonts w:ascii="Arial" w:eastAsia="Times New Roman" w:hAnsi="Arial" w:cs="Arial"/>
          <w:color w:val="171717" w:themeColor="background2" w:themeShade="1A"/>
          <w:sz w:val="24"/>
          <w:szCs w:val="24"/>
          <w:lang w:val="es-ES" w:eastAsia="es-AR"/>
        </w:rPr>
        <w:t>​ y en cada una de ellas funciona una Comisión de Asociados que colaboran con el Consejo de Administración</w:t>
      </w:r>
      <w:r>
        <w:rPr>
          <w:rFonts w:ascii="Arial" w:eastAsia="Times New Roman" w:hAnsi="Arial" w:cs="Arial"/>
          <w:color w:val="171717" w:themeColor="background2" w:themeShade="1A"/>
          <w:sz w:val="24"/>
          <w:szCs w:val="24"/>
          <w:lang w:val="es-ES" w:eastAsia="es-AR"/>
        </w:rPr>
        <w:t>.</w:t>
      </w:r>
    </w:p>
    <w:p w14:paraId="6FE012EC" w14:textId="77777777" w:rsidR="00697701" w:rsidRDefault="00697701" w:rsidP="00697701">
      <w:pPr>
        <w:pStyle w:val="Prrafodelista"/>
        <w:ind w:left="1080"/>
        <w:rPr>
          <w:rFonts w:ascii="Arial" w:eastAsia="Times New Roman" w:hAnsi="Arial" w:cs="Arial"/>
          <w:color w:val="171717" w:themeColor="background2" w:themeShade="1A"/>
          <w:sz w:val="24"/>
          <w:szCs w:val="24"/>
          <w:lang w:val="es-ES" w:eastAsia="es-AR"/>
        </w:rPr>
      </w:pPr>
    </w:p>
    <w:p w14:paraId="3AEBA271" w14:textId="2235CC71" w:rsidR="00697701" w:rsidRDefault="00697701" w:rsidP="00697701">
      <w:pPr>
        <w:pStyle w:val="Prrafodelista"/>
        <w:ind w:left="1080"/>
        <w:rPr>
          <w:rFonts w:ascii="Arial" w:eastAsia="Times New Roman" w:hAnsi="Arial" w:cs="Arial"/>
          <w:color w:val="171717" w:themeColor="background2" w:themeShade="1A"/>
          <w:sz w:val="24"/>
          <w:szCs w:val="24"/>
          <w:lang w:val="es-ES" w:eastAsia="es-AR"/>
        </w:rPr>
      </w:pPr>
      <w:r w:rsidRPr="00697701">
        <w:rPr>
          <w:rFonts w:ascii="Arial" w:eastAsia="Times New Roman" w:hAnsi="Arial" w:cs="Arial"/>
          <w:color w:val="171717" w:themeColor="background2" w:themeShade="1A"/>
          <w:sz w:val="24"/>
          <w:szCs w:val="24"/>
          <w:lang w:val="es-ES" w:eastAsia="es-AR"/>
        </w:rPr>
        <w:t>S</w:t>
      </w:r>
      <w:r w:rsidRPr="00697701">
        <w:rPr>
          <w:rFonts w:ascii="Arial" w:eastAsia="Times New Roman" w:hAnsi="Arial" w:cs="Arial"/>
          <w:color w:val="171717" w:themeColor="background2" w:themeShade="1A"/>
          <w:sz w:val="24"/>
          <w:szCs w:val="24"/>
          <w:lang w:val="es-ES" w:eastAsia="es-AR"/>
        </w:rPr>
        <w:t>us principios históricos, el Banco Credicoop ha orientado sus acciones a las </w:t>
      </w:r>
      <w:hyperlink r:id="rId15" w:tooltip="Pyme" w:history="1">
        <w:r w:rsidRPr="00697701">
          <w:rPr>
            <w:rFonts w:ascii="Arial" w:eastAsia="Times New Roman" w:hAnsi="Arial" w:cs="Arial"/>
            <w:color w:val="171717" w:themeColor="background2" w:themeShade="1A"/>
            <w:sz w:val="24"/>
            <w:szCs w:val="24"/>
            <w:lang w:val="es-ES" w:eastAsia="es-AR"/>
          </w:rPr>
          <w:t>pequeñas y medianas empresas</w:t>
        </w:r>
      </w:hyperlink>
      <w:r w:rsidRPr="00697701">
        <w:rPr>
          <w:rFonts w:ascii="Arial" w:eastAsia="Times New Roman" w:hAnsi="Arial" w:cs="Arial"/>
          <w:color w:val="171717" w:themeColor="background2" w:themeShade="1A"/>
          <w:sz w:val="24"/>
          <w:szCs w:val="24"/>
          <w:lang w:val="es-ES" w:eastAsia="es-AR"/>
        </w:rPr>
        <w:t> y a la banca de personas. También debe destacarse la actividad educativa y cultural del banco, función que deriva de su carácter cooperativo</w:t>
      </w:r>
      <w:r>
        <w:rPr>
          <w:rFonts w:ascii="Arial" w:eastAsia="Times New Roman" w:hAnsi="Arial" w:cs="Arial"/>
          <w:color w:val="171717" w:themeColor="background2" w:themeShade="1A"/>
          <w:sz w:val="24"/>
          <w:szCs w:val="24"/>
          <w:lang w:val="es-ES" w:eastAsia="es-AR"/>
        </w:rPr>
        <w:t>.</w:t>
      </w:r>
    </w:p>
    <w:p w14:paraId="04F0BED5" w14:textId="22D59233" w:rsidR="00697701" w:rsidRDefault="00697701" w:rsidP="00697701">
      <w:pPr>
        <w:pStyle w:val="Prrafodelista"/>
        <w:ind w:left="1080"/>
        <w:rPr>
          <w:rFonts w:ascii="Arial" w:eastAsia="Times New Roman" w:hAnsi="Arial" w:cs="Arial"/>
          <w:color w:val="171717" w:themeColor="background2" w:themeShade="1A"/>
          <w:sz w:val="24"/>
          <w:szCs w:val="24"/>
          <w:lang w:val="es-ES" w:eastAsia="es-AR"/>
        </w:rPr>
      </w:pPr>
    </w:p>
    <w:p w14:paraId="6E30AD0C" w14:textId="77777777" w:rsidR="00697701" w:rsidRPr="0063223F" w:rsidRDefault="00697701" w:rsidP="00697701">
      <w:pPr>
        <w:pStyle w:val="Prrafodelista"/>
        <w:rPr>
          <w:rFonts w:ascii="Arial" w:eastAsia="Times New Roman" w:hAnsi="Arial" w:cs="Arial"/>
          <w:color w:val="171717" w:themeColor="background2" w:themeShade="1A"/>
          <w:sz w:val="24"/>
          <w:szCs w:val="24"/>
          <w:lang w:val="es-ES" w:eastAsia="es-AR"/>
        </w:rPr>
      </w:pPr>
      <w:r w:rsidRPr="0063223F">
        <w:rPr>
          <w:rFonts w:ascii="Arial" w:eastAsia="Times New Roman" w:hAnsi="Arial" w:cs="Arial"/>
          <w:color w:val="171717" w:themeColor="background2" w:themeShade="1A"/>
          <w:sz w:val="24"/>
          <w:szCs w:val="24"/>
          <w:lang w:val="es-ES" w:eastAsia="es-AR"/>
        </w:rPr>
        <w:t xml:space="preserve">Diferencia con la AFA: </w:t>
      </w:r>
    </w:p>
    <w:p w14:paraId="5C6B8963" w14:textId="77777777" w:rsidR="00697701" w:rsidRDefault="00697701" w:rsidP="00697701">
      <w:pPr>
        <w:pStyle w:val="Prrafodelista"/>
        <w:rPr>
          <w:rFonts w:ascii="Arial" w:hAnsi="Arial" w:cs="Arial"/>
          <w:color w:val="171717" w:themeColor="background2" w:themeShade="1A"/>
          <w:sz w:val="24"/>
          <w:szCs w:val="24"/>
          <w:shd w:val="clear" w:color="auto" w:fill="FFFFFF"/>
        </w:rPr>
      </w:pPr>
      <w:r w:rsidRPr="0063223F">
        <w:rPr>
          <w:rFonts w:ascii="Arial" w:hAnsi="Arial" w:cs="Arial"/>
          <w:color w:val="171717" w:themeColor="background2" w:themeShade="1A"/>
          <w:sz w:val="24"/>
          <w:szCs w:val="24"/>
          <w:shd w:val="clear" w:color="auto" w:fill="FFFFFF"/>
        </w:rPr>
        <w:t>La Asociación del Fútbol Argentino (AFA) es el ente rector del </w:t>
      </w:r>
      <w:hyperlink r:id="rId16" w:tooltip="Fútbol" w:history="1">
        <w:r w:rsidRPr="0063223F">
          <w:rPr>
            <w:rStyle w:val="Hipervnculo"/>
            <w:rFonts w:ascii="Arial" w:hAnsi="Arial" w:cs="Arial"/>
            <w:color w:val="171717" w:themeColor="background2" w:themeShade="1A"/>
            <w:sz w:val="24"/>
            <w:szCs w:val="24"/>
            <w:u w:val="none"/>
            <w:shd w:val="clear" w:color="auto" w:fill="FFFFFF"/>
          </w:rPr>
          <w:t>fútbol</w:t>
        </w:r>
      </w:hyperlink>
      <w:r w:rsidRPr="0063223F">
        <w:rPr>
          <w:rFonts w:ascii="Arial" w:hAnsi="Arial" w:cs="Arial"/>
          <w:color w:val="171717" w:themeColor="background2" w:themeShade="1A"/>
          <w:sz w:val="24"/>
          <w:szCs w:val="24"/>
          <w:shd w:val="clear" w:color="auto" w:fill="FFFFFF"/>
        </w:rPr>
        <w:t> en </w:t>
      </w:r>
      <w:hyperlink r:id="rId17" w:tooltip="Argentina" w:history="1">
        <w:r w:rsidRPr="0063223F">
          <w:rPr>
            <w:rStyle w:val="Hipervnculo"/>
            <w:rFonts w:ascii="Arial" w:hAnsi="Arial" w:cs="Arial"/>
            <w:color w:val="171717" w:themeColor="background2" w:themeShade="1A"/>
            <w:sz w:val="24"/>
            <w:szCs w:val="24"/>
            <w:u w:val="none"/>
            <w:shd w:val="clear" w:color="auto" w:fill="FFFFFF"/>
          </w:rPr>
          <w:t>Argentina</w:t>
        </w:r>
      </w:hyperlink>
      <w:r w:rsidRPr="0063223F">
        <w:rPr>
          <w:rFonts w:ascii="Arial" w:hAnsi="Arial" w:cs="Arial"/>
          <w:color w:val="171717" w:themeColor="background2" w:themeShade="1A"/>
          <w:sz w:val="24"/>
          <w:szCs w:val="24"/>
          <w:shd w:val="clear" w:color="auto" w:fill="FFFFFF"/>
        </w:rPr>
        <w:t>, encargada de organizar y regular las distintas selecciones nacionales, y los </w:t>
      </w:r>
      <w:hyperlink r:id="rId18" w:tooltip="Anexo:Competiciones oficiales del fútbol argentino" w:history="1">
        <w:r w:rsidRPr="0063223F">
          <w:rPr>
            <w:rStyle w:val="Hipervnculo"/>
            <w:rFonts w:ascii="Arial" w:hAnsi="Arial" w:cs="Arial"/>
            <w:color w:val="171717" w:themeColor="background2" w:themeShade="1A"/>
            <w:sz w:val="24"/>
            <w:szCs w:val="24"/>
            <w:u w:val="none"/>
            <w:shd w:val="clear" w:color="auto" w:fill="FFFFFF"/>
          </w:rPr>
          <w:t>campeonatos oficiales</w:t>
        </w:r>
      </w:hyperlink>
      <w:r w:rsidRPr="0063223F">
        <w:rPr>
          <w:rFonts w:ascii="Arial" w:hAnsi="Arial" w:cs="Arial"/>
          <w:color w:val="171717" w:themeColor="background2" w:themeShade="1A"/>
          <w:sz w:val="24"/>
          <w:szCs w:val="24"/>
          <w:shd w:val="clear" w:color="auto" w:fill="FFFFFF"/>
        </w:rPr>
        <w:t>, en todas las modalidades del deporte en ese país</w:t>
      </w:r>
      <w:r>
        <w:rPr>
          <w:rFonts w:ascii="Arial" w:hAnsi="Arial" w:cs="Arial"/>
          <w:color w:val="171717" w:themeColor="background2" w:themeShade="1A"/>
          <w:sz w:val="24"/>
          <w:szCs w:val="24"/>
          <w:shd w:val="clear" w:color="auto" w:fill="FFFFFF"/>
        </w:rPr>
        <w:t>.</w:t>
      </w:r>
    </w:p>
    <w:p w14:paraId="7656776E" w14:textId="77777777" w:rsidR="00697701" w:rsidRDefault="00697701" w:rsidP="00697701">
      <w:pPr>
        <w:pStyle w:val="Prrafodelista"/>
        <w:ind w:left="1080"/>
        <w:rPr>
          <w:rFonts w:ascii="Arial" w:eastAsia="Times New Roman" w:hAnsi="Arial" w:cs="Arial"/>
          <w:color w:val="171717" w:themeColor="background2" w:themeShade="1A"/>
          <w:sz w:val="24"/>
          <w:szCs w:val="24"/>
          <w:lang w:val="es-ES" w:eastAsia="es-AR"/>
        </w:rPr>
      </w:pPr>
    </w:p>
    <w:p w14:paraId="005A8ED3" w14:textId="77777777" w:rsidR="00697701" w:rsidRPr="00697701" w:rsidRDefault="00697701" w:rsidP="00697701">
      <w:pPr>
        <w:pStyle w:val="Prrafodelista"/>
        <w:ind w:left="1080"/>
        <w:rPr>
          <w:rFonts w:ascii="Arial" w:hAnsi="Arial" w:cs="Arial"/>
          <w:color w:val="171717" w:themeColor="background2" w:themeShade="1A"/>
          <w:sz w:val="24"/>
          <w:szCs w:val="24"/>
          <w:lang w:val="es-MX"/>
        </w:rPr>
      </w:pPr>
    </w:p>
    <w:sectPr w:rsidR="00697701" w:rsidRPr="006977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75B38"/>
    <w:multiLevelType w:val="hybridMultilevel"/>
    <w:tmpl w:val="7D860B76"/>
    <w:lvl w:ilvl="0" w:tplc="C7EA097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554875A8"/>
    <w:multiLevelType w:val="hybridMultilevel"/>
    <w:tmpl w:val="801AD980"/>
    <w:lvl w:ilvl="0" w:tplc="5A12BFFA">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5D7"/>
    <w:rsid w:val="0063223F"/>
    <w:rsid w:val="00697701"/>
    <w:rsid w:val="00845601"/>
    <w:rsid w:val="00DA45D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1547A"/>
  <w15:chartTrackingRefBased/>
  <w15:docId w15:val="{A9758788-FE97-47C4-94FE-425E78619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DA45D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A45D7"/>
    <w:rPr>
      <w:rFonts w:asciiTheme="majorHAnsi" w:eastAsiaTheme="majorEastAsia" w:hAnsiTheme="majorHAnsi" w:cstheme="majorBidi"/>
      <w:spacing w:val="-10"/>
      <w:kern w:val="28"/>
      <w:sz w:val="56"/>
      <w:szCs w:val="56"/>
    </w:rPr>
  </w:style>
  <w:style w:type="paragraph" w:styleId="Prrafodelista">
    <w:name w:val="List Paragraph"/>
    <w:basedOn w:val="Normal"/>
    <w:uiPriority w:val="34"/>
    <w:qFormat/>
    <w:rsid w:val="00DA45D7"/>
    <w:pPr>
      <w:ind w:left="720"/>
      <w:contextualSpacing/>
    </w:pPr>
  </w:style>
  <w:style w:type="character" w:styleId="Hipervnculo">
    <w:name w:val="Hyperlink"/>
    <w:basedOn w:val="Fuentedeprrafopredeter"/>
    <w:uiPriority w:val="99"/>
    <w:unhideWhenUsed/>
    <w:rsid w:val="00DA45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Cooperativa" TargetMode="External"/><Relationship Id="rId13" Type="http://schemas.openxmlformats.org/officeDocument/2006/relationships/hyperlink" Target="https://es.wikipedia.org/wiki/Ayuda_mutua" TargetMode="External"/><Relationship Id="rId18" Type="http://schemas.openxmlformats.org/officeDocument/2006/relationships/hyperlink" Target="https://es.wikipedia.org/wiki/Anexo:Competiciones_oficiales_del_f%C3%BAtbol_argentino" TargetMode="External"/><Relationship Id="rId3" Type="http://schemas.openxmlformats.org/officeDocument/2006/relationships/settings" Target="settings.xml"/><Relationship Id="rId7" Type="http://schemas.openxmlformats.org/officeDocument/2006/relationships/hyperlink" Target="https://es.wikipedia.org/wiki/1942" TargetMode="External"/><Relationship Id="rId12" Type="http://schemas.openxmlformats.org/officeDocument/2006/relationships/hyperlink" Target="https://es.wikipedia.org/wiki/Solidaridad_(sociolog%C3%ADa)" TargetMode="External"/><Relationship Id="rId17" Type="http://schemas.openxmlformats.org/officeDocument/2006/relationships/hyperlink" Target="https://es.wikipedia.org/wiki/Argentina" TargetMode="External"/><Relationship Id="rId2" Type="http://schemas.openxmlformats.org/officeDocument/2006/relationships/styles" Target="styles.xml"/><Relationship Id="rId16" Type="http://schemas.openxmlformats.org/officeDocument/2006/relationships/hyperlink" Target="https://es.wikipedia.org/wiki/F%C3%BAtbo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s.wikipedia.org/wiki/Provincia_de_Santa_Fe" TargetMode="External"/><Relationship Id="rId11" Type="http://schemas.openxmlformats.org/officeDocument/2006/relationships/hyperlink" Target="https://es.wikipedia.org/wiki/Entidad" TargetMode="External"/><Relationship Id="rId5" Type="http://schemas.openxmlformats.org/officeDocument/2006/relationships/hyperlink" Target="https://es.wikipedia.org/wiki/Sunchales" TargetMode="External"/><Relationship Id="rId15" Type="http://schemas.openxmlformats.org/officeDocument/2006/relationships/hyperlink" Target="https://es.wikipedia.org/wiki/Pyme" TargetMode="External"/><Relationship Id="rId10" Type="http://schemas.openxmlformats.org/officeDocument/2006/relationships/hyperlink" Target="https://es.wikipedia.org/wiki/Cooperativ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wikipedia.org/wiki/Materia_prima" TargetMode="External"/><Relationship Id="rId14" Type="http://schemas.openxmlformats.org/officeDocument/2006/relationships/hyperlink" Target="https://es.wikipedia.org/wiki/Banco_Credicoo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565</Words>
  <Characters>3109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Conrado Bernart</dc:creator>
  <cp:keywords/>
  <dc:description/>
  <cp:lastModifiedBy>Conrado Bernart</cp:lastModifiedBy>
  <cp:revision>1</cp:revision>
  <dcterms:created xsi:type="dcterms:W3CDTF">2023-11-07T22:16:00Z</dcterms:created>
  <dcterms:modified xsi:type="dcterms:W3CDTF">2023-11-07T22:50:00Z</dcterms:modified>
</cp:coreProperties>
</file>