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0680" w:rsidRDefault="00C012CC">
      <w:pPr>
        <w:jc w:val="center"/>
        <w:rPr>
          <w:rFonts w:ascii="Times New Roman" w:eastAsia="Times New Roman" w:hAnsi="Times New Roman" w:cs="Times New Roman"/>
          <w:sz w:val="36"/>
          <w:szCs w:val="36"/>
        </w:rPr>
      </w:pPr>
      <w:bookmarkStart w:id="0" w:name="_heading=h.gjdgxs" w:colFirst="0" w:colLast="0"/>
      <w:bookmarkEnd w:id="0"/>
      <w:r>
        <w:rPr>
          <w:rFonts w:ascii="Times New Roman" w:eastAsia="Times New Roman" w:hAnsi="Times New Roman" w:cs="Times New Roman"/>
          <w:sz w:val="36"/>
          <w:szCs w:val="36"/>
        </w:rPr>
        <w:t>PRACTICAS PROFESIONALIZANTES</w:t>
      </w:r>
    </w:p>
    <w:p w:rsidR="00B30680" w:rsidRDefault="00B30680">
      <w:pPr>
        <w:jc w:val="center"/>
        <w:rPr>
          <w:rFonts w:ascii="Times New Roman" w:eastAsia="Times New Roman" w:hAnsi="Times New Roman" w:cs="Times New Roman"/>
          <w:sz w:val="40"/>
          <w:szCs w:val="40"/>
        </w:rPr>
      </w:pPr>
    </w:p>
    <w:p w:rsidR="00B30680" w:rsidRDefault="00C012CC">
      <w:pPr>
        <w:jc w:val="center"/>
        <w:rPr>
          <w:rFonts w:ascii="Times New Roman" w:eastAsia="Times New Roman" w:hAnsi="Times New Roman" w:cs="Times New Roman"/>
          <w:sz w:val="40"/>
          <w:szCs w:val="40"/>
        </w:rPr>
      </w:pPr>
      <w:r>
        <w:rPr>
          <w:rFonts w:ascii="Times New Roman" w:eastAsia="Times New Roman" w:hAnsi="Times New Roman" w:cs="Times New Roman"/>
          <w:sz w:val="40"/>
          <w:szCs w:val="40"/>
        </w:rPr>
        <w:t>“CALERAS SAN JUAN”</w:t>
      </w:r>
    </w:p>
    <w:p w:rsidR="00B30680" w:rsidRDefault="00B30680">
      <w:pPr>
        <w:jc w:val="center"/>
        <w:rPr>
          <w:rFonts w:ascii="Times New Roman" w:eastAsia="Times New Roman" w:hAnsi="Times New Roman" w:cs="Times New Roman"/>
          <w:sz w:val="40"/>
          <w:szCs w:val="40"/>
        </w:rPr>
      </w:pPr>
    </w:p>
    <w:p w:rsidR="00B30680" w:rsidRDefault="00C012CC">
      <w:pPr>
        <w:rPr>
          <w:rFonts w:ascii="Times New Roman" w:eastAsia="Times New Roman" w:hAnsi="Times New Roman" w:cs="Times New Roman"/>
          <w:sz w:val="40"/>
          <w:szCs w:val="40"/>
        </w:rPr>
      </w:pPr>
      <w:r>
        <w:rPr>
          <w:rFonts w:ascii="Times New Roman" w:eastAsia="Times New Roman" w:hAnsi="Times New Roman" w:cs="Times New Roman"/>
          <w:sz w:val="40"/>
          <w:szCs w:val="40"/>
        </w:rPr>
        <w:t>INTEGRANTES</w:t>
      </w:r>
    </w:p>
    <w:p w:rsidR="00B30680" w:rsidRPr="00722247" w:rsidRDefault="00C012CC" w:rsidP="00722247">
      <w:pPr>
        <w:pStyle w:val="Prrafodelista"/>
        <w:numPr>
          <w:ilvl w:val="1"/>
          <w:numId w:val="9"/>
        </w:numPr>
        <w:pBdr>
          <w:top w:val="nil"/>
          <w:left w:val="nil"/>
          <w:bottom w:val="nil"/>
          <w:right w:val="nil"/>
          <w:between w:val="nil"/>
        </w:pBdr>
        <w:spacing w:after="0"/>
        <w:jc w:val="both"/>
        <w:rPr>
          <w:rFonts w:ascii="Times New Roman" w:eastAsia="Times New Roman" w:hAnsi="Times New Roman" w:cs="Times New Roman"/>
          <w:color w:val="000000"/>
          <w:sz w:val="40"/>
          <w:szCs w:val="40"/>
        </w:rPr>
      </w:pPr>
      <w:r w:rsidRPr="00722247">
        <w:rPr>
          <w:rFonts w:ascii="Times New Roman" w:eastAsia="Times New Roman" w:hAnsi="Times New Roman" w:cs="Times New Roman"/>
          <w:color w:val="000000"/>
          <w:sz w:val="40"/>
          <w:szCs w:val="40"/>
        </w:rPr>
        <w:t xml:space="preserve">ESPEJO </w:t>
      </w:r>
      <w:r w:rsidRPr="00722247">
        <w:rPr>
          <w:rFonts w:ascii="Times New Roman" w:eastAsia="Times New Roman" w:hAnsi="Times New Roman" w:cs="Times New Roman"/>
          <w:sz w:val="40"/>
          <w:szCs w:val="40"/>
        </w:rPr>
        <w:t>FRANCISCO</w:t>
      </w:r>
    </w:p>
    <w:p w:rsidR="00B30680" w:rsidRPr="00722247" w:rsidRDefault="00C012CC" w:rsidP="00722247">
      <w:pPr>
        <w:pStyle w:val="Prrafodelista"/>
        <w:numPr>
          <w:ilvl w:val="1"/>
          <w:numId w:val="9"/>
        </w:numPr>
        <w:pBdr>
          <w:top w:val="nil"/>
          <w:left w:val="nil"/>
          <w:bottom w:val="nil"/>
          <w:right w:val="nil"/>
          <w:between w:val="nil"/>
        </w:pBdr>
        <w:spacing w:after="0"/>
        <w:jc w:val="both"/>
        <w:rPr>
          <w:rFonts w:ascii="Times New Roman" w:eastAsia="Times New Roman" w:hAnsi="Times New Roman" w:cs="Times New Roman"/>
          <w:color w:val="000000"/>
          <w:sz w:val="40"/>
          <w:szCs w:val="40"/>
        </w:rPr>
      </w:pPr>
      <w:r w:rsidRPr="00722247">
        <w:rPr>
          <w:rFonts w:ascii="Times New Roman" w:eastAsia="Times New Roman" w:hAnsi="Times New Roman" w:cs="Times New Roman"/>
          <w:color w:val="000000"/>
          <w:sz w:val="40"/>
          <w:szCs w:val="40"/>
        </w:rPr>
        <w:t>GOMEZ GUADALUPE</w:t>
      </w:r>
    </w:p>
    <w:p w:rsidR="00B30680" w:rsidRDefault="00B30680">
      <w:pPr>
        <w:pBdr>
          <w:top w:val="nil"/>
          <w:left w:val="nil"/>
          <w:bottom w:val="nil"/>
          <w:right w:val="nil"/>
          <w:between w:val="nil"/>
        </w:pBdr>
        <w:ind w:left="827"/>
        <w:jc w:val="both"/>
        <w:rPr>
          <w:rFonts w:ascii="Times New Roman" w:eastAsia="Times New Roman" w:hAnsi="Times New Roman" w:cs="Times New Roman"/>
          <w:color w:val="000000"/>
          <w:sz w:val="40"/>
          <w:szCs w:val="40"/>
        </w:rPr>
      </w:pPr>
    </w:p>
    <w:p w:rsidR="00B30680" w:rsidRDefault="00C012CC">
      <w:pPr>
        <w:rPr>
          <w:rFonts w:ascii="Times New Roman" w:eastAsia="Times New Roman" w:hAnsi="Times New Roman" w:cs="Times New Roman"/>
          <w:sz w:val="40"/>
          <w:szCs w:val="40"/>
        </w:rPr>
      </w:pPr>
      <w:r>
        <w:rPr>
          <w:rFonts w:ascii="Times New Roman" w:eastAsia="Times New Roman" w:hAnsi="Times New Roman" w:cs="Times New Roman"/>
          <w:sz w:val="40"/>
          <w:szCs w:val="40"/>
        </w:rPr>
        <w:t>PROFESORAS A CARGO:</w:t>
      </w:r>
    </w:p>
    <w:p w:rsidR="00B30680" w:rsidRPr="00722247" w:rsidRDefault="00C012CC" w:rsidP="00722247">
      <w:pPr>
        <w:pStyle w:val="Prrafodelista"/>
        <w:numPr>
          <w:ilvl w:val="1"/>
          <w:numId w:val="8"/>
        </w:numPr>
        <w:pBdr>
          <w:top w:val="nil"/>
          <w:left w:val="nil"/>
          <w:bottom w:val="nil"/>
          <w:right w:val="nil"/>
          <w:between w:val="nil"/>
        </w:pBdr>
        <w:spacing w:after="0"/>
        <w:jc w:val="both"/>
        <w:rPr>
          <w:rFonts w:ascii="Times New Roman" w:eastAsia="Times New Roman" w:hAnsi="Times New Roman" w:cs="Times New Roman"/>
          <w:color w:val="000000"/>
          <w:sz w:val="40"/>
          <w:szCs w:val="40"/>
        </w:rPr>
      </w:pPr>
      <w:r w:rsidRPr="00722247">
        <w:rPr>
          <w:rFonts w:ascii="Times New Roman" w:eastAsia="Times New Roman" w:hAnsi="Times New Roman" w:cs="Times New Roman"/>
          <w:color w:val="000000"/>
          <w:sz w:val="40"/>
          <w:szCs w:val="40"/>
        </w:rPr>
        <w:t xml:space="preserve">MARIANA BUGUEÑO </w:t>
      </w:r>
    </w:p>
    <w:p w:rsidR="00B30680" w:rsidRPr="00722247" w:rsidRDefault="00C012CC" w:rsidP="00722247">
      <w:pPr>
        <w:pStyle w:val="Prrafodelista"/>
        <w:numPr>
          <w:ilvl w:val="1"/>
          <w:numId w:val="8"/>
        </w:numPr>
        <w:pBdr>
          <w:top w:val="nil"/>
          <w:left w:val="nil"/>
          <w:bottom w:val="nil"/>
          <w:right w:val="nil"/>
          <w:between w:val="nil"/>
        </w:pBdr>
        <w:spacing w:after="0"/>
        <w:jc w:val="both"/>
        <w:rPr>
          <w:rFonts w:ascii="Times New Roman" w:eastAsia="Times New Roman" w:hAnsi="Times New Roman" w:cs="Times New Roman"/>
          <w:color w:val="000000"/>
          <w:sz w:val="40"/>
          <w:szCs w:val="40"/>
        </w:rPr>
      </w:pPr>
      <w:r w:rsidRPr="00722247">
        <w:rPr>
          <w:rFonts w:ascii="Times New Roman" w:eastAsia="Times New Roman" w:hAnsi="Times New Roman" w:cs="Times New Roman"/>
          <w:color w:val="000000"/>
          <w:sz w:val="40"/>
          <w:szCs w:val="40"/>
        </w:rPr>
        <w:t>CECILIA CHAVES</w:t>
      </w:r>
    </w:p>
    <w:p w:rsidR="00B30680" w:rsidRDefault="00B30680">
      <w:pPr>
        <w:pBdr>
          <w:top w:val="nil"/>
          <w:left w:val="nil"/>
          <w:bottom w:val="nil"/>
          <w:right w:val="nil"/>
          <w:between w:val="nil"/>
        </w:pBdr>
        <w:spacing w:after="0"/>
        <w:ind w:left="1187"/>
        <w:jc w:val="both"/>
        <w:rPr>
          <w:rFonts w:ascii="Times New Roman" w:eastAsia="Times New Roman" w:hAnsi="Times New Roman" w:cs="Times New Roman"/>
          <w:color w:val="000000"/>
          <w:sz w:val="40"/>
          <w:szCs w:val="40"/>
        </w:rPr>
      </w:pPr>
    </w:p>
    <w:p w:rsidR="00B30680" w:rsidRDefault="00B30680">
      <w:pPr>
        <w:pBdr>
          <w:top w:val="nil"/>
          <w:left w:val="nil"/>
          <w:bottom w:val="nil"/>
          <w:right w:val="nil"/>
          <w:between w:val="nil"/>
        </w:pBdr>
        <w:ind w:left="1187"/>
        <w:jc w:val="both"/>
        <w:rPr>
          <w:rFonts w:ascii="Times New Roman" w:eastAsia="Times New Roman" w:hAnsi="Times New Roman" w:cs="Times New Roman"/>
          <w:color w:val="000000"/>
          <w:sz w:val="40"/>
          <w:szCs w:val="40"/>
        </w:rPr>
      </w:pPr>
    </w:p>
    <w:p w:rsidR="00B30680" w:rsidRDefault="00C012CC">
      <w:pPr>
        <w:rPr>
          <w:rFonts w:ascii="Times New Roman" w:eastAsia="Times New Roman" w:hAnsi="Times New Roman" w:cs="Times New Roman"/>
          <w:sz w:val="40"/>
          <w:szCs w:val="40"/>
        </w:rPr>
      </w:pPr>
      <w:r>
        <w:rPr>
          <w:rFonts w:ascii="Times New Roman" w:eastAsia="Times New Roman" w:hAnsi="Times New Roman" w:cs="Times New Roman"/>
          <w:sz w:val="40"/>
          <w:szCs w:val="40"/>
        </w:rPr>
        <w:t>AÑO: 7° “A”</w:t>
      </w:r>
    </w:p>
    <w:p w:rsidR="00B30680" w:rsidRDefault="00B30680">
      <w:pPr>
        <w:rPr>
          <w:rFonts w:ascii="Times New Roman" w:eastAsia="Times New Roman" w:hAnsi="Times New Roman" w:cs="Times New Roman"/>
          <w:sz w:val="40"/>
          <w:szCs w:val="40"/>
        </w:rPr>
      </w:pPr>
    </w:p>
    <w:p w:rsidR="00B30680" w:rsidRDefault="00B30680">
      <w:pPr>
        <w:rPr>
          <w:rFonts w:ascii="Times New Roman" w:eastAsia="Times New Roman" w:hAnsi="Times New Roman" w:cs="Times New Roman"/>
          <w:sz w:val="40"/>
          <w:szCs w:val="40"/>
        </w:rPr>
      </w:pPr>
    </w:p>
    <w:p w:rsidR="00B30680" w:rsidRDefault="00B30680">
      <w:pPr>
        <w:rPr>
          <w:rFonts w:ascii="Times New Roman" w:eastAsia="Times New Roman" w:hAnsi="Times New Roman" w:cs="Times New Roman"/>
          <w:sz w:val="40"/>
          <w:szCs w:val="40"/>
        </w:rPr>
      </w:pPr>
    </w:p>
    <w:p w:rsidR="00B30680" w:rsidRDefault="00B30680">
      <w:pPr>
        <w:rPr>
          <w:rFonts w:ascii="Times New Roman" w:eastAsia="Times New Roman" w:hAnsi="Times New Roman" w:cs="Times New Roman"/>
          <w:sz w:val="40"/>
          <w:szCs w:val="40"/>
        </w:rPr>
      </w:pPr>
    </w:p>
    <w:p w:rsidR="00B30680" w:rsidRDefault="00C012CC">
      <w:pPr>
        <w:jc w:val="center"/>
        <w:rPr>
          <w:rFonts w:ascii="Times New Roman" w:eastAsia="Times New Roman" w:hAnsi="Times New Roman" w:cs="Times New Roman"/>
          <w:sz w:val="40"/>
          <w:szCs w:val="40"/>
        </w:rPr>
      </w:pPr>
      <w:r>
        <w:rPr>
          <w:rFonts w:ascii="Times New Roman" w:eastAsia="Times New Roman" w:hAnsi="Times New Roman" w:cs="Times New Roman"/>
          <w:sz w:val="40"/>
          <w:szCs w:val="40"/>
        </w:rPr>
        <w:t>2023</w:t>
      </w:r>
    </w:p>
    <w:sdt>
      <w:sdtPr>
        <w:rPr>
          <w:lang w:val="es-ES"/>
        </w:rPr>
        <w:id w:val="1246378766"/>
        <w:docPartObj>
          <w:docPartGallery w:val="Table of Contents"/>
          <w:docPartUnique/>
        </w:docPartObj>
      </w:sdtPr>
      <w:sdtEndPr>
        <w:rPr>
          <w:rFonts w:ascii="Calibri" w:eastAsia="Calibri" w:hAnsi="Calibri" w:cs="Calibri"/>
          <w:color w:val="auto"/>
          <w:sz w:val="22"/>
          <w:szCs w:val="22"/>
          <w:lang w:eastAsia="es-MX"/>
        </w:rPr>
      </w:sdtEndPr>
      <w:sdtContent>
        <w:p w:rsidR="00722247" w:rsidRPr="00722247" w:rsidRDefault="00722247">
          <w:pPr>
            <w:pStyle w:val="TtulodeTDC"/>
            <w:rPr>
              <w:rFonts w:ascii="Times New Roman" w:hAnsi="Times New Roman" w:cs="Times New Roman"/>
              <w:color w:val="auto"/>
              <w:sz w:val="32"/>
            </w:rPr>
          </w:pPr>
          <w:r w:rsidRPr="00722247">
            <w:rPr>
              <w:rFonts w:ascii="Times New Roman" w:hAnsi="Times New Roman" w:cs="Times New Roman"/>
              <w:color w:val="auto"/>
              <w:sz w:val="32"/>
              <w:lang w:val="es-ES"/>
            </w:rPr>
            <w:t>INDICE</w:t>
          </w:r>
        </w:p>
        <w:p w:rsidR="00722247" w:rsidRDefault="00722247">
          <w:pPr>
            <w:pStyle w:val="TDC1"/>
            <w:tabs>
              <w:tab w:val="right" w:leader="dot" w:pos="8828"/>
            </w:tabs>
            <w:rPr>
              <w:rFonts w:asciiTheme="minorHAnsi" w:eastAsiaTheme="minorEastAsia" w:hAnsiTheme="minorHAnsi" w:cstheme="minorBidi"/>
              <w:noProof/>
              <w:lang w:val="es-AR" w:eastAsia="es-AR"/>
            </w:rPr>
          </w:pPr>
          <w:r>
            <w:fldChar w:fldCharType="begin"/>
          </w:r>
          <w:r>
            <w:instrText xml:space="preserve"> TOC \o "1-3" \h \z \u </w:instrText>
          </w:r>
          <w:r>
            <w:fldChar w:fldCharType="separate"/>
          </w:r>
          <w:hyperlink w:anchor="_Toc150941895" w:history="1">
            <w:r w:rsidRPr="00D21A34">
              <w:rPr>
                <w:rStyle w:val="Hipervnculo"/>
                <w:rFonts w:ascii="Times New Roman" w:hAnsi="Times New Roman" w:cs="Times New Roman"/>
                <w:noProof/>
              </w:rPr>
              <w:t>INTRODUCCIÓN</w:t>
            </w:r>
            <w:r>
              <w:rPr>
                <w:noProof/>
                <w:webHidden/>
              </w:rPr>
              <w:tab/>
            </w:r>
            <w:r>
              <w:rPr>
                <w:noProof/>
                <w:webHidden/>
              </w:rPr>
              <w:fldChar w:fldCharType="begin"/>
            </w:r>
            <w:r>
              <w:rPr>
                <w:noProof/>
                <w:webHidden/>
              </w:rPr>
              <w:instrText xml:space="preserve"> PAGEREF _Toc150941895 \h </w:instrText>
            </w:r>
            <w:r>
              <w:rPr>
                <w:noProof/>
                <w:webHidden/>
              </w:rPr>
            </w:r>
            <w:r>
              <w:rPr>
                <w:noProof/>
                <w:webHidden/>
              </w:rPr>
              <w:fldChar w:fldCharType="separate"/>
            </w:r>
            <w:r>
              <w:rPr>
                <w:noProof/>
                <w:webHidden/>
              </w:rPr>
              <w:t>3</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896" w:history="1">
            <w:r w:rsidRPr="00D21A34">
              <w:rPr>
                <w:rStyle w:val="Hipervnculo"/>
                <w:rFonts w:ascii="Times New Roman" w:hAnsi="Times New Roman" w:cs="Times New Roman"/>
                <w:noProof/>
              </w:rPr>
              <w:t>OBJETIVOS</w:t>
            </w:r>
            <w:r>
              <w:rPr>
                <w:noProof/>
                <w:webHidden/>
              </w:rPr>
              <w:tab/>
            </w:r>
            <w:r>
              <w:rPr>
                <w:noProof/>
                <w:webHidden/>
              </w:rPr>
              <w:fldChar w:fldCharType="begin"/>
            </w:r>
            <w:r>
              <w:rPr>
                <w:noProof/>
                <w:webHidden/>
              </w:rPr>
              <w:instrText xml:space="preserve"> PAGEREF _Toc150941896 \h </w:instrText>
            </w:r>
            <w:r>
              <w:rPr>
                <w:noProof/>
                <w:webHidden/>
              </w:rPr>
            </w:r>
            <w:r>
              <w:rPr>
                <w:noProof/>
                <w:webHidden/>
              </w:rPr>
              <w:fldChar w:fldCharType="separate"/>
            </w:r>
            <w:r>
              <w:rPr>
                <w:noProof/>
                <w:webHidden/>
              </w:rPr>
              <w:t>3</w:t>
            </w:r>
            <w:r>
              <w:rPr>
                <w:noProof/>
                <w:webHidden/>
              </w:rPr>
              <w:fldChar w:fldCharType="end"/>
            </w:r>
          </w:hyperlink>
        </w:p>
        <w:p w:rsidR="00722247" w:rsidRDefault="00722247">
          <w:pPr>
            <w:pStyle w:val="TDC2"/>
            <w:tabs>
              <w:tab w:val="left" w:pos="660"/>
              <w:tab w:val="right" w:leader="dot" w:pos="8828"/>
            </w:tabs>
            <w:rPr>
              <w:rFonts w:asciiTheme="minorHAnsi" w:eastAsiaTheme="minorEastAsia" w:hAnsiTheme="minorHAnsi" w:cstheme="minorBidi"/>
              <w:noProof/>
              <w:lang w:val="es-AR" w:eastAsia="es-AR"/>
            </w:rPr>
          </w:pPr>
          <w:hyperlink w:anchor="_Toc150941897" w:history="1">
            <w:r w:rsidRPr="00D21A34">
              <w:rPr>
                <w:rStyle w:val="Hipervnculo"/>
                <w:rFonts w:ascii="Symbol" w:hAnsi="Symbol"/>
                <w:noProof/>
              </w:rPr>
              <w:t></w:t>
            </w:r>
            <w:r>
              <w:rPr>
                <w:rFonts w:asciiTheme="minorHAnsi" w:eastAsiaTheme="minorEastAsia" w:hAnsiTheme="minorHAnsi" w:cstheme="minorBidi"/>
                <w:noProof/>
                <w:lang w:val="es-AR" w:eastAsia="es-AR"/>
              </w:rPr>
              <w:tab/>
            </w:r>
            <w:r w:rsidRPr="00D21A34">
              <w:rPr>
                <w:rStyle w:val="Hipervnculo"/>
                <w:noProof/>
              </w:rPr>
              <w:t>GENERALES</w:t>
            </w:r>
            <w:r>
              <w:rPr>
                <w:noProof/>
                <w:webHidden/>
              </w:rPr>
              <w:tab/>
            </w:r>
            <w:r>
              <w:rPr>
                <w:noProof/>
                <w:webHidden/>
              </w:rPr>
              <w:fldChar w:fldCharType="begin"/>
            </w:r>
            <w:r>
              <w:rPr>
                <w:noProof/>
                <w:webHidden/>
              </w:rPr>
              <w:instrText xml:space="preserve"> PAGEREF _Toc150941897 \h </w:instrText>
            </w:r>
            <w:r>
              <w:rPr>
                <w:noProof/>
                <w:webHidden/>
              </w:rPr>
            </w:r>
            <w:r>
              <w:rPr>
                <w:noProof/>
                <w:webHidden/>
              </w:rPr>
              <w:fldChar w:fldCharType="separate"/>
            </w:r>
            <w:r>
              <w:rPr>
                <w:noProof/>
                <w:webHidden/>
              </w:rPr>
              <w:t>3</w:t>
            </w:r>
            <w:r>
              <w:rPr>
                <w:noProof/>
                <w:webHidden/>
              </w:rPr>
              <w:fldChar w:fldCharType="end"/>
            </w:r>
          </w:hyperlink>
        </w:p>
        <w:p w:rsidR="00722247" w:rsidRDefault="00722247">
          <w:pPr>
            <w:pStyle w:val="TDC2"/>
            <w:tabs>
              <w:tab w:val="left" w:pos="660"/>
              <w:tab w:val="right" w:leader="dot" w:pos="8828"/>
            </w:tabs>
            <w:rPr>
              <w:rFonts w:asciiTheme="minorHAnsi" w:eastAsiaTheme="minorEastAsia" w:hAnsiTheme="minorHAnsi" w:cstheme="minorBidi"/>
              <w:noProof/>
              <w:lang w:val="es-AR" w:eastAsia="es-AR"/>
            </w:rPr>
          </w:pPr>
          <w:hyperlink w:anchor="_Toc150941898" w:history="1">
            <w:r w:rsidRPr="00D21A34">
              <w:rPr>
                <w:rStyle w:val="Hipervnculo"/>
                <w:rFonts w:ascii="Symbol" w:hAnsi="Symbol"/>
                <w:noProof/>
              </w:rPr>
              <w:t></w:t>
            </w:r>
            <w:r>
              <w:rPr>
                <w:rFonts w:asciiTheme="minorHAnsi" w:eastAsiaTheme="minorEastAsia" w:hAnsiTheme="minorHAnsi" w:cstheme="minorBidi"/>
                <w:noProof/>
                <w:lang w:val="es-AR" w:eastAsia="es-AR"/>
              </w:rPr>
              <w:tab/>
            </w:r>
            <w:r w:rsidRPr="00D21A34">
              <w:rPr>
                <w:rStyle w:val="Hipervnculo"/>
                <w:noProof/>
              </w:rPr>
              <w:t>ESPECÍFICOS</w:t>
            </w:r>
            <w:r>
              <w:rPr>
                <w:noProof/>
                <w:webHidden/>
              </w:rPr>
              <w:tab/>
            </w:r>
            <w:r>
              <w:rPr>
                <w:noProof/>
                <w:webHidden/>
              </w:rPr>
              <w:fldChar w:fldCharType="begin"/>
            </w:r>
            <w:r>
              <w:rPr>
                <w:noProof/>
                <w:webHidden/>
              </w:rPr>
              <w:instrText xml:space="preserve"> PAGEREF _Toc150941898 \h </w:instrText>
            </w:r>
            <w:r>
              <w:rPr>
                <w:noProof/>
                <w:webHidden/>
              </w:rPr>
            </w:r>
            <w:r>
              <w:rPr>
                <w:noProof/>
                <w:webHidden/>
              </w:rPr>
              <w:fldChar w:fldCharType="separate"/>
            </w:r>
            <w:r>
              <w:rPr>
                <w:noProof/>
                <w:webHidden/>
              </w:rPr>
              <w:t>3</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899" w:history="1">
            <w:r w:rsidRPr="00D21A34">
              <w:rPr>
                <w:rStyle w:val="Hipervnculo"/>
                <w:rFonts w:ascii="Times New Roman" w:hAnsi="Times New Roman" w:cs="Times New Roman"/>
                <w:noProof/>
              </w:rPr>
              <w:t>CALERAS  SAN JUAN  S.A</w:t>
            </w:r>
            <w:r>
              <w:rPr>
                <w:noProof/>
                <w:webHidden/>
              </w:rPr>
              <w:tab/>
            </w:r>
            <w:r>
              <w:rPr>
                <w:noProof/>
                <w:webHidden/>
              </w:rPr>
              <w:fldChar w:fldCharType="begin"/>
            </w:r>
            <w:r>
              <w:rPr>
                <w:noProof/>
                <w:webHidden/>
              </w:rPr>
              <w:instrText xml:space="preserve"> PAGEREF _Toc150941899 \h </w:instrText>
            </w:r>
            <w:r>
              <w:rPr>
                <w:noProof/>
                <w:webHidden/>
              </w:rPr>
            </w:r>
            <w:r>
              <w:rPr>
                <w:noProof/>
                <w:webHidden/>
              </w:rPr>
              <w:fldChar w:fldCharType="separate"/>
            </w:r>
            <w:r>
              <w:rPr>
                <w:noProof/>
                <w:webHidden/>
              </w:rPr>
              <w:t>3</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900" w:history="1">
            <w:r w:rsidRPr="00D21A34">
              <w:rPr>
                <w:rStyle w:val="Hipervnculo"/>
                <w:rFonts w:ascii="Times New Roman" w:hAnsi="Times New Roman" w:cs="Times New Roman"/>
                <w:noProof/>
              </w:rPr>
              <w:t>UBICACIÓN Y VÍAS DE ACCESO</w:t>
            </w:r>
            <w:r>
              <w:rPr>
                <w:noProof/>
                <w:webHidden/>
              </w:rPr>
              <w:tab/>
            </w:r>
            <w:r>
              <w:rPr>
                <w:noProof/>
                <w:webHidden/>
              </w:rPr>
              <w:fldChar w:fldCharType="begin"/>
            </w:r>
            <w:r>
              <w:rPr>
                <w:noProof/>
                <w:webHidden/>
              </w:rPr>
              <w:instrText xml:space="preserve"> PAGEREF _Toc150941900 \h </w:instrText>
            </w:r>
            <w:r>
              <w:rPr>
                <w:noProof/>
                <w:webHidden/>
              </w:rPr>
            </w:r>
            <w:r>
              <w:rPr>
                <w:noProof/>
                <w:webHidden/>
              </w:rPr>
              <w:fldChar w:fldCharType="separate"/>
            </w:r>
            <w:r>
              <w:rPr>
                <w:noProof/>
                <w:webHidden/>
              </w:rPr>
              <w:t>5</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901" w:history="1">
            <w:r w:rsidRPr="00D21A34">
              <w:rPr>
                <w:rStyle w:val="Hipervnculo"/>
                <w:rFonts w:ascii="Times New Roman" w:hAnsi="Times New Roman" w:cs="Times New Roman"/>
                <w:noProof/>
              </w:rPr>
              <w:t>METODOLOGÍA DE TRABAJO</w:t>
            </w:r>
            <w:r>
              <w:rPr>
                <w:noProof/>
                <w:webHidden/>
              </w:rPr>
              <w:tab/>
            </w:r>
            <w:r>
              <w:rPr>
                <w:noProof/>
                <w:webHidden/>
              </w:rPr>
              <w:fldChar w:fldCharType="begin"/>
            </w:r>
            <w:r>
              <w:rPr>
                <w:noProof/>
                <w:webHidden/>
              </w:rPr>
              <w:instrText xml:space="preserve"> PAGEREF _Toc150941901 \h </w:instrText>
            </w:r>
            <w:r>
              <w:rPr>
                <w:noProof/>
                <w:webHidden/>
              </w:rPr>
            </w:r>
            <w:r>
              <w:rPr>
                <w:noProof/>
                <w:webHidden/>
              </w:rPr>
              <w:fldChar w:fldCharType="separate"/>
            </w:r>
            <w:r>
              <w:rPr>
                <w:noProof/>
                <w:webHidden/>
              </w:rPr>
              <w:t>7</w:t>
            </w:r>
            <w:r>
              <w:rPr>
                <w:noProof/>
                <w:webHidden/>
              </w:rPr>
              <w:fldChar w:fldCharType="end"/>
            </w:r>
          </w:hyperlink>
        </w:p>
        <w:p w:rsidR="00722247" w:rsidRDefault="00722247">
          <w:pPr>
            <w:pStyle w:val="TDC2"/>
            <w:tabs>
              <w:tab w:val="right" w:leader="dot" w:pos="8828"/>
            </w:tabs>
            <w:rPr>
              <w:rFonts w:asciiTheme="minorHAnsi" w:eastAsiaTheme="minorEastAsia" w:hAnsiTheme="minorHAnsi" w:cstheme="minorBidi"/>
              <w:noProof/>
              <w:lang w:val="es-AR" w:eastAsia="es-AR"/>
            </w:rPr>
          </w:pPr>
          <w:hyperlink w:anchor="_Toc150941902" w:history="1">
            <w:r w:rsidRPr="00D21A34">
              <w:rPr>
                <w:rStyle w:val="Hipervnculo"/>
                <w:noProof/>
              </w:rPr>
              <w:t>DIA 1. PLANTA DE TRITURACIÓN PRIMARIA Y CANTERAS.</w:t>
            </w:r>
            <w:r>
              <w:rPr>
                <w:noProof/>
                <w:webHidden/>
              </w:rPr>
              <w:tab/>
            </w:r>
            <w:r>
              <w:rPr>
                <w:noProof/>
                <w:webHidden/>
              </w:rPr>
              <w:fldChar w:fldCharType="begin"/>
            </w:r>
            <w:r>
              <w:rPr>
                <w:noProof/>
                <w:webHidden/>
              </w:rPr>
              <w:instrText xml:space="preserve"> PAGEREF _Toc150941902 \h </w:instrText>
            </w:r>
            <w:r>
              <w:rPr>
                <w:noProof/>
                <w:webHidden/>
              </w:rPr>
            </w:r>
            <w:r>
              <w:rPr>
                <w:noProof/>
                <w:webHidden/>
              </w:rPr>
              <w:fldChar w:fldCharType="separate"/>
            </w:r>
            <w:r>
              <w:rPr>
                <w:noProof/>
                <w:webHidden/>
              </w:rPr>
              <w:t>7</w:t>
            </w:r>
            <w:r>
              <w:rPr>
                <w:noProof/>
                <w:webHidden/>
              </w:rPr>
              <w:fldChar w:fldCharType="end"/>
            </w:r>
          </w:hyperlink>
        </w:p>
        <w:p w:rsidR="00722247" w:rsidRDefault="00722247">
          <w:pPr>
            <w:pStyle w:val="TDC2"/>
            <w:tabs>
              <w:tab w:val="right" w:leader="dot" w:pos="8828"/>
            </w:tabs>
            <w:rPr>
              <w:rFonts w:asciiTheme="minorHAnsi" w:eastAsiaTheme="minorEastAsia" w:hAnsiTheme="minorHAnsi" w:cstheme="minorBidi"/>
              <w:noProof/>
              <w:lang w:val="es-AR" w:eastAsia="es-AR"/>
            </w:rPr>
          </w:pPr>
          <w:hyperlink w:anchor="_Toc150941903" w:history="1">
            <w:r w:rsidRPr="00D21A34">
              <w:rPr>
                <w:rStyle w:val="Hipervnculo"/>
                <w:noProof/>
              </w:rPr>
              <w:t>DIA 2.  HORNOS MAERZ</w:t>
            </w:r>
            <w:r>
              <w:rPr>
                <w:noProof/>
                <w:webHidden/>
              </w:rPr>
              <w:tab/>
            </w:r>
            <w:r>
              <w:rPr>
                <w:noProof/>
                <w:webHidden/>
              </w:rPr>
              <w:fldChar w:fldCharType="begin"/>
            </w:r>
            <w:r>
              <w:rPr>
                <w:noProof/>
                <w:webHidden/>
              </w:rPr>
              <w:instrText xml:space="preserve"> PAGEREF _Toc150941903 \h </w:instrText>
            </w:r>
            <w:r>
              <w:rPr>
                <w:noProof/>
                <w:webHidden/>
              </w:rPr>
            </w:r>
            <w:r>
              <w:rPr>
                <w:noProof/>
                <w:webHidden/>
              </w:rPr>
              <w:fldChar w:fldCharType="separate"/>
            </w:r>
            <w:r>
              <w:rPr>
                <w:noProof/>
                <w:webHidden/>
              </w:rPr>
              <w:t>14</w:t>
            </w:r>
            <w:r>
              <w:rPr>
                <w:noProof/>
                <w:webHidden/>
              </w:rPr>
              <w:fldChar w:fldCharType="end"/>
            </w:r>
          </w:hyperlink>
        </w:p>
        <w:p w:rsidR="00722247" w:rsidRDefault="00722247">
          <w:pPr>
            <w:pStyle w:val="TDC2"/>
            <w:tabs>
              <w:tab w:val="right" w:leader="dot" w:pos="8828"/>
            </w:tabs>
            <w:rPr>
              <w:rFonts w:asciiTheme="minorHAnsi" w:eastAsiaTheme="minorEastAsia" w:hAnsiTheme="minorHAnsi" w:cstheme="minorBidi"/>
              <w:noProof/>
              <w:lang w:val="es-AR" w:eastAsia="es-AR"/>
            </w:rPr>
          </w:pPr>
          <w:hyperlink w:anchor="_Toc150941904" w:history="1">
            <w:r w:rsidRPr="00D21A34">
              <w:rPr>
                <w:rStyle w:val="Hipervnculo"/>
                <w:noProof/>
              </w:rPr>
              <w:t>DIA 3.    LABORATORIO</w:t>
            </w:r>
            <w:r>
              <w:rPr>
                <w:noProof/>
                <w:webHidden/>
              </w:rPr>
              <w:tab/>
            </w:r>
            <w:r>
              <w:rPr>
                <w:noProof/>
                <w:webHidden/>
              </w:rPr>
              <w:fldChar w:fldCharType="begin"/>
            </w:r>
            <w:r>
              <w:rPr>
                <w:noProof/>
                <w:webHidden/>
              </w:rPr>
              <w:instrText xml:space="preserve"> PAGEREF _Toc150941904 \h </w:instrText>
            </w:r>
            <w:r>
              <w:rPr>
                <w:noProof/>
                <w:webHidden/>
              </w:rPr>
            </w:r>
            <w:r>
              <w:rPr>
                <w:noProof/>
                <w:webHidden/>
              </w:rPr>
              <w:fldChar w:fldCharType="separate"/>
            </w:r>
            <w:r>
              <w:rPr>
                <w:noProof/>
                <w:webHidden/>
              </w:rPr>
              <w:t>19</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905" w:history="1">
            <w:r w:rsidRPr="00D21A34">
              <w:rPr>
                <w:rStyle w:val="Hipervnculo"/>
                <w:rFonts w:ascii="Times New Roman" w:hAnsi="Times New Roman" w:cs="Times New Roman"/>
                <w:noProof/>
              </w:rPr>
              <w:t>CONCLUSIÓN</w:t>
            </w:r>
            <w:r>
              <w:rPr>
                <w:noProof/>
                <w:webHidden/>
              </w:rPr>
              <w:tab/>
            </w:r>
            <w:r>
              <w:rPr>
                <w:noProof/>
                <w:webHidden/>
              </w:rPr>
              <w:fldChar w:fldCharType="begin"/>
            </w:r>
            <w:r>
              <w:rPr>
                <w:noProof/>
                <w:webHidden/>
              </w:rPr>
              <w:instrText xml:space="preserve"> PAGEREF _Toc150941905 \h </w:instrText>
            </w:r>
            <w:r>
              <w:rPr>
                <w:noProof/>
                <w:webHidden/>
              </w:rPr>
            </w:r>
            <w:r>
              <w:rPr>
                <w:noProof/>
                <w:webHidden/>
              </w:rPr>
              <w:fldChar w:fldCharType="separate"/>
            </w:r>
            <w:r>
              <w:rPr>
                <w:noProof/>
                <w:webHidden/>
              </w:rPr>
              <w:t>25</w:t>
            </w:r>
            <w:r>
              <w:rPr>
                <w:noProof/>
                <w:webHidden/>
              </w:rPr>
              <w:fldChar w:fldCharType="end"/>
            </w:r>
          </w:hyperlink>
        </w:p>
        <w:p w:rsidR="00722247" w:rsidRDefault="00722247">
          <w:pPr>
            <w:pStyle w:val="TDC1"/>
            <w:tabs>
              <w:tab w:val="right" w:leader="dot" w:pos="8828"/>
            </w:tabs>
            <w:rPr>
              <w:rFonts w:asciiTheme="minorHAnsi" w:eastAsiaTheme="minorEastAsia" w:hAnsiTheme="minorHAnsi" w:cstheme="minorBidi"/>
              <w:noProof/>
              <w:lang w:val="es-AR" w:eastAsia="es-AR"/>
            </w:rPr>
          </w:pPr>
          <w:hyperlink w:anchor="_Toc150941906" w:history="1">
            <w:r w:rsidRPr="00D21A34">
              <w:rPr>
                <w:rStyle w:val="Hipervnculo"/>
                <w:rFonts w:ascii="Times New Roman" w:hAnsi="Times New Roman" w:cs="Times New Roman"/>
                <w:noProof/>
              </w:rPr>
              <w:t>BIBLIOGRAFIA</w:t>
            </w:r>
            <w:r>
              <w:rPr>
                <w:noProof/>
                <w:webHidden/>
              </w:rPr>
              <w:tab/>
            </w:r>
            <w:r>
              <w:rPr>
                <w:noProof/>
                <w:webHidden/>
              </w:rPr>
              <w:fldChar w:fldCharType="begin"/>
            </w:r>
            <w:r>
              <w:rPr>
                <w:noProof/>
                <w:webHidden/>
              </w:rPr>
              <w:instrText xml:space="preserve"> PAGEREF _Toc150941906 \h </w:instrText>
            </w:r>
            <w:r>
              <w:rPr>
                <w:noProof/>
                <w:webHidden/>
              </w:rPr>
            </w:r>
            <w:r>
              <w:rPr>
                <w:noProof/>
                <w:webHidden/>
              </w:rPr>
              <w:fldChar w:fldCharType="separate"/>
            </w:r>
            <w:r>
              <w:rPr>
                <w:noProof/>
                <w:webHidden/>
              </w:rPr>
              <w:t>26</w:t>
            </w:r>
            <w:r>
              <w:rPr>
                <w:noProof/>
                <w:webHidden/>
              </w:rPr>
              <w:fldChar w:fldCharType="end"/>
            </w:r>
          </w:hyperlink>
        </w:p>
        <w:p w:rsidR="00722247" w:rsidRDefault="00722247">
          <w:r>
            <w:rPr>
              <w:b/>
              <w:bCs/>
            </w:rPr>
            <w:fldChar w:fldCharType="end"/>
          </w:r>
        </w:p>
      </w:sdtContent>
    </w:sdt>
    <w:p w:rsidR="00B30680" w:rsidRDefault="00B30680" w:rsidP="00722247">
      <w:pPr>
        <w:pBdr>
          <w:top w:val="nil"/>
          <w:left w:val="nil"/>
          <w:bottom w:val="nil"/>
          <w:right w:val="nil"/>
          <w:between w:val="nil"/>
        </w:pBdr>
        <w:spacing w:after="0"/>
        <w:ind w:left="1187"/>
        <w:jc w:val="both"/>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ind w:left="1187"/>
        <w:rPr>
          <w:rFonts w:ascii="Times New Roman" w:eastAsia="Times New Roman" w:hAnsi="Times New Roman" w:cs="Times New Roman"/>
          <w:color w:val="000000"/>
          <w:sz w:val="28"/>
          <w:szCs w:val="28"/>
        </w:rPr>
      </w:pPr>
    </w:p>
    <w:p w:rsidR="007B604D" w:rsidRDefault="007B604D">
      <w:pPr>
        <w:jc w:val="center"/>
        <w:rPr>
          <w:rFonts w:ascii="Times New Roman" w:eastAsia="Times New Roman" w:hAnsi="Times New Roman" w:cs="Times New Roman"/>
          <w:b/>
          <w:sz w:val="28"/>
          <w:szCs w:val="28"/>
          <w:u w:val="single"/>
        </w:rPr>
      </w:pPr>
    </w:p>
    <w:p w:rsidR="007B604D" w:rsidRDefault="007B604D">
      <w:pPr>
        <w:jc w:val="center"/>
        <w:rPr>
          <w:rFonts w:ascii="Times New Roman" w:eastAsia="Times New Roman" w:hAnsi="Times New Roman" w:cs="Times New Roman"/>
          <w:b/>
          <w:sz w:val="28"/>
          <w:szCs w:val="28"/>
          <w:u w:val="single"/>
        </w:rPr>
      </w:pPr>
    </w:p>
    <w:p w:rsidR="007B604D" w:rsidRDefault="007B604D">
      <w:pPr>
        <w:jc w:val="center"/>
        <w:rPr>
          <w:rFonts w:ascii="Times New Roman" w:eastAsia="Times New Roman" w:hAnsi="Times New Roman" w:cs="Times New Roman"/>
          <w:b/>
          <w:sz w:val="28"/>
          <w:szCs w:val="28"/>
          <w:u w:val="single"/>
        </w:rPr>
      </w:pPr>
    </w:p>
    <w:p w:rsidR="007B604D" w:rsidRDefault="007B604D">
      <w:pPr>
        <w:jc w:val="center"/>
        <w:rPr>
          <w:rFonts w:ascii="Times New Roman" w:eastAsia="Times New Roman" w:hAnsi="Times New Roman" w:cs="Times New Roman"/>
          <w:b/>
          <w:sz w:val="28"/>
          <w:szCs w:val="28"/>
          <w:u w:val="single"/>
        </w:rPr>
      </w:pPr>
    </w:p>
    <w:p w:rsidR="00B30680" w:rsidRPr="007B604D" w:rsidRDefault="00C012CC" w:rsidP="007B604D">
      <w:pPr>
        <w:pStyle w:val="Ttulo1"/>
        <w:rPr>
          <w:rFonts w:ascii="Times New Roman" w:hAnsi="Times New Roman" w:cs="Times New Roman"/>
          <w:sz w:val="28"/>
          <w:u w:val="single"/>
        </w:rPr>
      </w:pPr>
      <w:bookmarkStart w:id="1" w:name="_Toc150941895"/>
      <w:r w:rsidRPr="007B604D">
        <w:rPr>
          <w:rFonts w:ascii="Times New Roman" w:hAnsi="Times New Roman" w:cs="Times New Roman"/>
          <w:sz w:val="28"/>
          <w:u w:val="single"/>
        </w:rPr>
        <w:lastRenderedPageBreak/>
        <w:t>INTRODUCCIÓN</w:t>
      </w:r>
      <w:bookmarkEnd w:id="1"/>
    </w:p>
    <w:p w:rsidR="00B30680" w:rsidRDefault="00C012CC">
      <w:pPr>
        <w:pBdr>
          <w:top w:val="nil"/>
          <w:left w:val="nil"/>
          <w:bottom w:val="nil"/>
          <w:right w:val="nil"/>
          <w:between w:val="nil"/>
        </w:pBdr>
        <w:spacing w:after="0"/>
        <w:ind w:lef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el presente informe, se </w:t>
      </w:r>
      <w:r>
        <w:rPr>
          <w:rFonts w:ascii="Times New Roman" w:eastAsia="Times New Roman" w:hAnsi="Times New Roman" w:cs="Times New Roman"/>
          <w:sz w:val="24"/>
          <w:szCs w:val="24"/>
        </w:rPr>
        <w:t>desarrollará</w:t>
      </w:r>
      <w:r>
        <w:rPr>
          <w:rFonts w:ascii="Times New Roman" w:eastAsia="Times New Roman" w:hAnsi="Times New Roman" w:cs="Times New Roman"/>
          <w:color w:val="000000"/>
          <w:sz w:val="24"/>
          <w:szCs w:val="24"/>
        </w:rPr>
        <w:t xml:space="preserve"> la redacción y explicación de nuestras prácticas realizadas en la empresa Sanjuanina Caleras San Juan, ubicada en </w:t>
      </w:r>
      <w:r>
        <w:rPr>
          <w:rFonts w:ascii="Times New Roman" w:eastAsia="Times New Roman" w:hAnsi="Times New Roman" w:cs="Times New Roman"/>
          <w:sz w:val="24"/>
          <w:szCs w:val="24"/>
        </w:rPr>
        <w:t>Cieneguita</w:t>
      </w:r>
      <w:r>
        <w:rPr>
          <w:rFonts w:ascii="Times New Roman" w:eastAsia="Times New Roman" w:hAnsi="Times New Roman" w:cs="Times New Roman"/>
          <w:color w:val="000000"/>
          <w:sz w:val="24"/>
          <w:szCs w:val="24"/>
        </w:rPr>
        <w:t>, Departamento de Sarmiento .Dichas prácticas fueron realizadas en los días 12/13 y 14 de Septiembre del presente año. Dentro del informe, plasmaremos nuestro día a día en la empresa, destacando nuestros conocimientos adquiridos en estas prácticas en cada una de las actividades realizadas en los días mencionados.</w:t>
      </w:r>
    </w:p>
    <w:p w:rsidR="00B30680" w:rsidRDefault="00B30680">
      <w:pPr>
        <w:pBdr>
          <w:top w:val="nil"/>
          <w:left w:val="nil"/>
          <w:bottom w:val="nil"/>
          <w:right w:val="nil"/>
          <w:between w:val="nil"/>
        </w:pBdr>
        <w:ind w:left="142"/>
        <w:rPr>
          <w:rFonts w:ascii="Times New Roman" w:eastAsia="Times New Roman" w:hAnsi="Times New Roman" w:cs="Times New Roman"/>
          <w:color w:val="000000"/>
          <w:sz w:val="24"/>
          <w:szCs w:val="24"/>
        </w:rPr>
      </w:pPr>
    </w:p>
    <w:p w:rsidR="00B30680" w:rsidRPr="007B604D" w:rsidRDefault="00C012CC" w:rsidP="007B604D">
      <w:pPr>
        <w:pStyle w:val="Ttulo1"/>
        <w:rPr>
          <w:rFonts w:ascii="Times New Roman" w:hAnsi="Times New Roman" w:cs="Times New Roman"/>
          <w:sz w:val="24"/>
          <w:u w:val="single"/>
        </w:rPr>
      </w:pPr>
      <w:bookmarkStart w:id="2" w:name="_Toc150941896"/>
      <w:r w:rsidRPr="007B604D">
        <w:rPr>
          <w:rFonts w:ascii="Times New Roman" w:hAnsi="Times New Roman" w:cs="Times New Roman"/>
          <w:sz w:val="24"/>
          <w:u w:val="single"/>
        </w:rPr>
        <w:t>OBJETIVOS</w:t>
      </w:r>
      <w:bookmarkEnd w:id="2"/>
      <w:r w:rsidRPr="007B604D">
        <w:rPr>
          <w:rFonts w:ascii="Times New Roman" w:hAnsi="Times New Roman" w:cs="Times New Roman"/>
          <w:sz w:val="24"/>
          <w:u w:val="single"/>
        </w:rPr>
        <w:t xml:space="preserve">   </w:t>
      </w:r>
    </w:p>
    <w:p w:rsidR="00B30680" w:rsidRPr="007B604D" w:rsidRDefault="00C012CC" w:rsidP="007B604D">
      <w:pPr>
        <w:pStyle w:val="Ttulo2"/>
        <w:numPr>
          <w:ilvl w:val="0"/>
          <w:numId w:val="6"/>
        </w:numPr>
        <w:rPr>
          <w:sz w:val="24"/>
          <w:u w:val="single"/>
        </w:rPr>
      </w:pPr>
      <w:bookmarkStart w:id="3" w:name="_Toc150941897"/>
      <w:r w:rsidRPr="007B604D">
        <w:rPr>
          <w:sz w:val="24"/>
          <w:u w:val="single"/>
        </w:rPr>
        <w:t>GENERALES</w:t>
      </w:r>
      <w:bookmarkEnd w:id="3"/>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El desarrollo y cierre de la materia prácticas profesionalizantes, implementando nuestros conocimientos ya adquiridos y exposición de los mismos.</w:t>
      </w:r>
    </w:p>
    <w:p w:rsidR="00B30680" w:rsidRDefault="00B30680">
      <w:pPr>
        <w:rPr>
          <w:rFonts w:ascii="Times New Roman" w:eastAsia="Times New Roman" w:hAnsi="Times New Roman" w:cs="Times New Roman"/>
          <w:b/>
          <w:sz w:val="24"/>
          <w:szCs w:val="24"/>
        </w:rPr>
      </w:pPr>
    </w:p>
    <w:p w:rsidR="00B30680" w:rsidRPr="007B604D" w:rsidRDefault="00C012CC" w:rsidP="007B604D">
      <w:pPr>
        <w:pStyle w:val="Ttulo2"/>
        <w:numPr>
          <w:ilvl w:val="0"/>
          <w:numId w:val="6"/>
        </w:numPr>
        <w:rPr>
          <w:color w:val="000000"/>
          <w:sz w:val="24"/>
          <w:u w:val="single"/>
        </w:rPr>
      </w:pPr>
      <w:bookmarkStart w:id="4" w:name="_Toc150941898"/>
      <w:r w:rsidRPr="007B604D">
        <w:rPr>
          <w:sz w:val="24"/>
          <w:u w:val="single"/>
        </w:rPr>
        <w:t>ESPECÍFICOS</w:t>
      </w:r>
      <w:bookmarkEnd w:id="4"/>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Dentro de la realización de las prácticas, se busca el cum</w:t>
      </w:r>
      <w:r w:rsidR="007B604D">
        <w:rPr>
          <w:rFonts w:ascii="Times New Roman" w:eastAsia="Times New Roman" w:hAnsi="Times New Roman" w:cs="Times New Roman"/>
          <w:sz w:val="24"/>
          <w:szCs w:val="24"/>
        </w:rPr>
        <w:t xml:space="preserve">plimiento de ciertos objetivos, </w:t>
      </w:r>
      <w:r>
        <w:rPr>
          <w:rFonts w:ascii="Times New Roman" w:eastAsia="Times New Roman" w:hAnsi="Times New Roman" w:cs="Times New Roman"/>
          <w:sz w:val="24"/>
          <w:szCs w:val="24"/>
        </w:rPr>
        <w:t>entre ellos:</w:t>
      </w:r>
    </w:p>
    <w:p w:rsidR="00B30680" w:rsidRDefault="00C012CC">
      <w:pPr>
        <w:numPr>
          <w:ilvl w:val="0"/>
          <w:numId w:val="3"/>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Conocer equipos y tecnología: Familiarización con la maquinaria, equipos y tecnologías utilizados en la extracción y procesamiento de minerales o materiales.</w:t>
      </w:r>
    </w:p>
    <w:p w:rsidR="00B30680" w:rsidRDefault="00C012CC">
      <w:pPr>
        <w:numPr>
          <w:ilvl w:val="0"/>
          <w:numId w:val="3"/>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Trabajar en equipo: Desarrollar habilidades de trabajo en equipo al colaborar con otros profesionales de la industria en la cantera.</w:t>
      </w:r>
    </w:p>
    <w:p w:rsidR="00B30680" w:rsidRDefault="00C012CC">
      <w:pPr>
        <w:numPr>
          <w:ilvl w:val="0"/>
          <w:numId w:val="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Adquisición de experiencia, tanto personal como laboral </w:t>
      </w:r>
    </w:p>
    <w:p w:rsidR="00B30680" w:rsidRDefault="00B30680">
      <w:pPr>
        <w:rPr>
          <w:rFonts w:ascii="Times New Roman" w:eastAsia="Times New Roman" w:hAnsi="Times New Roman" w:cs="Times New Roman"/>
          <w:sz w:val="24"/>
          <w:szCs w:val="24"/>
        </w:rPr>
      </w:pPr>
    </w:p>
    <w:p w:rsidR="00B30680" w:rsidRPr="007B604D" w:rsidRDefault="00C012CC" w:rsidP="007B604D">
      <w:pPr>
        <w:pStyle w:val="Ttulo1"/>
        <w:rPr>
          <w:rFonts w:ascii="Times New Roman" w:hAnsi="Times New Roman" w:cs="Times New Roman"/>
          <w:sz w:val="24"/>
          <w:u w:val="single"/>
        </w:rPr>
      </w:pPr>
      <w:bookmarkStart w:id="5" w:name="_Toc150941899"/>
      <w:r w:rsidRPr="007B604D">
        <w:rPr>
          <w:rFonts w:ascii="Times New Roman" w:hAnsi="Times New Roman" w:cs="Times New Roman"/>
          <w:sz w:val="24"/>
          <w:u w:val="single"/>
        </w:rPr>
        <w:t>CALERAS  SAN JUAN  S.A</w:t>
      </w:r>
      <w:bookmarkEnd w:id="5"/>
      <w:r w:rsidRPr="007B604D">
        <w:rPr>
          <w:rFonts w:ascii="Times New Roman" w:hAnsi="Times New Roman" w:cs="Times New Roman"/>
          <w:sz w:val="24"/>
          <w:u w:val="single"/>
        </w:rPr>
        <w:t xml:space="preserve"> </w:t>
      </w:r>
    </w:p>
    <w:p w:rsidR="00B30680" w:rsidRDefault="00C012CC">
      <w:pPr>
        <w:rPr>
          <w:rFonts w:ascii="Times New Roman" w:eastAsia="Times New Roman" w:hAnsi="Times New Roman" w:cs="Times New Roman"/>
        </w:rPr>
      </w:pPr>
      <w:r>
        <w:rPr>
          <w:rFonts w:ascii="Times New Roman" w:eastAsia="Times New Roman" w:hAnsi="Times New Roman" w:cs="Times New Roman"/>
          <w:sz w:val="24"/>
          <w:szCs w:val="24"/>
        </w:rPr>
        <w:t xml:space="preserve">Caleras San Juan es una empresa especializada en la producción de cal y sus derivados, con una sólida presencia en el sector de la construcción y la industria química. Fundada </w:t>
      </w:r>
      <w:r>
        <w:rPr>
          <w:rFonts w:ascii="Times New Roman" w:eastAsia="Times New Roman" w:hAnsi="Times New Roman" w:cs="Times New Roman"/>
          <w:sz w:val="24"/>
          <w:szCs w:val="24"/>
          <w:highlight w:val="white"/>
        </w:rPr>
        <w:t>en el año 1952, con más de 60 años de experiencia</w:t>
      </w:r>
      <w:r>
        <w:rPr>
          <w:rFonts w:ascii="Times New Roman" w:eastAsia="Times New Roman" w:hAnsi="Times New Roman" w:cs="Times New Roman"/>
          <w:sz w:val="24"/>
          <w:szCs w:val="24"/>
        </w:rPr>
        <w:t xml:space="preserve"> y con sede en</w:t>
      </w:r>
      <w:r>
        <w:rPr>
          <w:rFonts w:ascii="Times New Roman" w:eastAsia="Times New Roman" w:hAnsi="Times New Roman" w:cs="Times New Roman"/>
        </w:rPr>
        <w:t xml:space="preserve"> el distrito de Cieneguita, Departamento de Sarmiento.</w:t>
      </w:r>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Caleras San Juan ha destacado por su compromiso con la calidad y la sostenibilidad en la fabricación de productos a base de cal. Su experiencia y tecnología avanzada les han permitido ofrecer soluciones de alta calidad para una amplia gama de aplicaciones, desde la construcción hasta la agricultura y la minería</w:t>
      </w:r>
      <w:r w:rsidR="00FA3659">
        <w:rPr>
          <w:rFonts w:ascii="Times New Roman" w:eastAsia="Times New Roman" w:hAnsi="Times New Roman" w:cs="Times New Roman"/>
          <w:sz w:val="24"/>
          <w:szCs w:val="24"/>
        </w:rPr>
        <w:t xml:space="preserve"> (observar fig.1).</w:t>
      </w:r>
      <w:r>
        <w:rPr>
          <w:rFonts w:ascii="Times New Roman" w:eastAsia="Times New Roman" w:hAnsi="Times New Roman" w:cs="Times New Roman"/>
          <w:sz w:val="24"/>
          <w:szCs w:val="24"/>
        </w:rPr>
        <w:t xml:space="preserve"> A lo largo de los años, </w:t>
      </w:r>
      <w:r>
        <w:rPr>
          <w:rFonts w:ascii="Times New Roman" w:eastAsia="Times New Roman" w:hAnsi="Times New Roman" w:cs="Times New Roman"/>
          <w:sz w:val="24"/>
          <w:szCs w:val="24"/>
        </w:rPr>
        <w:lastRenderedPageBreak/>
        <w:t>Caleras San Juan se ha consolidado como un actor importante en la industria de la cal en Argentina.</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400425" cy="2287242"/>
            <wp:effectExtent l="0" t="0" r="0" b="0"/>
            <wp:docPr id="7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3400425" cy="2287242"/>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sidRPr="00FA3659">
        <w:rPr>
          <w:rFonts w:ascii="Times New Roman" w:eastAsia="Times New Roman" w:hAnsi="Times New Roman" w:cs="Times New Roman"/>
          <w:sz w:val="24"/>
          <w:szCs w:val="24"/>
        </w:rPr>
        <w:t>Figura N</w:t>
      </w:r>
      <w:r w:rsidR="00082020" w:rsidRPr="00FA3659">
        <w:rPr>
          <w:rFonts w:ascii="Times New Roman" w:eastAsia="Times New Roman" w:hAnsi="Times New Roman" w:cs="Times New Roman"/>
          <w:sz w:val="24"/>
          <w:szCs w:val="24"/>
        </w:rPr>
        <w:t>°</w:t>
      </w:r>
      <w:r w:rsidRPr="00FA3659">
        <w:rPr>
          <w:rFonts w:ascii="Times New Roman" w:eastAsia="Times New Roman" w:hAnsi="Times New Roman" w:cs="Times New Roman"/>
          <w:sz w:val="24"/>
          <w:szCs w:val="24"/>
        </w:rPr>
        <w:t>1. Pl</w:t>
      </w:r>
      <w:r>
        <w:rPr>
          <w:rFonts w:ascii="Times New Roman" w:eastAsia="Times New Roman" w:hAnsi="Times New Roman" w:cs="Times New Roman"/>
          <w:sz w:val="24"/>
          <w:szCs w:val="24"/>
        </w:rPr>
        <w:t xml:space="preserve">anta de Producción </w:t>
      </w:r>
    </w:p>
    <w:p w:rsidR="00B30680" w:rsidRDefault="00C012CC">
      <w:pPr>
        <w:rPr>
          <w:rFonts w:ascii="Times New Roman" w:eastAsia="Times New Roman" w:hAnsi="Times New Roman" w:cs="Times New Roman"/>
          <w:color w:val="1F1F1F"/>
          <w:sz w:val="24"/>
          <w:szCs w:val="24"/>
          <w:highlight w:val="white"/>
        </w:rPr>
      </w:pPr>
      <w:r>
        <w:rPr>
          <w:rFonts w:ascii="Times New Roman" w:eastAsia="Times New Roman" w:hAnsi="Times New Roman" w:cs="Times New Roman"/>
          <w:sz w:val="24"/>
          <w:szCs w:val="24"/>
        </w:rPr>
        <w:t>Caleras presenta  una capacidad de producción de 432.000 toneladas</w:t>
      </w:r>
      <w:r>
        <w:rPr>
          <w:rFonts w:ascii="Times New Roman" w:eastAsia="Times New Roman" w:hAnsi="Times New Roman" w:cs="Times New Roman"/>
          <w:color w:val="040C28"/>
          <w:sz w:val="24"/>
          <w:szCs w:val="24"/>
        </w:rPr>
        <w:t xml:space="preserve"> por año</w:t>
      </w:r>
      <w:r>
        <w:rPr>
          <w:rFonts w:ascii="Times New Roman" w:eastAsia="Times New Roman" w:hAnsi="Times New Roman" w:cs="Times New Roman"/>
          <w:color w:val="1F1F1F"/>
          <w:sz w:val="24"/>
          <w:szCs w:val="24"/>
          <w:highlight w:val="white"/>
        </w:rPr>
        <w:t xml:space="preserve">. Es decir, 4060 toneladas al día. Aumentado su producción gracias a la instalación de un segundo horno Maerz en el año 2018  y la actual construcción de un  tercer horno, incrementado su producción a futuro, importado de Alemania. </w:t>
      </w:r>
    </w:p>
    <w:p w:rsidR="00B30680" w:rsidRDefault="00C012CC">
      <w:pPr>
        <w:rPr>
          <w:rFonts w:ascii="Times New Roman" w:eastAsia="Times New Roman" w:hAnsi="Times New Roman" w:cs="Times New Roman"/>
          <w:color w:val="1F1F1F"/>
          <w:sz w:val="24"/>
          <w:szCs w:val="24"/>
          <w:highlight w:val="white"/>
        </w:rPr>
      </w:pPr>
      <w:r>
        <w:rPr>
          <w:rFonts w:ascii="Times New Roman" w:eastAsia="Times New Roman" w:hAnsi="Times New Roman" w:cs="Times New Roman"/>
          <w:color w:val="1F1F1F"/>
          <w:sz w:val="24"/>
          <w:szCs w:val="24"/>
          <w:highlight w:val="white"/>
        </w:rPr>
        <w:t>Destacándose entre esta la producción de cales vivas y cales hidratadas.</w:t>
      </w:r>
    </w:p>
    <w:p w:rsidR="00B30680" w:rsidRDefault="00C012CC">
      <w:pPr>
        <w:shd w:val="clear" w:color="auto" w:fill="FFFFFF"/>
        <w:spacing w:after="306"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Cales vivas</w:t>
      </w:r>
    </w:p>
    <w:p w:rsidR="00B30680" w:rsidRDefault="00C012CC">
      <w:pPr>
        <w:shd w:val="clear" w:color="auto" w:fill="FFFFFF"/>
        <w:spacing w:after="153"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Fundamentalmente, las cales vivas se dividen en dos tipos dependiendo su origen mineral.</w:t>
      </w:r>
    </w:p>
    <w:p w:rsidR="00B30680" w:rsidRPr="007B604D" w:rsidRDefault="00C012CC" w:rsidP="007B604D">
      <w:pPr>
        <w:pStyle w:val="Prrafodelista"/>
        <w:numPr>
          <w:ilvl w:val="0"/>
          <w:numId w:val="7"/>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sidRPr="007B604D">
        <w:rPr>
          <w:rFonts w:ascii="Times New Roman" w:eastAsia="Times New Roman" w:hAnsi="Times New Roman" w:cs="Times New Roman"/>
          <w:color w:val="000000"/>
          <w:sz w:val="24"/>
          <w:szCs w:val="24"/>
        </w:rPr>
        <w:t>Cales Cálcicas</w:t>
      </w:r>
      <w:r w:rsidRPr="007B604D">
        <w:rPr>
          <w:rFonts w:ascii="Times New Roman" w:eastAsia="Times New Roman" w:hAnsi="Times New Roman" w:cs="Times New Roman"/>
          <w:b/>
          <w:color w:val="000000"/>
          <w:sz w:val="24"/>
          <w:szCs w:val="24"/>
        </w:rPr>
        <w:t>:</w:t>
      </w:r>
      <w:r w:rsidRPr="007B604D">
        <w:rPr>
          <w:rFonts w:ascii="Times New Roman" w:eastAsia="Times New Roman" w:hAnsi="Times New Roman" w:cs="Times New Roman"/>
          <w:color w:val="000000"/>
          <w:sz w:val="24"/>
          <w:szCs w:val="24"/>
        </w:rPr>
        <w:t> Provienen de la calcinación de mineral Carbonato de Calcio (Ca CO</w:t>
      </w:r>
      <w:r w:rsidRPr="007B604D">
        <w:rPr>
          <w:rFonts w:ascii="Cambria Math" w:eastAsia="Cambria Math" w:hAnsi="Cambria Math" w:cs="Cambria Math"/>
          <w:color w:val="000000"/>
          <w:sz w:val="24"/>
          <w:szCs w:val="24"/>
        </w:rPr>
        <w:t>₃</w:t>
      </w:r>
      <w:r w:rsidRPr="007B604D">
        <w:rPr>
          <w:rFonts w:ascii="Times New Roman" w:eastAsia="Times New Roman" w:hAnsi="Times New Roman" w:cs="Times New Roman"/>
          <w:color w:val="000000"/>
          <w:sz w:val="24"/>
          <w:szCs w:val="24"/>
        </w:rPr>
        <w:t>)</w:t>
      </w:r>
      <w:r w:rsidRPr="007B604D">
        <w:rPr>
          <w:rFonts w:ascii="Times New Roman" w:eastAsia="Times New Roman" w:hAnsi="Times New Roman" w:cs="Times New Roman"/>
          <w:color w:val="000000"/>
          <w:sz w:val="24"/>
          <w:szCs w:val="24"/>
        </w:rPr>
        <w:br/>
      </w:r>
    </w:p>
    <w:p w:rsidR="00B30680" w:rsidRPr="007B604D" w:rsidRDefault="00C012CC" w:rsidP="007B604D">
      <w:pPr>
        <w:pStyle w:val="Prrafodelista"/>
        <w:numPr>
          <w:ilvl w:val="0"/>
          <w:numId w:val="7"/>
        </w:numPr>
        <w:pBdr>
          <w:top w:val="nil"/>
          <w:left w:val="nil"/>
          <w:bottom w:val="nil"/>
          <w:right w:val="nil"/>
          <w:between w:val="nil"/>
        </w:pBdr>
        <w:shd w:val="clear" w:color="auto" w:fill="FFFFFF"/>
        <w:spacing w:after="153" w:line="240" w:lineRule="auto"/>
        <w:rPr>
          <w:rFonts w:ascii="Times New Roman" w:eastAsia="Times New Roman" w:hAnsi="Times New Roman" w:cs="Times New Roman"/>
          <w:color w:val="000000"/>
          <w:sz w:val="24"/>
          <w:szCs w:val="24"/>
        </w:rPr>
      </w:pPr>
      <w:r w:rsidRPr="007B604D">
        <w:rPr>
          <w:rFonts w:ascii="Times New Roman" w:eastAsia="Times New Roman" w:hAnsi="Times New Roman" w:cs="Times New Roman"/>
          <w:color w:val="000000"/>
          <w:sz w:val="24"/>
          <w:szCs w:val="24"/>
        </w:rPr>
        <w:t>Cales de Dolomía o Dolomíticas</w:t>
      </w:r>
      <w:r w:rsidRPr="007B604D">
        <w:rPr>
          <w:rFonts w:ascii="Times New Roman" w:eastAsia="Times New Roman" w:hAnsi="Times New Roman" w:cs="Times New Roman"/>
          <w:b/>
          <w:color w:val="000000"/>
          <w:sz w:val="24"/>
          <w:szCs w:val="24"/>
        </w:rPr>
        <w:t>:</w:t>
      </w:r>
      <w:r w:rsidRPr="007B604D">
        <w:rPr>
          <w:rFonts w:ascii="Times New Roman" w:eastAsia="Times New Roman" w:hAnsi="Times New Roman" w:cs="Times New Roman"/>
          <w:color w:val="000000"/>
          <w:sz w:val="24"/>
          <w:szCs w:val="24"/>
        </w:rPr>
        <w:t> Provienen de la calcinación de mineral de Carbonato de Calcio y Magnesio [CaMg(CO</w:t>
      </w:r>
      <w:r w:rsidRPr="007B604D">
        <w:rPr>
          <w:rFonts w:ascii="Cambria Math" w:eastAsia="Cambria Math" w:hAnsi="Cambria Math" w:cs="Cambria Math"/>
          <w:color w:val="000000"/>
          <w:sz w:val="24"/>
          <w:szCs w:val="24"/>
        </w:rPr>
        <w:t>₃</w:t>
      </w:r>
      <w:r w:rsidRPr="007B604D">
        <w:rPr>
          <w:rFonts w:ascii="Times New Roman" w:eastAsia="Times New Roman" w:hAnsi="Times New Roman" w:cs="Times New Roman"/>
          <w:color w:val="000000"/>
          <w:sz w:val="24"/>
          <w:szCs w:val="24"/>
        </w:rPr>
        <w:t>)</w:t>
      </w:r>
      <w:r w:rsidRPr="007B604D">
        <w:rPr>
          <w:rFonts w:ascii="Cambria Math" w:eastAsia="Cambria Math" w:hAnsi="Cambria Math" w:cs="Cambria Math"/>
          <w:color w:val="000000"/>
          <w:sz w:val="24"/>
          <w:szCs w:val="24"/>
        </w:rPr>
        <w:t>₂</w:t>
      </w:r>
      <w:r w:rsidRPr="007B604D">
        <w:rPr>
          <w:rFonts w:ascii="Times New Roman" w:eastAsia="Times New Roman" w:hAnsi="Times New Roman" w:cs="Times New Roman"/>
          <w:color w:val="000000"/>
          <w:sz w:val="24"/>
          <w:szCs w:val="24"/>
        </w:rPr>
        <w:t>]</w:t>
      </w:r>
      <w:r w:rsidRPr="007B604D">
        <w:rPr>
          <w:rFonts w:ascii="Times New Roman" w:eastAsia="Times New Roman" w:hAnsi="Times New Roman" w:cs="Times New Roman"/>
          <w:color w:val="000000"/>
          <w:sz w:val="24"/>
          <w:szCs w:val="24"/>
        </w:rPr>
        <w:br/>
      </w:r>
    </w:p>
    <w:p w:rsidR="00B30680" w:rsidRDefault="00C012CC">
      <w:pPr>
        <w:shd w:val="clear" w:color="auto" w:fill="FFFFFF"/>
        <w:spacing w:after="153"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Las cales vivas cálcicas son un componente esencial para una gran variedad de procesos industriales. Dentro de las principales propiedades podemos mencionar: Neutralización de procesos gracias a su elevado PH, captación de azufre, captación de fósforo, depresión del magnesio, aporte de calor al reaccionar con agua, entre otras.</w:t>
      </w:r>
    </w:p>
    <w:p w:rsidR="00B30680" w:rsidRDefault="00C012CC">
      <w:pPr>
        <w:shd w:val="clear" w:color="auto" w:fill="FFFFFF"/>
        <w:spacing w:after="153"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 otro lado, las cales vivas Dolomíticas, se utilizan en procesos siderúrgicos exclusivamente ya que su contenido de Mg preserva la estructura refractaria de hornos y cucharas, mientras que el OC a se encarga de la formación de escoria eliminando impurezas</w:t>
      </w:r>
    </w:p>
    <w:p w:rsidR="00B30680" w:rsidRDefault="00B30680">
      <w:pPr>
        <w:shd w:val="clear" w:color="auto" w:fill="FFFFFF"/>
        <w:spacing w:after="153" w:line="240" w:lineRule="auto"/>
        <w:rPr>
          <w:rFonts w:ascii="Times New Roman" w:eastAsia="Times New Roman" w:hAnsi="Times New Roman" w:cs="Times New Roman"/>
          <w:sz w:val="24"/>
          <w:szCs w:val="24"/>
        </w:rPr>
      </w:pPr>
    </w:p>
    <w:p w:rsidR="00512DC2" w:rsidRDefault="00512DC2">
      <w:pPr>
        <w:spacing w:after="306" w:line="240" w:lineRule="auto"/>
        <w:rPr>
          <w:rFonts w:ascii="Times New Roman" w:eastAsia="Times New Roman" w:hAnsi="Times New Roman" w:cs="Times New Roman"/>
          <w:b/>
          <w:sz w:val="24"/>
          <w:szCs w:val="24"/>
        </w:rPr>
      </w:pPr>
    </w:p>
    <w:p w:rsidR="00B30680" w:rsidRDefault="00C012CC">
      <w:pPr>
        <w:spacing w:after="306"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Cales hidratadas</w:t>
      </w:r>
    </w:p>
    <w:p w:rsidR="00B30680" w:rsidRDefault="00C012CC">
      <w:pPr>
        <w:spacing w:after="153"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cal viva cálcica se hace reaccionar con una cantidad de agua específica en el proceso de </w:t>
      </w:r>
      <w:r>
        <w:rPr>
          <w:rFonts w:ascii="Times New Roman" w:eastAsia="Times New Roman" w:hAnsi="Times New Roman" w:cs="Times New Roman"/>
        </w:rPr>
        <w:t>hidratación</w:t>
      </w:r>
      <w:r>
        <w:rPr>
          <w:rFonts w:ascii="Times New Roman" w:eastAsia="Times New Roman" w:hAnsi="Times New Roman" w:cs="Times New Roman"/>
          <w:sz w:val="24"/>
          <w:szCs w:val="24"/>
        </w:rPr>
        <w:t xml:space="preserve"> y se transforma en cal hidratada.</w:t>
      </w:r>
    </w:p>
    <w:p w:rsidR="00B30680" w:rsidRDefault="00C012CC">
      <w:pPr>
        <w:spacing w:after="153"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Este producto se presenta como un polvo fino con propiedades ligantes que se aprovechan</w:t>
      </w:r>
      <w:r w:rsidR="00FA3659">
        <w:rPr>
          <w:rFonts w:ascii="Times New Roman" w:eastAsia="Times New Roman" w:hAnsi="Times New Roman" w:cs="Times New Roman"/>
          <w:sz w:val="24"/>
          <w:szCs w:val="24"/>
        </w:rPr>
        <w:t xml:space="preserve"> ampliamente en la construcción (observar fig.2).</w:t>
      </w:r>
      <w:r>
        <w:rPr>
          <w:rFonts w:ascii="Times New Roman" w:eastAsia="Times New Roman" w:hAnsi="Times New Roman" w:cs="Times New Roman"/>
          <w:sz w:val="24"/>
          <w:szCs w:val="24"/>
        </w:rPr>
        <w:t xml:space="preserve"> La cal hidratada fragua en contacto con el CO2 presente en la atmósfera, endureciendo al formar nuevamente el Carbonato de Calcio Original. </w:t>
      </w:r>
    </w:p>
    <w:p w:rsidR="00B30680" w:rsidRDefault="00B30680">
      <w:pPr>
        <w:shd w:val="clear" w:color="auto" w:fill="FFFFFF"/>
        <w:spacing w:after="153" w:line="240" w:lineRule="auto"/>
        <w:jc w:val="both"/>
        <w:rPr>
          <w:rFonts w:ascii="Times New Roman" w:eastAsia="Times New Roman" w:hAnsi="Times New Roman" w:cs="Times New Roman"/>
          <w:sz w:val="24"/>
          <w:szCs w:val="24"/>
        </w:rPr>
      </w:pPr>
    </w:p>
    <w:p w:rsidR="00B30680" w:rsidRDefault="00B30680">
      <w:pPr>
        <w:jc w:val="center"/>
        <w:rPr>
          <w:rFonts w:ascii="Times New Roman" w:eastAsia="Times New Roman" w:hAnsi="Times New Roman" w:cs="Times New Roman"/>
          <w:sz w:val="20"/>
          <w:szCs w:val="20"/>
        </w:rPr>
      </w:pP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0" distB="0" distL="0" distR="0">
            <wp:extent cx="4808446" cy="2133181"/>
            <wp:effectExtent l="0" t="0" r="0" b="0"/>
            <wp:docPr id="10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
                    <a:srcRect l="8657" t="19136" r="9502" b="16048"/>
                    <a:stretch>
                      <a:fillRect/>
                    </a:stretch>
                  </pic:blipFill>
                  <pic:spPr>
                    <a:xfrm>
                      <a:off x="0" y="0"/>
                      <a:ext cx="4808446" cy="2133181"/>
                    </a:xfrm>
                    <a:prstGeom prst="rect">
                      <a:avLst/>
                    </a:prstGeom>
                    <a:ln/>
                  </pic:spPr>
                </pic:pic>
              </a:graphicData>
            </a:graphic>
          </wp:inline>
        </w:drawing>
      </w:r>
    </w:p>
    <w:p w:rsidR="00B30680" w:rsidRPr="00722247" w:rsidRDefault="00FA3659">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Nº</w:t>
      </w:r>
      <w:r w:rsidR="00C012CC" w:rsidRPr="00722247">
        <w:rPr>
          <w:rFonts w:ascii="Times New Roman" w:eastAsia="Times New Roman" w:hAnsi="Times New Roman" w:cs="Times New Roman"/>
          <w:szCs w:val="24"/>
        </w:rPr>
        <w:t xml:space="preserve"> 2. Productos que elabora.</w:t>
      </w:r>
    </w:p>
    <w:p w:rsidR="00B30680" w:rsidRDefault="00B30680">
      <w:pPr>
        <w:rPr>
          <w:rFonts w:ascii="Times New Roman" w:eastAsia="Times New Roman" w:hAnsi="Times New Roman" w:cs="Times New Roman"/>
          <w:b/>
          <w:sz w:val="24"/>
          <w:szCs w:val="24"/>
          <w:u w:val="single"/>
        </w:rPr>
      </w:pPr>
    </w:p>
    <w:p w:rsidR="00B30680" w:rsidRPr="007B604D" w:rsidRDefault="00C012CC" w:rsidP="007B604D">
      <w:pPr>
        <w:pStyle w:val="Ttulo1"/>
        <w:rPr>
          <w:rFonts w:ascii="Times New Roman" w:hAnsi="Times New Roman" w:cs="Times New Roman"/>
          <w:sz w:val="24"/>
          <w:u w:val="single"/>
        </w:rPr>
      </w:pPr>
      <w:bookmarkStart w:id="6" w:name="_Toc150941900"/>
      <w:r w:rsidRPr="007B604D">
        <w:rPr>
          <w:rFonts w:ascii="Times New Roman" w:hAnsi="Times New Roman" w:cs="Times New Roman"/>
          <w:sz w:val="24"/>
          <w:u w:val="single"/>
        </w:rPr>
        <w:t>UBICACIÓN Y VÍAS DE ACCESO</w:t>
      </w:r>
      <w:bookmarkEnd w:id="6"/>
      <w:r w:rsidRPr="007B604D">
        <w:rPr>
          <w:rFonts w:ascii="Times New Roman" w:hAnsi="Times New Roman" w:cs="Times New Roman"/>
          <w:sz w:val="24"/>
          <w:u w:val="single"/>
        </w:rPr>
        <w:t xml:space="preserve"> </w:t>
      </w:r>
    </w:p>
    <w:p w:rsidR="00B30680" w:rsidRDefault="00FA3659">
      <w:pPr>
        <w:pBdr>
          <w:top w:val="nil"/>
          <w:left w:val="nil"/>
          <w:bottom w:val="nil"/>
          <w:right w:val="nil"/>
          <w:between w:val="nil"/>
        </w:pBdr>
        <w:spacing w:after="153" w:line="240" w:lineRule="auto"/>
        <w:jc w:val="both"/>
        <w:rPr>
          <w:rFonts w:ascii="Times New Roman" w:eastAsia="Times New Roman" w:hAnsi="Times New Roman" w:cs="Times New Roman"/>
          <w:color w:val="000000"/>
          <w:sz w:val="25"/>
          <w:szCs w:val="25"/>
        </w:rPr>
      </w:pPr>
      <w:r>
        <w:rPr>
          <w:rFonts w:ascii="Times New Roman" w:eastAsia="Times New Roman" w:hAnsi="Times New Roman" w:cs="Times New Roman"/>
          <w:color w:val="000000"/>
          <w:sz w:val="25"/>
          <w:szCs w:val="25"/>
        </w:rPr>
        <w:t xml:space="preserve">La </w:t>
      </w:r>
      <w:r w:rsidR="00C012CC">
        <w:rPr>
          <w:rFonts w:ascii="Times New Roman" w:eastAsia="Times New Roman" w:hAnsi="Times New Roman" w:cs="Times New Roman"/>
          <w:color w:val="000000"/>
          <w:sz w:val="25"/>
          <w:szCs w:val="25"/>
        </w:rPr>
        <w:t xml:space="preserve">planta se encuentra ubicada al pie del Cerro Localonga, en el distrito de </w:t>
      </w:r>
      <w:r w:rsidR="00C012CC">
        <w:rPr>
          <w:rFonts w:ascii="Times New Roman" w:eastAsia="Times New Roman" w:hAnsi="Times New Roman" w:cs="Times New Roman"/>
          <w:sz w:val="25"/>
          <w:szCs w:val="25"/>
        </w:rPr>
        <w:t>Cieneguita</w:t>
      </w:r>
      <w:r w:rsidR="00C012CC">
        <w:rPr>
          <w:rFonts w:ascii="Times New Roman" w:eastAsia="Times New Roman" w:hAnsi="Times New Roman" w:cs="Times New Roman"/>
          <w:color w:val="000000"/>
          <w:sz w:val="25"/>
          <w:szCs w:val="25"/>
        </w:rPr>
        <w:t>, Departamento de Sarmiento, Provincia de San Juan  a 130 km al norte de la ciudad de Mendoza, a 1.100 km de la Ciudad de Buenos Aires y a 450 km de la ciudad de Santiago de Chile, ocupando un área estratégica con inmejorables condiciones climáticas y de suelo para el desarrollo de esta industria</w:t>
      </w:r>
      <w:r w:rsidR="00722247">
        <w:rPr>
          <w:rFonts w:ascii="Times New Roman" w:eastAsia="Times New Roman" w:hAnsi="Times New Roman" w:cs="Times New Roman"/>
          <w:color w:val="000000"/>
          <w:sz w:val="25"/>
          <w:szCs w:val="25"/>
        </w:rPr>
        <w:t>. (Observar</w:t>
      </w:r>
      <w:r>
        <w:rPr>
          <w:rFonts w:ascii="Times New Roman" w:eastAsia="Times New Roman" w:hAnsi="Times New Roman" w:cs="Times New Roman"/>
          <w:color w:val="000000"/>
          <w:sz w:val="25"/>
          <w:szCs w:val="25"/>
        </w:rPr>
        <w:t xml:space="preserve"> fig.3)</w:t>
      </w:r>
    </w:p>
    <w:p w:rsidR="00B30680" w:rsidRDefault="00C012CC">
      <w:pPr>
        <w:pBdr>
          <w:top w:val="nil"/>
          <w:left w:val="nil"/>
          <w:bottom w:val="nil"/>
          <w:right w:val="nil"/>
          <w:between w:val="nil"/>
        </w:pBdr>
        <w:spacing w:after="153" w:line="240" w:lineRule="auto"/>
        <w:jc w:val="both"/>
        <w:rPr>
          <w:rFonts w:ascii="Times New Roman" w:eastAsia="Times New Roman" w:hAnsi="Times New Roman" w:cs="Times New Roman"/>
          <w:color w:val="000000"/>
          <w:sz w:val="25"/>
          <w:szCs w:val="25"/>
        </w:rPr>
      </w:pPr>
      <w:r>
        <w:rPr>
          <w:rFonts w:ascii="Times New Roman" w:eastAsia="Times New Roman" w:hAnsi="Times New Roman" w:cs="Times New Roman"/>
          <w:color w:val="000000"/>
          <w:sz w:val="25"/>
          <w:szCs w:val="25"/>
        </w:rPr>
        <w:t>El Complejo Fabril, junto con la cantera, están ubicados en un mismo predio y se encuentran emplazados en un terreno de 1.000 Ha</w:t>
      </w:r>
    </w:p>
    <w:p w:rsidR="00B30680" w:rsidRDefault="00B30680">
      <w:pPr>
        <w:pBdr>
          <w:top w:val="nil"/>
          <w:left w:val="nil"/>
          <w:bottom w:val="nil"/>
          <w:right w:val="nil"/>
          <w:between w:val="nil"/>
        </w:pBdr>
        <w:spacing w:after="153" w:line="240" w:lineRule="auto"/>
        <w:jc w:val="both"/>
        <w:rPr>
          <w:rFonts w:ascii="Lato" w:eastAsia="Lato" w:hAnsi="Lato" w:cs="Lato"/>
          <w:color w:val="000000"/>
          <w:sz w:val="25"/>
          <w:szCs w:val="25"/>
        </w:rPr>
      </w:pPr>
    </w:p>
    <w:p w:rsidR="00B30680" w:rsidRDefault="00C012CC">
      <w:pPr>
        <w:pBdr>
          <w:top w:val="nil"/>
          <w:left w:val="nil"/>
          <w:bottom w:val="nil"/>
          <w:right w:val="nil"/>
          <w:between w:val="nil"/>
        </w:pBdr>
        <w:spacing w:after="153" w:line="240" w:lineRule="auto"/>
        <w:jc w:val="center"/>
        <w:rPr>
          <w:rFonts w:ascii="Lato" w:eastAsia="Lato" w:hAnsi="Lato" w:cs="Lato"/>
          <w:color w:val="000000"/>
          <w:sz w:val="25"/>
          <w:szCs w:val="25"/>
        </w:rPr>
      </w:pPr>
      <w:r>
        <w:rPr>
          <w:rFonts w:ascii="Lato" w:eastAsia="Lato" w:hAnsi="Lato" w:cs="Lato"/>
          <w:noProof/>
          <w:color w:val="000000"/>
          <w:sz w:val="25"/>
          <w:szCs w:val="25"/>
          <w:lang w:val="es-AR" w:eastAsia="es-AR"/>
        </w:rPr>
        <w:lastRenderedPageBreak/>
        <w:drawing>
          <wp:inline distT="0" distB="0" distL="0" distR="0">
            <wp:extent cx="4469703" cy="2840219"/>
            <wp:effectExtent l="0" t="0" r="0" b="0"/>
            <wp:docPr id="10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
                    <a:srcRect/>
                    <a:stretch>
                      <a:fillRect/>
                    </a:stretch>
                  </pic:blipFill>
                  <pic:spPr>
                    <a:xfrm>
                      <a:off x="0" y="0"/>
                      <a:ext cx="4469703" cy="2840219"/>
                    </a:xfrm>
                    <a:prstGeom prst="rect">
                      <a:avLst/>
                    </a:prstGeom>
                    <a:ln/>
                  </pic:spPr>
                </pic:pic>
              </a:graphicData>
            </a:graphic>
          </wp:inline>
        </w:drawing>
      </w:r>
      <mc:AlternateContent>
        <mc:Choice Requires="wpg">
          <w:r w:rsidR="00C14064">
            <w:rPr>
              <w:noProof/>
              <w:lang w:val="es-AR" w:eastAsia="es-AR"/>
            </w:rPr>
            <w:drawing>
              <wp:anchor distT="0" distB="0" distL="114300" distR="114300" simplePos="0" relativeHeight="251657216" behindDoc="0" locked="0" layoutInCell="1" hidden="0" allowOverlap="1">
                <wp:simplePos x="0" y="0"/>
                <wp:positionH relativeFrom="column">
                  <wp:posOffset>2311400</wp:posOffset>
                </wp:positionH>
                <wp:positionV relativeFrom="paragraph">
                  <wp:posOffset>1689100</wp:posOffset>
                </wp:positionV>
                <wp:extent cx="1141095" cy="501015"/>
                <wp:effectExtent l="0" t="0" r="0" b="0"/>
                <wp:wrapNone/>
                <wp:docPr id="67" name="Conector recto de flecha 67"/>
                <wp:cNvGraphicFramePr/>
                <a:graphic xmlns:a="http://schemas.openxmlformats.org/drawingml/2006/main">
                  <a:graphicData uri="http://schemas.microsoft.com/office/word/2010/wordprocessingShape">
                    <wps:wsp>
                      <wps:cNvCnPr/>
                      <wps:spPr>
                        <a:xfrm rot="10800000">
                          <a:off x="4789740" y="3543780"/>
                          <a:ext cx="1112520" cy="472440"/>
                        </a:xfrm>
                        <a:prstGeom prst="straightConnector1">
                          <a:avLst/>
                        </a:prstGeom>
                        <a:noFill/>
                        <a:ln w="28575" cap="flat" cmpd="sng">
                          <a:solidFill>
                            <a:srgbClr val="0000FF"/>
                          </a:solidFill>
                          <a:prstDash val="solid"/>
                          <a:round/>
                          <a:headEnd type="none" w="med" len="med"/>
                          <a:tailEnd type="triangle" w="med" len="med"/>
                        </a:ln>
                      </wps:spPr>
                      <wps:bodyPr/>
                    </wps:wsp>
                  </a:graphicData>
                </a:graphic>
              </wp:anchor>
            </w:drawing>
          </w:r>
        </mc:Choice>
        <ve:Fallback xmlns:ve="http://schemas.openxmlformats.org/markup-compatibility/2006">
          <w:r>
            <w:rPr>
              <w:noProof/>
              <w:lang w:eastAsia="es-ES"/>
            </w:rPr>
            <w:drawing>
              <wp:anchor distT="0" distB="0" distL="114300" distR="114300" simplePos="0" relativeHeight="251658240" behindDoc="0" locked="0" layoutInCell="1" allowOverlap="1">
                <wp:simplePos x="0" y="0"/>
                <wp:positionH relativeFrom="column">
                  <wp:posOffset>2311400</wp:posOffset>
                </wp:positionH>
                <wp:positionV relativeFrom="paragraph">
                  <wp:posOffset>1689100</wp:posOffset>
                </wp:positionV>
                <wp:extent cx="1141095" cy="501015"/>
                <wp:effectExtent l="0" t="0" r="0" b="0"/>
                <wp:wrapNone/>
                <wp:docPr id="6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141095" cy="501015"/>
                        </a:xfrm>
                        <a:prstGeom prst="rect">
                          <a:avLst/>
                        </a:prstGeom>
                        <a:ln/>
                      </pic:spPr>
                    </pic:pic>
                  </a:graphicData>
                </a:graphic>
              </wp:anchor>
            </w:drawing>
          </w:r>
        </ve:Fallback>
      </mc:AlternateContent>
    </w:p>
    <w:p w:rsidR="00B30680" w:rsidRDefault="00C012CC" w:rsidP="007B604D">
      <w:pPr>
        <w:pBdr>
          <w:top w:val="nil"/>
          <w:left w:val="nil"/>
          <w:bottom w:val="nil"/>
          <w:right w:val="nil"/>
          <w:between w:val="nil"/>
        </w:pBdr>
        <w:spacing w:after="153"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Figura </w:t>
      </w:r>
      <w:r w:rsidR="00FA3659">
        <w:rPr>
          <w:rFonts w:ascii="Times New Roman" w:eastAsia="Times New Roman" w:hAnsi="Times New Roman" w:cs="Times New Roman"/>
          <w:sz w:val="23"/>
          <w:szCs w:val="23"/>
        </w:rPr>
        <w:t xml:space="preserve">Nº </w:t>
      </w:r>
      <w:r>
        <w:rPr>
          <w:rFonts w:ascii="Times New Roman" w:eastAsia="Times New Roman" w:hAnsi="Times New Roman" w:cs="Times New Roman"/>
          <w:color w:val="000000"/>
          <w:sz w:val="23"/>
          <w:szCs w:val="23"/>
        </w:rPr>
        <w:t xml:space="preserve">3. </w:t>
      </w:r>
      <w:r w:rsidR="00062865">
        <w:rPr>
          <w:rFonts w:ascii="Times New Roman" w:eastAsia="Times New Roman" w:hAnsi="Times New Roman" w:cs="Times New Roman"/>
          <w:color w:val="000000"/>
          <w:sz w:val="23"/>
          <w:szCs w:val="23"/>
        </w:rPr>
        <w:t xml:space="preserve">Ubicación </w:t>
      </w:r>
      <w:r w:rsidR="0068785B">
        <w:rPr>
          <w:rFonts w:ascii="Times New Roman" w:eastAsia="Times New Roman" w:hAnsi="Times New Roman" w:cs="Times New Roman"/>
          <w:color w:val="000000"/>
          <w:sz w:val="23"/>
          <w:szCs w:val="23"/>
        </w:rPr>
        <w:t>de la Calera e</w:t>
      </w:r>
      <w:r w:rsidR="00F70649">
        <w:rPr>
          <w:rFonts w:ascii="Times New Roman" w:eastAsia="Times New Roman" w:hAnsi="Times New Roman" w:cs="Times New Roman"/>
          <w:color w:val="000000"/>
          <w:sz w:val="23"/>
          <w:szCs w:val="23"/>
        </w:rPr>
        <w:t>n la imagen  satelital</w:t>
      </w:r>
      <w:r w:rsidR="0068785B">
        <w:rPr>
          <w:rFonts w:ascii="Times New Roman" w:eastAsia="Times New Roman" w:hAnsi="Times New Roman" w:cs="Times New Roman"/>
          <w:color w:val="000000"/>
          <w:sz w:val="23"/>
          <w:szCs w:val="23"/>
        </w:rPr>
        <w:t>.</w:t>
      </w:r>
    </w:p>
    <w:p w:rsidR="007B604D" w:rsidRPr="007B604D" w:rsidRDefault="007B604D" w:rsidP="007B604D">
      <w:pPr>
        <w:pBdr>
          <w:top w:val="nil"/>
          <w:left w:val="nil"/>
          <w:bottom w:val="nil"/>
          <w:right w:val="nil"/>
          <w:between w:val="nil"/>
        </w:pBdr>
        <w:spacing w:after="153" w:line="240" w:lineRule="auto"/>
        <w:jc w:val="center"/>
        <w:rPr>
          <w:rFonts w:ascii="Times New Roman" w:eastAsia="Times New Roman" w:hAnsi="Times New Roman" w:cs="Times New Roman"/>
          <w:color w:val="000000"/>
          <w:sz w:val="23"/>
          <w:szCs w:val="23"/>
        </w:rPr>
      </w:pPr>
    </w:p>
    <w:p w:rsidR="00E964A7"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lograr acceder a Las Caleras, tomando como punto de referencia el  Colegio Del </w:t>
      </w:r>
      <w:r w:rsidR="007B604D">
        <w:rPr>
          <w:rFonts w:ascii="Times New Roman" w:eastAsia="Times New Roman" w:hAnsi="Times New Roman" w:cs="Times New Roman"/>
          <w:sz w:val="24"/>
          <w:szCs w:val="24"/>
        </w:rPr>
        <w:t>Prado, se</w:t>
      </w:r>
      <w:r>
        <w:rPr>
          <w:rFonts w:ascii="Times New Roman" w:eastAsia="Times New Roman" w:hAnsi="Times New Roman" w:cs="Times New Roman"/>
          <w:sz w:val="24"/>
          <w:szCs w:val="24"/>
        </w:rPr>
        <w:t xml:space="preserve"> accede por calle </w:t>
      </w:r>
      <w:r w:rsidR="00722247">
        <w:rPr>
          <w:rFonts w:ascii="Times New Roman" w:eastAsia="Times New Roman" w:hAnsi="Times New Roman" w:cs="Times New Roman"/>
          <w:sz w:val="24"/>
          <w:szCs w:val="24"/>
        </w:rPr>
        <w:t>Mendoza,</w:t>
      </w:r>
      <w:r>
        <w:rPr>
          <w:rFonts w:ascii="Times New Roman" w:eastAsia="Times New Roman" w:hAnsi="Times New Roman" w:cs="Times New Roman"/>
          <w:sz w:val="24"/>
          <w:szCs w:val="24"/>
        </w:rPr>
        <w:t xml:space="preserve"> continuando por la misma hasta </w:t>
      </w:r>
      <w:r w:rsidR="004B542E">
        <w:rPr>
          <w:rFonts w:ascii="Times New Roman" w:eastAsia="Times New Roman" w:hAnsi="Times New Roman" w:cs="Times New Roman"/>
          <w:sz w:val="24"/>
          <w:szCs w:val="24"/>
        </w:rPr>
        <w:t xml:space="preserve">llegar a </w:t>
      </w:r>
      <w:r w:rsidR="00041ADF">
        <w:rPr>
          <w:rFonts w:ascii="Times New Roman" w:eastAsia="Times New Roman" w:hAnsi="Times New Roman" w:cs="Times New Roman"/>
          <w:sz w:val="24"/>
          <w:szCs w:val="24"/>
        </w:rPr>
        <w:t xml:space="preserve"> la zona de Media Agua, localidad de Sarmiento</w:t>
      </w:r>
      <w:r w:rsidR="001F1086">
        <w:rPr>
          <w:rFonts w:ascii="Times New Roman" w:eastAsia="Times New Roman" w:hAnsi="Times New Roman" w:cs="Times New Roman"/>
          <w:sz w:val="24"/>
          <w:szCs w:val="24"/>
        </w:rPr>
        <w:t xml:space="preserve">. </w:t>
      </w:r>
      <w:r w:rsidR="00722247">
        <w:rPr>
          <w:rFonts w:ascii="Times New Roman" w:eastAsia="Times New Roman" w:hAnsi="Times New Roman" w:cs="Times New Roman"/>
          <w:sz w:val="24"/>
          <w:szCs w:val="24"/>
        </w:rPr>
        <w:t>Continuando,</w:t>
      </w:r>
      <w:r w:rsidR="00D04782">
        <w:rPr>
          <w:rFonts w:ascii="Times New Roman" w:eastAsia="Times New Roman" w:hAnsi="Times New Roman" w:cs="Times New Roman"/>
          <w:sz w:val="24"/>
          <w:szCs w:val="24"/>
        </w:rPr>
        <w:t xml:space="preserve"> posteriormente se toma acceso </w:t>
      </w:r>
      <w:r w:rsidR="005C7398">
        <w:rPr>
          <w:rFonts w:ascii="Times New Roman" w:eastAsia="Times New Roman" w:hAnsi="Times New Roman" w:cs="Times New Roman"/>
          <w:sz w:val="24"/>
          <w:szCs w:val="24"/>
        </w:rPr>
        <w:t>por Ruta 153</w:t>
      </w:r>
      <w:r w:rsidR="00A84743">
        <w:rPr>
          <w:rFonts w:ascii="Times New Roman" w:eastAsia="Times New Roman" w:hAnsi="Times New Roman" w:cs="Times New Roman"/>
          <w:sz w:val="24"/>
          <w:szCs w:val="24"/>
        </w:rPr>
        <w:t xml:space="preserve"> con dirección a los berros. Se continúa por la misma unos minutos </w:t>
      </w:r>
      <w:r w:rsidR="00A115FE">
        <w:rPr>
          <w:rFonts w:ascii="Times New Roman" w:eastAsia="Times New Roman" w:hAnsi="Times New Roman" w:cs="Times New Roman"/>
          <w:sz w:val="24"/>
          <w:szCs w:val="24"/>
        </w:rPr>
        <w:t xml:space="preserve">para tomar el acceso por calle 351 la cual dirige hacia </w:t>
      </w:r>
      <w:r w:rsidR="00CF4452">
        <w:rPr>
          <w:rFonts w:ascii="Times New Roman" w:eastAsia="Times New Roman" w:hAnsi="Times New Roman" w:cs="Times New Roman"/>
          <w:sz w:val="24"/>
          <w:szCs w:val="24"/>
        </w:rPr>
        <w:t xml:space="preserve">zona de </w:t>
      </w:r>
      <w:r w:rsidR="00306F24">
        <w:rPr>
          <w:rFonts w:ascii="Times New Roman" w:eastAsia="Times New Roman" w:hAnsi="Times New Roman" w:cs="Times New Roman"/>
          <w:sz w:val="24"/>
          <w:szCs w:val="24"/>
        </w:rPr>
        <w:t xml:space="preserve">divisadero continuando </w:t>
      </w:r>
      <w:r w:rsidR="00CF4452">
        <w:rPr>
          <w:rFonts w:ascii="Times New Roman" w:eastAsia="Times New Roman" w:hAnsi="Times New Roman" w:cs="Times New Roman"/>
          <w:sz w:val="24"/>
          <w:szCs w:val="24"/>
        </w:rPr>
        <w:t xml:space="preserve"> por la</w:t>
      </w:r>
      <w:r w:rsidR="00306F24">
        <w:rPr>
          <w:rFonts w:ascii="Times New Roman" w:eastAsia="Times New Roman" w:hAnsi="Times New Roman" w:cs="Times New Roman"/>
          <w:sz w:val="24"/>
          <w:szCs w:val="24"/>
        </w:rPr>
        <w:t xml:space="preserve"> misma</w:t>
      </w:r>
      <w:r w:rsidR="00E964A7">
        <w:rPr>
          <w:rFonts w:ascii="Times New Roman" w:eastAsia="Times New Roman" w:hAnsi="Times New Roman" w:cs="Times New Roman"/>
          <w:sz w:val="24"/>
          <w:szCs w:val="24"/>
        </w:rPr>
        <w:t>, hasta llegar a el Distrito de Cienaguita</w:t>
      </w:r>
      <w:r w:rsidR="00FA3659">
        <w:rPr>
          <w:rFonts w:ascii="Times New Roman" w:eastAsia="Times New Roman" w:hAnsi="Times New Roman" w:cs="Times New Roman"/>
          <w:sz w:val="24"/>
          <w:szCs w:val="24"/>
        </w:rPr>
        <w:t xml:space="preserve"> (observar fig.4).</w:t>
      </w:r>
      <w:r w:rsidR="007B604D" w:rsidRPr="007B604D">
        <w:rPr>
          <w:rFonts w:ascii="Lato" w:eastAsia="Lato" w:hAnsi="Lato" w:cs="Lato"/>
          <w:noProof/>
          <w:color w:val="000000"/>
          <w:sz w:val="25"/>
          <w:szCs w:val="25"/>
          <w:lang w:val="es-AR" w:eastAsia="es-AR"/>
        </w:rPr>
        <w:t xml:space="preserve"> </w:t>
      </w:r>
    </w:p>
    <w:p w:rsidR="00B30680" w:rsidRDefault="007B604D" w:rsidP="007B604D">
      <w:pPr>
        <w:jc w:val="center"/>
        <w:rPr>
          <w:rFonts w:ascii="Times New Roman" w:eastAsia="Times New Roman" w:hAnsi="Times New Roman" w:cs="Times New Roman"/>
          <w:sz w:val="24"/>
          <w:szCs w:val="24"/>
        </w:rPr>
      </w:pPr>
      <w:r>
        <w:rPr>
          <w:rFonts w:ascii="Lato" w:eastAsia="Lato" w:hAnsi="Lato" w:cs="Lato"/>
          <w:noProof/>
          <w:color w:val="000000"/>
          <w:sz w:val="25"/>
          <w:szCs w:val="25"/>
          <w:lang w:val="es-AR" w:eastAsia="es-AR"/>
        </w:rPr>
        <w:drawing>
          <wp:inline distT="0" distB="0" distL="0" distR="0" wp14:anchorId="160C3AD2" wp14:editId="6E39427C">
            <wp:extent cx="3689131" cy="3100552"/>
            <wp:effectExtent l="0" t="0" r="0" b="0"/>
            <wp:docPr id="10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l="46222" t="19288" r="7045" b="12449"/>
                    <a:stretch>
                      <a:fillRect/>
                    </a:stretch>
                  </pic:blipFill>
                  <pic:spPr>
                    <a:xfrm>
                      <a:off x="0" y="0"/>
                      <a:ext cx="3692402" cy="3103301"/>
                    </a:xfrm>
                    <a:prstGeom prst="rect">
                      <a:avLst/>
                    </a:prstGeom>
                    <a:ln/>
                  </pic:spPr>
                </pic:pic>
              </a:graphicData>
            </a:graphic>
          </wp:inline>
        </w:drawing>
      </w:r>
    </w:p>
    <w:p w:rsidR="007B604D" w:rsidRPr="007B604D" w:rsidRDefault="007B604D" w:rsidP="007B604D">
      <w:pPr>
        <w:jc w:val="center"/>
        <w:rPr>
          <w:rFonts w:ascii="Times New Roman" w:eastAsia="Times New Roman" w:hAnsi="Times New Roman" w:cs="Times New Roman"/>
          <w:sz w:val="24"/>
          <w:szCs w:val="24"/>
        </w:rPr>
      </w:pPr>
      <w:r w:rsidRPr="00722247">
        <w:rPr>
          <w:rFonts w:ascii="Times New Roman" w:eastAsia="Times New Roman" w:hAnsi="Times New Roman" w:cs="Times New Roman"/>
          <w:szCs w:val="24"/>
        </w:rPr>
        <w:t>Figura Nº 4: Vías de acceso a la empresa desde el Colegio  del Prado</w:t>
      </w:r>
      <w:r>
        <w:rPr>
          <w:rFonts w:ascii="Times New Roman" w:eastAsia="Times New Roman" w:hAnsi="Times New Roman" w:cs="Times New Roman"/>
          <w:sz w:val="24"/>
          <w:szCs w:val="24"/>
        </w:rPr>
        <w:t>.</w:t>
      </w:r>
    </w:p>
    <w:p w:rsidR="00B30680" w:rsidRPr="007B604D" w:rsidRDefault="00C012CC" w:rsidP="007B604D">
      <w:pPr>
        <w:pStyle w:val="Ttulo1"/>
        <w:rPr>
          <w:rFonts w:ascii="Times New Roman" w:hAnsi="Times New Roman" w:cs="Times New Roman"/>
          <w:sz w:val="24"/>
          <w:u w:val="single"/>
        </w:rPr>
      </w:pPr>
      <w:bookmarkStart w:id="7" w:name="_Toc150941901"/>
      <w:r w:rsidRPr="007B604D">
        <w:rPr>
          <w:rFonts w:ascii="Times New Roman" w:hAnsi="Times New Roman" w:cs="Times New Roman"/>
          <w:sz w:val="24"/>
          <w:u w:val="single"/>
        </w:rPr>
        <w:lastRenderedPageBreak/>
        <w:t>METODOLOGÍA DE TRABAJO</w:t>
      </w:r>
      <w:bookmarkEnd w:id="7"/>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Como ya se nombró anteriormente, las prácticas fueron  realizadas en Las Caleras  con sede en Cienaguita, en el Departamento de Sarmiento. Dichas prácticas, constan de 3 días de actividades diferentes dirigidas por operadores a cargo de los sectores determinados.  </w:t>
      </w:r>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Primeramente, nos trasladamos a las caleras por  medio de  ómnibus  público hasta llegar al distrito de Cienaguita. Una vez dentro de la </w:t>
      </w:r>
      <w:r w:rsidR="00722247">
        <w:rPr>
          <w:rFonts w:ascii="Times New Roman" w:eastAsia="Times New Roman" w:hAnsi="Times New Roman" w:cs="Times New Roman"/>
          <w:sz w:val="24"/>
          <w:szCs w:val="24"/>
        </w:rPr>
        <w:t>empresa,</w:t>
      </w:r>
      <w:r>
        <w:rPr>
          <w:rFonts w:ascii="Times New Roman" w:eastAsia="Times New Roman" w:hAnsi="Times New Roman" w:cs="Times New Roman"/>
          <w:sz w:val="24"/>
          <w:szCs w:val="24"/>
        </w:rPr>
        <w:t xml:space="preserve"> se ejecutan las actividades predeterminadas del día. A continuación  se realizará el desarrollo de nuestro día a día en las caleras.</w:t>
      </w:r>
    </w:p>
    <w:p w:rsidR="00B30680" w:rsidRPr="007B604D" w:rsidRDefault="00C012CC" w:rsidP="007B604D">
      <w:pPr>
        <w:pStyle w:val="Ttulo2"/>
        <w:rPr>
          <w:sz w:val="24"/>
          <w:u w:val="single"/>
        </w:rPr>
      </w:pPr>
      <w:bookmarkStart w:id="8" w:name="_Toc150941902"/>
      <w:r w:rsidRPr="007B604D">
        <w:rPr>
          <w:sz w:val="24"/>
          <w:u w:val="single"/>
        </w:rPr>
        <w:t>DIA 1. PLANTA DE TRITURACIÓN PRIMARIA Y CANTERAS.</w:t>
      </w:r>
      <w:bookmarkEnd w:id="8"/>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Iniciando el primer día ,12 de Septiembre, nos reunimos en la terminal de ómnibus  en el horario de 5:30 am. Abordamos el transporte 262 en el horario de 6:10 am para dar inicio a nuestro viaje.</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llegar a nuestro destino a las 9:00 am, nos registraron como practicantes y nos exigieron el uso de casco, al igual que zapatos de seguridad. Al ingresar a la </w:t>
      </w:r>
      <w:r w:rsidR="007B604D">
        <w:rPr>
          <w:rFonts w:ascii="Times New Roman" w:eastAsia="Times New Roman" w:hAnsi="Times New Roman" w:cs="Times New Roman"/>
          <w:sz w:val="24"/>
          <w:szCs w:val="24"/>
        </w:rPr>
        <w:t>planta, nos</w:t>
      </w:r>
      <w:r w:rsidR="00FA3659">
        <w:rPr>
          <w:rFonts w:ascii="Times New Roman" w:eastAsia="Times New Roman" w:hAnsi="Times New Roman" w:cs="Times New Roman"/>
          <w:sz w:val="24"/>
          <w:szCs w:val="24"/>
        </w:rPr>
        <w:t xml:space="preserve"> dirigieron hacia el punto de encuentro (observar fig. 5</w:t>
      </w:r>
      <w:r w:rsidR="007B604D">
        <w:rPr>
          <w:rFonts w:ascii="Times New Roman" w:eastAsia="Times New Roman" w:hAnsi="Times New Roman" w:cs="Times New Roman"/>
          <w:sz w:val="24"/>
          <w:szCs w:val="24"/>
        </w:rPr>
        <w:t>),</w:t>
      </w:r>
      <w:r w:rsidR="00FA3659">
        <w:rPr>
          <w:rFonts w:ascii="Times New Roman" w:eastAsia="Times New Roman" w:hAnsi="Times New Roman" w:cs="Times New Roman"/>
          <w:sz w:val="24"/>
          <w:szCs w:val="24"/>
        </w:rPr>
        <w:t xml:space="preserve"> donde </w:t>
      </w:r>
      <w:r>
        <w:rPr>
          <w:rFonts w:ascii="Times New Roman" w:eastAsia="Times New Roman" w:hAnsi="Times New Roman" w:cs="Times New Roman"/>
          <w:sz w:val="24"/>
          <w:szCs w:val="24"/>
        </w:rPr>
        <w:t xml:space="preserve"> nos recibió Belén de RR.HH que nos dio una introducción sobre las medidas que se tienen en cuenta en la empresa, tales como de prevención, prohibición y riesgo ocurrentes en cada sector de la calera.</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4611053" cy="1914369"/>
            <wp:effectExtent l="0" t="0" r="0" b="0"/>
            <wp:docPr id="9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cstate="print"/>
                    <a:srcRect l="4006" r="1427" b="12889"/>
                    <a:stretch>
                      <a:fillRect/>
                    </a:stretch>
                  </pic:blipFill>
                  <pic:spPr>
                    <a:xfrm>
                      <a:off x="0" y="0"/>
                      <a:ext cx="4611053" cy="1914369"/>
                    </a:xfrm>
                    <a:prstGeom prst="rect">
                      <a:avLst/>
                    </a:prstGeom>
                    <a:ln/>
                  </pic:spPr>
                </pic:pic>
              </a:graphicData>
            </a:graphic>
          </wp:inline>
        </w:drawing>
      </w:r>
    </w:p>
    <w:p w:rsidR="00B30680" w:rsidRDefault="00FA3659">
      <w:pPr>
        <w:jc w:val="center"/>
        <w:rPr>
          <w:rFonts w:ascii="Times New Roman" w:eastAsia="Times New Roman" w:hAnsi="Times New Roman" w:cs="Times New Roman"/>
          <w:sz w:val="24"/>
          <w:szCs w:val="24"/>
        </w:rPr>
      </w:pPr>
      <w:r>
        <w:rPr>
          <w:rFonts w:ascii="Times New Roman" w:eastAsia="Times New Roman" w:hAnsi="Times New Roman" w:cs="Times New Roman"/>
        </w:rPr>
        <w:t xml:space="preserve"> Figura Nº</w:t>
      </w:r>
      <w:r w:rsidR="00C012CC">
        <w:rPr>
          <w:rFonts w:ascii="Times New Roman" w:eastAsia="Times New Roman" w:hAnsi="Times New Roman" w:cs="Times New Roman"/>
        </w:rPr>
        <w:t xml:space="preserve"> 5. Punto De Encuentro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finalizar la charla luego de unos minutos de espera nos asignaron a una Trabajadora llamada Tania, encargada de la </w:t>
      </w:r>
      <w:r>
        <w:rPr>
          <w:rFonts w:ascii="Times New Roman" w:eastAsia="Times New Roman" w:hAnsi="Times New Roman" w:cs="Times New Roman"/>
          <w:b/>
          <w:sz w:val="24"/>
          <w:szCs w:val="24"/>
        </w:rPr>
        <w:t>planta primaria de la cantera</w:t>
      </w:r>
      <w:r>
        <w:rPr>
          <w:rFonts w:ascii="Times New Roman" w:eastAsia="Times New Roman" w:hAnsi="Times New Roman" w:cs="Times New Roman"/>
          <w:sz w:val="24"/>
          <w:szCs w:val="24"/>
        </w:rPr>
        <w:t xml:space="preserve"> </w:t>
      </w:r>
      <w:r w:rsidR="00FA3659">
        <w:rPr>
          <w:rFonts w:ascii="Times New Roman" w:eastAsia="Times New Roman" w:hAnsi="Times New Roman" w:cs="Times New Roman"/>
          <w:sz w:val="24"/>
          <w:szCs w:val="24"/>
        </w:rPr>
        <w:t xml:space="preserve">( observar fig.6) </w:t>
      </w:r>
      <w:r>
        <w:rPr>
          <w:rFonts w:ascii="Times New Roman" w:eastAsia="Times New Roman" w:hAnsi="Times New Roman" w:cs="Times New Roman"/>
          <w:sz w:val="24"/>
          <w:szCs w:val="24"/>
        </w:rPr>
        <w:t xml:space="preserve">junto a su compañera Yanina quienes nos guiaron hacia la misma.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2678151" cy="3095943"/>
            <wp:effectExtent l="0" t="0" r="0" b="0"/>
            <wp:docPr id="6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t="15331" b="26753"/>
                    <a:stretch>
                      <a:fillRect/>
                    </a:stretch>
                  </pic:blipFill>
                  <pic:spPr>
                    <a:xfrm>
                      <a:off x="0" y="0"/>
                      <a:ext cx="2678151" cy="3095943"/>
                    </a:xfrm>
                    <a:prstGeom prst="rect">
                      <a:avLst/>
                    </a:prstGeom>
                    <a:ln/>
                  </pic:spPr>
                </pic:pic>
              </a:graphicData>
            </a:graphic>
          </wp:inline>
        </w:drawing>
      </w:r>
    </w:p>
    <w:p w:rsidR="00B30680" w:rsidRDefault="00FA3659">
      <w:pPr>
        <w:jc w:val="center"/>
        <w:rPr>
          <w:rFonts w:ascii="Times New Roman" w:eastAsia="Times New Roman" w:hAnsi="Times New Roman" w:cs="Times New Roman"/>
          <w:sz w:val="24"/>
          <w:szCs w:val="24"/>
        </w:rPr>
      </w:pPr>
      <w:r>
        <w:rPr>
          <w:rFonts w:ascii="Times New Roman" w:eastAsia="Times New Roman" w:hAnsi="Times New Roman" w:cs="Times New Roman"/>
        </w:rPr>
        <w:t>Figura Nº</w:t>
      </w:r>
      <w:r w:rsidR="00C012CC">
        <w:rPr>
          <w:rFonts w:ascii="Times New Roman" w:eastAsia="Times New Roman" w:hAnsi="Times New Roman" w:cs="Times New Roman"/>
        </w:rPr>
        <w:t xml:space="preserve"> 6. Planta Primaria de la Cantera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 vez allí, nos hicieron ingresar a la sala de comandos</w:t>
      </w:r>
      <w:r w:rsidR="00FA3659">
        <w:rPr>
          <w:rFonts w:ascii="Times New Roman" w:eastAsia="Times New Roman" w:hAnsi="Times New Roman" w:cs="Times New Roman"/>
          <w:sz w:val="24"/>
          <w:szCs w:val="24"/>
        </w:rPr>
        <w:t xml:space="preserve"> (observar fig. 7) </w:t>
      </w:r>
      <w:r>
        <w:rPr>
          <w:rFonts w:ascii="Times New Roman" w:eastAsia="Times New Roman" w:hAnsi="Times New Roman" w:cs="Times New Roman"/>
          <w:sz w:val="24"/>
          <w:szCs w:val="24"/>
        </w:rPr>
        <w:t xml:space="preserve"> referente a la trituración y molienda de piedra caliza destinada a la descarga de ripios de caliza </w:t>
      </w:r>
      <w:r w:rsidR="00722247">
        <w:rPr>
          <w:rFonts w:ascii="Times New Roman" w:eastAsia="Times New Roman" w:hAnsi="Times New Roman" w:cs="Times New Roman"/>
          <w:sz w:val="24"/>
          <w:szCs w:val="24"/>
        </w:rPr>
        <w:t>pura,</w:t>
      </w:r>
      <w:r>
        <w:rPr>
          <w:rFonts w:ascii="Times New Roman" w:eastAsia="Times New Roman" w:hAnsi="Times New Roman" w:cs="Times New Roman"/>
          <w:sz w:val="24"/>
          <w:szCs w:val="24"/>
        </w:rPr>
        <w:t xml:space="preserve"> denominada cinter.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Dentro de la misma sala, se opera el circuito de trituración y molienda compuestos por un conjunto de trituradoras de mandíbulas y giratorias las cuales cuentan con un proceso de molienda y clasificación.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738563" cy="1833676"/>
            <wp:effectExtent l="0" t="0" r="0" b="0"/>
            <wp:docPr id="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l="1628" r="6519"/>
                    <a:stretch>
                      <a:fillRect/>
                    </a:stretch>
                  </pic:blipFill>
                  <pic:spPr>
                    <a:xfrm>
                      <a:off x="0" y="0"/>
                      <a:ext cx="3738563" cy="1833676"/>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rPr>
        <w:t>Figura Número 7. Sala de Comandos de Planta Primaria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Como primer paso se enciende el </w:t>
      </w:r>
      <w:r w:rsidR="007B604D">
        <w:rPr>
          <w:rFonts w:ascii="Times New Roman" w:eastAsia="Times New Roman" w:hAnsi="Times New Roman" w:cs="Times New Roman"/>
          <w:sz w:val="24"/>
          <w:szCs w:val="24"/>
        </w:rPr>
        <w:t>molino,</w:t>
      </w:r>
      <w:r>
        <w:rPr>
          <w:rFonts w:ascii="Times New Roman" w:eastAsia="Times New Roman" w:hAnsi="Times New Roman" w:cs="Times New Roman"/>
          <w:sz w:val="24"/>
          <w:szCs w:val="24"/>
        </w:rPr>
        <w:t xml:space="preserve"> mediante la botonera ubicada dentro de la sala de comandos</w:t>
      </w:r>
      <w:r w:rsidR="00FA3659">
        <w:rPr>
          <w:rFonts w:ascii="Times New Roman" w:eastAsia="Times New Roman" w:hAnsi="Times New Roman" w:cs="Times New Roman"/>
          <w:sz w:val="24"/>
          <w:szCs w:val="24"/>
        </w:rPr>
        <w:t xml:space="preserve"> (observar fig. 8 y 9)</w:t>
      </w:r>
      <w:r>
        <w:rPr>
          <w:rFonts w:ascii="Times New Roman" w:eastAsia="Times New Roman" w:hAnsi="Times New Roman" w:cs="Times New Roman"/>
          <w:sz w:val="24"/>
          <w:szCs w:val="24"/>
        </w:rPr>
        <w:t xml:space="preserve">. Ya en marcha, se accionan las cintas de </w:t>
      </w:r>
      <w:r w:rsidR="00722247">
        <w:rPr>
          <w:rFonts w:ascii="Times New Roman" w:eastAsia="Times New Roman" w:hAnsi="Times New Roman" w:cs="Times New Roman"/>
          <w:sz w:val="24"/>
          <w:szCs w:val="24"/>
        </w:rPr>
        <w:t>retorno,</w:t>
      </w:r>
      <w:r>
        <w:rPr>
          <w:rFonts w:ascii="Times New Roman" w:eastAsia="Times New Roman" w:hAnsi="Times New Roman" w:cs="Times New Roman"/>
          <w:sz w:val="24"/>
          <w:szCs w:val="24"/>
        </w:rPr>
        <w:t xml:space="preserve"> las cuales a su </w:t>
      </w:r>
      <w:r w:rsidR="00722247">
        <w:rPr>
          <w:rFonts w:ascii="Times New Roman" w:eastAsia="Times New Roman" w:hAnsi="Times New Roman" w:cs="Times New Roman"/>
          <w:sz w:val="24"/>
          <w:szCs w:val="24"/>
        </w:rPr>
        <w:t>vez,</w:t>
      </w:r>
      <w:r>
        <w:rPr>
          <w:rFonts w:ascii="Times New Roman" w:eastAsia="Times New Roman" w:hAnsi="Times New Roman" w:cs="Times New Roman"/>
          <w:sz w:val="24"/>
          <w:szCs w:val="24"/>
        </w:rPr>
        <w:t xml:space="preserve"> accionan las zarandas,  con el fin de dar comienzo con la trituración y molienda ya nombrada.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1650124" cy="2186152"/>
            <wp:effectExtent l="19050" t="0" r="7226" b="0"/>
            <wp:docPr id="11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8" cstate="print"/>
                    <a:srcRect t="10468" b="26246"/>
                    <a:stretch>
                      <a:fillRect/>
                    </a:stretch>
                  </pic:blipFill>
                  <pic:spPr>
                    <a:xfrm>
                      <a:off x="0" y="0"/>
                      <a:ext cx="1648350" cy="2183802"/>
                    </a:xfrm>
                    <a:prstGeom prst="rect">
                      <a:avLst/>
                    </a:prstGeom>
                    <a:ln/>
                  </pic:spPr>
                </pic:pic>
              </a:graphicData>
            </a:graphic>
          </wp:inline>
        </w:drawing>
      </w:r>
      <w:r w:rsidR="00FA3659">
        <w:rPr>
          <w:rFonts w:ascii="Times New Roman" w:eastAsia="Times New Roman" w:hAnsi="Times New Roman" w:cs="Times New Roman"/>
          <w:sz w:val="24"/>
          <w:szCs w:val="24"/>
        </w:rPr>
        <w:t xml:space="preserve">                                          </w:t>
      </w:r>
      <w:r w:rsidR="00FA3659" w:rsidRPr="00FA3659">
        <w:rPr>
          <w:rFonts w:ascii="Times New Roman" w:eastAsia="Times New Roman" w:hAnsi="Times New Roman" w:cs="Times New Roman"/>
          <w:noProof/>
          <w:sz w:val="24"/>
          <w:szCs w:val="24"/>
          <w:lang w:val="es-AR" w:eastAsia="es-AR"/>
        </w:rPr>
        <w:drawing>
          <wp:inline distT="114300" distB="114300" distL="114300" distR="114300">
            <wp:extent cx="1271751" cy="2017986"/>
            <wp:effectExtent l="19050" t="0" r="4599" b="0"/>
            <wp:docPr id="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cstate="print"/>
                    <a:srcRect t="5239" b="8038"/>
                    <a:stretch>
                      <a:fillRect/>
                    </a:stretch>
                  </pic:blipFill>
                  <pic:spPr>
                    <a:xfrm>
                      <a:off x="0" y="0"/>
                      <a:ext cx="1280341" cy="2031616"/>
                    </a:xfrm>
                    <a:prstGeom prst="rect">
                      <a:avLst/>
                    </a:prstGeom>
                    <a:ln/>
                  </pic:spPr>
                </pic:pic>
              </a:graphicData>
            </a:graphic>
          </wp:inline>
        </w:drawing>
      </w:r>
    </w:p>
    <w:p w:rsidR="00B30680" w:rsidRDefault="00C012CC">
      <w:pPr>
        <w:jc w:val="both"/>
        <w:rPr>
          <w:rFonts w:ascii="Times New Roman" w:eastAsia="Times New Roman" w:hAnsi="Times New Roman" w:cs="Times New Roman"/>
        </w:rPr>
      </w:pPr>
      <w:r>
        <w:rPr>
          <w:rFonts w:ascii="Times New Roman" w:eastAsia="Times New Roman" w:hAnsi="Times New Roman" w:cs="Times New Roman"/>
        </w:rPr>
        <w:t>Figura Número 8. Botonera de encendido                       Figura Número 9. Controles de los equipos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circuito es alimentado por una descarga de piedra caliza depositada  dentro de una </w:t>
      </w:r>
      <w:r w:rsidR="00722247">
        <w:rPr>
          <w:rFonts w:ascii="Times New Roman" w:eastAsia="Times New Roman" w:hAnsi="Times New Roman" w:cs="Times New Roman"/>
          <w:sz w:val="24"/>
          <w:szCs w:val="24"/>
        </w:rPr>
        <w:t>tolva,</w:t>
      </w:r>
      <w:r>
        <w:rPr>
          <w:rFonts w:ascii="Times New Roman" w:eastAsia="Times New Roman" w:hAnsi="Times New Roman" w:cs="Times New Roman"/>
          <w:sz w:val="24"/>
          <w:szCs w:val="24"/>
        </w:rPr>
        <w:t xml:space="preserve"> que lleva a la alimentación de la primera trituradora </w:t>
      </w:r>
      <w:r w:rsidR="00722247">
        <w:rPr>
          <w:rFonts w:ascii="Times New Roman" w:eastAsia="Times New Roman" w:hAnsi="Times New Roman" w:cs="Times New Roman"/>
          <w:sz w:val="24"/>
          <w:szCs w:val="24"/>
        </w:rPr>
        <w:t>(observar</w:t>
      </w:r>
      <w:r w:rsidR="00FA3659">
        <w:rPr>
          <w:rFonts w:ascii="Times New Roman" w:eastAsia="Times New Roman" w:hAnsi="Times New Roman" w:cs="Times New Roman"/>
          <w:sz w:val="24"/>
          <w:szCs w:val="24"/>
        </w:rPr>
        <w:t xml:space="preserve"> fig. 10)</w:t>
      </w:r>
      <w:r>
        <w:rPr>
          <w:rFonts w:ascii="Times New Roman" w:eastAsia="Times New Roman" w:hAnsi="Times New Roman" w:cs="Times New Roman"/>
          <w:sz w:val="24"/>
          <w:szCs w:val="24"/>
        </w:rPr>
        <w:t>, disminuyendo el tamaño de la roca a un tamaño considerable, que continua pasando por la primera zaranda. El material es transportado mediante elevadores que conducen a la alimentación del segundo molino. Todo este proceso ti</w:t>
      </w:r>
      <w:r w:rsidR="00FA3659">
        <w:rPr>
          <w:rFonts w:ascii="Times New Roman" w:eastAsia="Times New Roman" w:hAnsi="Times New Roman" w:cs="Times New Roman"/>
          <w:sz w:val="24"/>
          <w:szCs w:val="24"/>
        </w:rPr>
        <w:t>ene lugar  dentro de la “cueva” (observar fig. 11)</w:t>
      </w:r>
    </w:p>
    <w:p w:rsidR="00B30680" w:rsidRDefault="00FA3659">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t xml:space="preserve">      </w:t>
      </w:r>
      <w:r w:rsidRPr="00FA3659">
        <w:rPr>
          <w:rFonts w:ascii="Times New Roman" w:eastAsia="Times New Roman" w:hAnsi="Times New Roman" w:cs="Times New Roman"/>
          <w:noProof/>
          <w:sz w:val="24"/>
          <w:szCs w:val="24"/>
          <w:lang w:val="es-AR" w:eastAsia="es-AR"/>
        </w:rPr>
        <w:drawing>
          <wp:inline distT="114300" distB="114300" distL="114300" distR="114300">
            <wp:extent cx="1752754" cy="2427890"/>
            <wp:effectExtent l="19050" t="0" r="0" b="0"/>
            <wp:docPr id="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
                    <a:srcRect l="6058" t="19903" r="9789" b="26771"/>
                    <a:stretch>
                      <a:fillRect/>
                    </a:stretch>
                  </pic:blipFill>
                  <pic:spPr>
                    <a:xfrm>
                      <a:off x="0" y="0"/>
                      <a:ext cx="1752597" cy="2427673"/>
                    </a:xfrm>
                    <a:prstGeom prst="rect">
                      <a:avLst/>
                    </a:prstGeom>
                    <a:ln/>
                  </pic:spPr>
                </pic:pic>
              </a:graphicData>
            </a:graphic>
          </wp:inline>
        </w:drawing>
      </w:r>
      <w:r>
        <w:rPr>
          <w:rFonts w:ascii="Times New Roman" w:eastAsia="Times New Roman" w:hAnsi="Times New Roman" w:cs="Times New Roman"/>
          <w:noProof/>
          <w:sz w:val="24"/>
          <w:szCs w:val="24"/>
          <w:lang w:eastAsia="es-ES"/>
        </w:rPr>
        <w:t xml:space="preserve">                                 </w:t>
      </w:r>
      <w:r w:rsidRPr="00FA3659">
        <w:rPr>
          <w:rFonts w:ascii="Times New Roman" w:eastAsia="Times New Roman" w:hAnsi="Times New Roman" w:cs="Times New Roman"/>
          <w:noProof/>
          <w:sz w:val="24"/>
          <w:szCs w:val="24"/>
          <w:lang w:val="es-AR" w:eastAsia="es-AR"/>
        </w:rPr>
        <w:drawing>
          <wp:inline distT="114300" distB="114300" distL="114300" distR="114300">
            <wp:extent cx="1655620" cy="2501463"/>
            <wp:effectExtent l="19050" t="0" r="1730" b="0"/>
            <wp:docPr id="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1" cstate="print"/>
                    <a:srcRect t="-4113" b="12006"/>
                    <a:stretch>
                      <a:fillRect/>
                    </a:stretch>
                  </pic:blipFill>
                  <pic:spPr>
                    <a:xfrm>
                      <a:off x="0" y="0"/>
                      <a:ext cx="1662813" cy="2512330"/>
                    </a:xfrm>
                    <a:prstGeom prst="rect">
                      <a:avLst/>
                    </a:prstGeom>
                    <a:ln/>
                  </pic:spPr>
                </pic:pic>
              </a:graphicData>
            </a:graphic>
          </wp:inline>
        </w:drawing>
      </w:r>
      <w:r>
        <w:rPr>
          <w:rFonts w:ascii="Times New Roman" w:eastAsia="Times New Roman" w:hAnsi="Times New Roman" w:cs="Times New Roman"/>
          <w:noProof/>
          <w:sz w:val="24"/>
          <w:szCs w:val="24"/>
          <w:lang w:eastAsia="es-ES"/>
        </w:rPr>
        <w:t xml:space="preserve">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rPr>
        <w:t>Figura Número 10. Alimentación de la planta                    Figura Número 11. Circuito de Molino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medio de cintas transportadoras, denominadas Cintas Stop</w:t>
      </w:r>
      <w:r w:rsidRPr="00722247">
        <w:rPr>
          <w:rFonts w:ascii="Times New Roman" w:eastAsia="Times New Roman" w:hAnsi="Times New Roman" w:cs="Times New Roman"/>
          <w:sz w:val="24"/>
          <w:szCs w:val="24"/>
          <w:lang w:val="es-AR"/>
        </w:rPr>
        <w:t xml:space="preserve"> By</w:t>
      </w:r>
      <w:r>
        <w:rPr>
          <w:rFonts w:ascii="Times New Roman" w:eastAsia="Times New Roman" w:hAnsi="Times New Roman" w:cs="Times New Roman"/>
          <w:sz w:val="24"/>
          <w:szCs w:val="24"/>
        </w:rPr>
        <w:t xml:space="preserve">, se conduce el material hacia las zarandas, encargadas de la clasificación del </w:t>
      </w:r>
      <w:r w:rsidR="00FA3659">
        <w:rPr>
          <w:rFonts w:ascii="Times New Roman" w:eastAsia="Times New Roman" w:hAnsi="Times New Roman" w:cs="Times New Roman"/>
          <w:sz w:val="24"/>
          <w:szCs w:val="24"/>
        </w:rPr>
        <w:t>tamaño,</w:t>
      </w:r>
      <w:r>
        <w:rPr>
          <w:rFonts w:ascii="Times New Roman" w:eastAsia="Times New Roman" w:hAnsi="Times New Roman" w:cs="Times New Roman"/>
          <w:sz w:val="24"/>
          <w:szCs w:val="24"/>
        </w:rPr>
        <w:t xml:space="preserve"> atravesando  por una cinta de retorno, la </w:t>
      </w:r>
      <w:r w:rsidR="00FA3659">
        <w:rPr>
          <w:rFonts w:ascii="Times New Roman" w:eastAsia="Times New Roman" w:hAnsi="Times New Roman" w:cs="Times New Roman"/>
          <w:sz w:val="24"/>
          <w:szCs w:val="24"/>
        </w:rPr>
        <w:t>cual,</w:t>
      </w:r>
      <w:r>
        <w:rPr>
          <w:rFonts w:ascii="Times New Roman" w:eastAsia="Times New Roman" w:hAnsi="Times New Roman" w:cs="Times New Roman"/>
          <w:sz w:val="24"/>
          <w:szCs w:val="24"/>
        </w:rPr>
        <w:t xml:space="preserve"> regresa el material que no cumple con las dimensiones específicas a una </w:t>
      </w:r>
      <w:r w:rsidR="00FA3659">
        <w:rPr>
          <w:rFonts w:ascii="Times New Roman" w:eastAsia="Times New Roman" w:hAnsi="Times New Roman" w:cs="Times New Roman"/>
          <w:sz w:val="24"/>
          <w:szCs w:val="24"/>
        </w:rPr>
        <w:t xml:space="preserve">remolienda (observar fig.12). </w:t>
      </w:r>
      <w:r>
        <w:rPr>
          <w:rFonts w:ascii="Times New Roman" w:eastAsia="Times New Roman" w:hAnsi="Times New Roman" w:cs="Times New Roman"/>
          <w:sz w:val="24"/>
          <w:szCs w:val="24"/>
        </w:rPr>
        <w:t xml:space="preserve">Por otro lado, el material que sigue en el circuito, se deposita en una </w:t>
      </w:r>
      <w:r w:rsidR="00FA3659">
        <w:rPr>
          <w:rFonts w:ascii="Times New Roman" w:eastAsia="Times New Roman" w:hAnsi="Times New Roman" w:cs="Times New Roman"/>
          <w:sz w:val="24"/>
          <w:szCs w:val="24"/>
        </w:rPr>
        <w:t>tolva (observar fig.13),</w:t>
      </w:r>
      <w:r>
        <w:rPr>
          <w:rFonts w:ascii="Times New Roman" w:eastAsia="Times New Roman" w:hAnsi="Times New Roman" w:cs="Times New Roman"/>
          <w:sz w:val="24"/>
          <w:szCs w:val="24"/>
        </w:rPr>
        <w:t xml:space="preserve"> la cual es abastecida por </w:t>
      </w:r>
      <w:r w:rsidR="00FA3659">
        <w:rPr>
          <w:rFonts w:ascii="Times New Roman" w:eastAsia="Times New Roman" w:hAnsi="Times New Roman" w:cs="Times New Roman"/>
          <w:sz w:val="24"/>
          <w:szCs w:val="24"/>
        </w:rPr>
        <w:t>molino,</w:t>
      </w:r>
      <w:r>
        <w:rPr>
          <w:rFonts w:ascii="Times New Roman" w:eastAsia="Times New Roman" w:hAnsi="Times New Roman" w:cs="Times New Roman"/>
          <w:sz w:val="24"/>
          <w:szCs w:val="24"/>
        </w:rPr>
        <w:t xml:space="preserve"> en donde el material se reduce a un tamaño de malla 0,3# y 0,4#. Siendo el producto final que es  descargado en los camiones, listos para exportar.</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1723697" cy="2764221"/>
            <wp:effectExtent l="19050" t="0" r="0" b="0"/>
            <wp:docPr id="10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2" cstate="print"/>
                    <a:srcRect t="13254" b="13684"/>
                    <a:stretch>
                      <a:fillRect/>
                    </a:stretch>
                  </pic:blipFill>
                  <pic:spPr>
                    <a:xfrm>
                      <a:off x="0" y="0"/>
                      <a:ext cx="1725749" cy="2767512"/>
                    </a:xfrm>
                    <a:prstGeom prst="rect">
                      <a:avLst/>
                    </a:prstGeom>
                    <a:ln/>
                  </pic:spPr>
                </pic:pic>
              </a:graphicData>
            </a:graphic>
          </wp:inline>
        </w:drawing>
      </w:r>
      <w:r w:rsidR="00FA3659">
        <w:rPr>
          <w:rFonts w:ascii="Times New Roman" w:eastAsia="Times New Roman" w:hAnsi="Times New Roman" w:cs="Times New Roman"/>
          <w:sz w:val="24"/>
          <w:szCs w:val="24"/>
        </w:rPr>
        <w:t xml:space="preserve">                                            </w:t>
      </w:r>
      <w:r w:rsidR="00FA3659" w:rsidRPr="00FA3659">
        <w:rPr>
          <w:rFonts w:ascii="Times New Roman" w:eastAsia="Times New Roman" w:hAnsi="Times New Roman" w:cs="Times New Roman"/>
          <w:noProof/>
          <w:sz w:val="24"/>
          <w:szCs w:val="24"/>
          <w:lang w:val="es-AR" w:eastAsia="es-AR"/>
        </w:rPr>
        <w:drawing>
          <wp:inline distT="114300" distB="114300" distL="114300" distR="114300">
            <wp:extent cx="1974741" cy="2759565"/>
            <wp:effectExtent l="19050" t="0" r="6459" b="0"/>
            <wp:docPr id="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cstate="print"/>
                    <a:srcRect b="32508"/>
                    <a:stretch>
                      <a:fillRect/>
                    </a:stretch>
                  </pic:blipFill>
                  <pic:spPr>
                    <a:xfrm>
                      <a:off x="0" y="0"/>
                      <a:ext cx="1979882" cy="2766749"/>
                    </a:xfrm>
                    <a:prstGeom prst="rect">
                      <a:avLst/>
                    </a:prstGeom>
                    <a:ln/>
                  </pic:spPr>
                </pic:pic>
              </a:graphicData>
            </a:graphic>
          </wp:inline>
        </w:drawing>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rPr>
        <w:t xml:space="preserve">Figura Número 12.  Molino del circuito                              Figura Número 13. Tolvas de descarga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conclusión, este sector es destinado a la producción de cinter el cual es consider</w:t>
      </w:r>
      <w:r w:rsidR="00FA3659">
        <w:rPr>
          <w:rFonts w:ascii="Times New Roman" w:eastAsia="Times New Roman" w:hAnsi="Times New Roman" w:cs="Times New Roman"/>
          <w:sz w:val="24"/>
          <w:szCs w:val="24"/>
        </w:rPr>
        <w:t>ado como ripio de piedra caliza (observar fig.14)</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190875" cy="1805481"/>
            <wp:effectExtent l="0" t="0" r="0" b="0"/>
            <wp:docPr id="10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cstate="print"/>
                    <a:srcRect/>
                    <a:stretch>
                      <a:fillRect/>
                    </a:stretch>
                  </pic:blipFill>
                  <pic:spPr>
                    <a:xfrm>
                      <a:off x="0" y="0"/>
                      <a:ext cx="3190875" cy="1805481"/>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Número 14. Descarga de Cinter.</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Luego de la visita a la planta primaria, nos dirigimos hacia el sector de la cantera, guiados por  José Silba, el jefe de explotación.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Fuimos transportados en los vehículos utilizados por la empresa para uso de personal, siendo las mismas camionetas 4x4, con todo su equipamiento correspondiente</w:t>
      </w:r>
      <w:r w:rsidR="00FA3659">
        <w:rPr>
          <w:rFonts w:ascii="Times New Roman" w:eastAsia="Times New Roman" w:hAnsi="Times New Roman" w:cs="Times New Roman"/>
          <w:sz w:val="24"/>
          <w:szCs w:val="24"/>
        </w:rPr>
        <w:t xml:space="preserve"> (observar fig.15)</w:t>
      </w:r>
      <w:r>
        <w:rPr>
          <w:rFonts w:ascii="Times New Roman" w:eastAsia="Times New Roman" w:hAnsi="Times New Roman" w:cs="Times New Roman"/>
          <w:sz w:val="24"/>
          <w:szCs w:val="24"/>
        </w:rPr>
        <w:t>. El tiempo del trayecto fue de minutos.</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3668078" cy="2068940"/>
            <wp:effectExtent l="0" t="0" r="0" b="0"/>
            <wp:docPr id="8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cstate="print"/>
                    <a:srcRect/>
                    <a:stretch>
                      <a:fillRect/>
                    </a:stretch>
                  </pic:blipFill>
                  <pic:spPr>
                    <a:xfrm>
                      <a:off x="0" y="0"/>
                      <a:ext cx="3668078" cy="2068940"/>
                    </a:xfrm>
                    <a:prstGeom prst="rect">
                      <a:avLst/>
                    </a:prstGeom>
                    <a:ln/>
                  </pic:spPr>
                </pic:pic>
              </a:graphicData>
            </a:graphic>
          </wp:inline>
        </w:drawing>
      </w:r>
    </w:p>
    <w:p w:rsidR="00B30680" w:rsidRDefault="00C012CC">
      <w:pPr>
        <w:jc w:val="center"/>
        <w:rPr>
          <w:rFonts w:ascii="Times New Roman" w:eastAsia="Times New Roman" w:hAnsi="Times New Roman" w:cs="Times New Roman"/>
        </w:rPr>
      </w:pPr>
      <w:r>
        <w:rPr>
          <w:rFonts w:ascii="Times New Roman" w:eastAsia="Times New Roman" w:hAnsi="Times New Roman" w:cs="Times New Roman"/>
        </w:rPr>
        <w:t>Figura Número 15. Trayecto hacia la Cantera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Nos encontrábamos en uno de los bancos de la cantera, en el cual, se estaban llevando a cabo las perforaciones correspondientes para la colocación de explosivos, a cargo del perforista Omar Sánchez. A continuación, se describe todo lo aprendido.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cantera, la cual trata de un Open-</w:t>
      </w:r>
      <w:r w:rsidR="00722247">
        <w:rPr>
          <w:rFonts w:ascii="Times New Roman" w:eastAsia="Times New Roman" w:hAnsi="Times New Roman" w:cs="Times New Roman"/>
          <w:sz w:val="24"/>
          <w:szCs w:val="24"/>
        </w:rPr>
        <w:t>Pitt</w:t>
      </w:r>
      <w:r>
        <w:rPr>
          <w:rFonts w:ascii="Times New Roman" w:eastAsia="Times New Roman" w:hAnsi="Times New Roman" w:cs="Times New Roman"/>
          <w:sz w:val="24"/>
          <w:szCs w:val="24"/>
        </w:rPr>
        <w:t xml:space="preserve">, se lleva a cabo mediante la efectuación de bancos. Considerándose </w:t>
      </w:r>
      <w:r w:rsidR="00FA3659">
        <w:rPr>
          <w:rFonts w:ascii="Times New Roman" w:eastAsia="Times New Roman" w:hAnsi="Times New Roman" w:cs="Times New Roman"/>
          <w:sz w:val="24"/>
          <w:szCs w:val="24"/>
        </w:rPr>
        <w:t>así, un método a Cielo Abierto (observar fig.16)</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171825" cy="2625704"/>
            <wp:effectExtent l="0" t="0" r="0" b="0"/>
            <wp:docPr id="8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t="19309" b="21190"/>
                    <a:stretch>
                      <a:fillRect/>
                    </a:stretch>
                  </pic:blipFill>
                  <pic:spPr>
                    <a:xfrm>
                      <a:off x="0" y="0"/>
                      <a:ext cx="3171825" cy="2625704"/>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Número 16. Bancos de la Cantera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Hoy en día,  la empresa cuenta con un único equipo de perforación de sistema moderno e hidráulico, con cambio de barras automático, esta misma, es la encargada del desarrollo de pozos</w:t>
      </w:r>
      <w:r w:rsidR="00FA3659">
        <w:rPr>
          <w:rFonts w:ascii="Times New Roman" w:eastAsia="Times New Roman" w:hAnsi="Times New Roman" w:cs="Times New Roman"/>
          <w:sz w:val="24"/>
          <w:szCs w:val="24"/>
        </w:rPr>
        <w:t xml:space="preserve"> (observar fig. 17). Trabaja con  una Broca </w:t>
      </w:r>
      <w:r w:rsidR="00722247">
        <w:rPr>
          <w:rFonts w:ascii="Times New Roman" w:eastAsia="Times New Roman" w:hAnsi="Times New Roman" w:cs="Times New Roman"/>
          <w:sz w:val="24"/>
          <w:szCs w:val="24"/>
        </w:rPr>
        <w:t>T45 (</w:t>
      </w:r>
      <w:r w:rsidR="00FA3659">
        <w:rPr>
          <w:rFonts w:ascii="Times New Roman" w:eastAsia="Times New Roman" w:hAnsi="Times New Roman" w:cs="Times New Roman"/>
          <w:sz w:val="24"/>
          <w:szCs w:val="24"/>
        </w:rPr>
        <w:t>observar fig.18)</w:t>
      </w:r>
      <w:r>
        <w:rPr>
          <w:rFonts w:ascii="Times New Roman" w:eastAsia="Times New Roman" w:hAnsi="Times New Roman" w:cs="Times New Roman"/>
          <w:sz w:val="24"/>
          <w:szCs w:val="24"/>
        </w:rPr>
        <w:t xml:space="preserve"> con un alcance de perforación de 3,60m de largo, siendo 12m de profundidad, la longitud máxima que ha alcanzado.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2346960" cy="1638300"/>
            <wp:effectExtent l="0" t="0" r="0" b="0"/>
            <wp:docPr id="7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cstate="print"/>
                    <a:srcRect l="18962"/>
                    <a:stretch>
                      <a:fillRect/>
                    </a:stretch>
                  </pic:blipFill>
                  <pic:spPr>
                    <a:xfrm>
                      <a:off x="0" y="0"/>
                      <a:ext cx="2346960" cy="1638300"/>
                    </a:xfrm>
                    <a:prstGeom prst="rect">
                      <a:avLst/>
                    </a:prstGeom>
                    <a:ln/>
                  </pic:spPr>
                </pic:pic>
              </a:graphicData>
            </a:graphic>
          </wp:inline>
        </w:drawing>
      </w:r>
      <w:r w:rsidR="00FA3659">
        <w:rPr>
          <w:rFonts w:ascii="Times New Roman" w:eastAsia="Times New Roman" w:hAnsi="Times New Roman" w:cs="Times New Roman"/>
          <w:sz w:val="24"/>
          <w:szCs w:val="24"/>
        </w:rPr>
        <w:t xml:space="preserve">                     </w:t>
      </w:r>
      <w:r w:rsidR="00FA3659" w:rsidRPr="00FA3659">
        <w:rPr>
          <w:rFonts w:ascii="Times New Roman" w:eastAsia="Times New Roman" w:hAnsi="Times New Roman" w:cs="Times New Roman"/>
          <w:noProof/>
          <w:sz w:val="24"/>
          <w:szCs w:val="24"/>
          <w:lang w:val="es-AR" w:eastAsia="es-AR"/>
        </w:rPr>
        <w:drawing>
          <wp:inline distT="114300" distB="114300" distL="114300" distR="114300">
            <wp:extent cx="2066925" cy="1718381"/>
            <wp:effectExtent l="0" t="0" r="0" b="0"/>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cstate="print"/>
                    <a:srcRect b="32519"/>
                    <a:stretch>
                      <a:fillRect/>
                    </a:stretch>
                  </pic:blipFill>
                  <pic:spPr>
                    <a:xfrm>
                      <a:off x="0" y="0"/>
                      <a:ext cx="2070538" cy="1713186"/>
                    </a:xfrm>
                    <a:prstGeom prst="rect">
                      <a:avLst/>
                    </a:prstGeom>
                    <a:ln/>
                  </pic:spPr>
                </pic:pic>
              </a:graphicData>
            </a:graphic>
          </wp:inline>
        </w:drawing>
      </w:r>
    </w:p>
    <w:p w:rsidR="00B30680" w:rsidRDefault="00C012CC">
      <w:pPr>
        <w:rPr>
          <w:rFonts w:ascii="Times New Roman" w:eastAsia="Times New Roman" w:hAnsi="Times New Roman" w:cs="Times New Roman"/>
        </w:rPr>
      </w:pPr>
      <w:r>
        <w:rPr>
          <w:rFonts w:ascii="Times New Roman" w:eastAsia="Times New Roman" w:hAnsi="Times New Roman" w:cs="Times New Roman"/>
        </w:rPr>
        <w:t>Figura Número 17. Perforadora operada.                                Figura Número 18. Broca T45</w:t>
      </w:r>
    </w:p>
    <w:p w:rsidR="00B30680" w:rsidRDefault="00B30680">
      <w:pPr>
        <w:rPr>
          <w:rFonts w:ascii="Times New Roman" w:eastAsia="Times New Roman" w:hAnsi="Times New Roman" w:cs="Times New Roman"/>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 comando se realiza dentro de la misma, siendo operada por el perforista en la cabina que presenta</w:t>
      </w:r>
      <w:r w:rsidR="00FA3659">
        <w:rPr>
          <w:rFonts w:ascii="Times New Roman" w:eastAsia="Times New Roman" w:hAnsi="Times New Roman" w:cs="Times New Roman"/>
          <w:sz w:val="24"/>
          <w:szCs w:val="24"/>
        </w:rPr>
        <w:t xml:space="preserve"> (observar la fig.19)</w:t>
      </w:r>
      <w:r>
        <w:rPr>
          <w:rFonts w:ascii="Times New Roman" w:eastAsia="Times New Roman" w:hAnsi="Times New Roman" w:cs="Times New Roman"/>
          <w:sz w:val="24"/>
          <w:szCs w:val="24"/>
        </w:rPr>
        <w:t>, colocando la dirección y orientación de la broca (Buzamiento y Rumbo). Generalmente, se coloca a 90° del suelo.</w:t>
      </w:r>
      <w:r w:rsidR="00FA3659">
        <w:rPr>
          <w:rFonts w:ascii="Times New Roman" w:eastAsia="Times New Roman" w:hAnsi="Times New Roman" w:cs="Times New Roman"/>
          <w:sz w:val="24"/>
          <w:szCs w:val="24"/>
        </w:rPr>
        <w:t xml:space="preserve"> (Observar fig.20)</w:t>
      </w:r>
      <w:r>
        <w:rPr>
          <w:rFonts w:ascii="Times New Roman" w:eastAsia="Times New Roman" w:hAnsi="Times New Roman" w:cs="Times New Roman"/>
          <w:sz w:val="24"/>
          <w:szCs w:val="24"/>
        </w:rPr>
        <w:t xml:space="preserve"> </w:t>
      </w:r>
    </w:p>
    <w:p w:rsidR="00B30680" w:rsidRDefault="00FA365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A3659">
        <w:rPr>
          <w:rFonts w:ascii="Times New Roman" w:eastAsia="Times New Roman" w:hAnsi="Times New Roman" w:cs="Times New Roman"/>
          <w:noProof/>
          <w:sz w:val="24"/>
          <w:szCs w:val="24"/>
          <w:lang w:val="es-AR" w:eastAsia="es-AR"/>
        </w:rPr>
        <w:drawing>
          <wp:inline distT="114300" distB="114300" distL="114300" distR="114300">
            <wp:extent cx="2236733" cy="2154620"/>
            <wp:effectExtent l="19050" t="0" r="0" b="0"/>
            <wp:docPr id="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cstate="print"/>
                    <a:srcRect t="24522" b="24998"/>
                    <a:stretch>
                      <a:fillRect/>
                    </a:stretch>
                  </pic:blipFill>
                  <pic:spPr>
                    <a:xfrm>
                      <a:off x="0" y="0"/>
                      <a:ext cx="2240902" cy="2158636"/>
                    </a:xfrm>
                    <a:prstGeom prst="rect">
                      <a:avLst/>
                    </a:prstGeom>
                    <a:ln/>
                  </pic:spPr>
                </pic:pic>
              </a:graphicData>
            </a:graphic>
          </wp:inline>
        </w:drawing>
      </w:r>
      <w:r>
        <w:rPr>
          <w:rFonts w:ascii="Times New Roman" w:eastAsia="Times New Roman" w:hAnsi="Times New Roman" w:cs="Times New Roman"/>
          <w:sz w:val="24"/>
          <w:szCs w:val="24"/>
        </w:rPr>
        <w:t xml:space="preserve">                    </w:t>
      </w:r>
      <w:r w:rsidRPr="00FA3659">
        <w:rPr>
          <w:rFonts w:ascii="Times New Roman" w:eastAsia="Times New Roman" w:hAnsi="Times New Roman" w:cs="Times New Roman"/>
          <w:noProof/>
          <w:sz w:val="24"/>
          <w:szCs w:val="24"/>
          <w:lang w:val="es-AR" w:eastAsia="es-AR"/>
        </w:rPr>
        <w:drawing>
          <wp:inline distT="114300" distB="114300" distL="114300" distR="114300">
            <wp:extent cx="2251184" cy="2154620"/>
            <wp:effectExtent l="1905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0" cstate="print"/>
                    <a:srcRect/>
                    <a:stretch>
                      <a:fillRect/>
                    </a:stretch>
                  </pic:blipFill>
                  <pic:spPr>
                    <a:xfrm>
                      <a:off x="0" y="0"/>
                      <a:ext cx="2254420" cy="2157717"/>
                    </a:xfrm>
                    <a:prstGeom prst="rect">
                      <a:avLst/>
                    </a:prstGeom>
                    <a:ln/>
                  </pic:spPr>
                </pic:pic>
              </a:graphicData>
            </a:graphic>
          </wp:inline>
        </w:drawing>
      </w:r>
    </w:p>
    <w:p w:rsidR="00B30680" w:rsidRDefault="00C012CC">
      <w:pPr>
        <w:jc w:val="both"/>
        <w:rPr>
          <w:rFonts w:ascii="Times New Roman" w:eastAsia="Times New Roman" w:hAnsi="Times New Roman" w:cs="Times New Roman"/>
        </w:rPr>
      </w:pPr>
      <w:r>
        <w:rPr>
          <w:rFonts w:ascii="Times New Roman" w:eastAsia="Times New Roman" w:hAnsi="Times New Roman" w:cs="Times New Roman"/>
        </w:rPr>
        <w:t>Figura Número 19. Indicador de Buzamiento                      Figura Número 20. Cabina de comandos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Luego de brindarnos  una introducción al equipo </w:t>
      </w:r>
      <w:r w:rsidR="00FA3659">
        <w:rPr>
          <w:rFonts w:ascii="Times New Roman" w:eastAsia="Times New Roman" w:hAnsi="Times New Roman" w:cs="Times New Roman"/>
          <w:sz w:val="24"/>
          <w:szCs w:val="24"/>
        </w:rPr>
        <w:t>utilizado,</w:t>
      </w:r>
      <w:r>
        <w:rPr>
          <w:rFonts w:ascii="Times New Roman" w:eastAsia="Times New Roman" w:hAnsi="Times New Roman" w:cs="Times New Roman"/>
          <w:sz w:val="24"/>
          <w:szCs w:val="24"/>
        </w:rPr>
        <w:t xml:space="preserve"> Omar nos invitó a observar el interior de la cabina de la perforadora, permitiéndonos ingresar a la misma.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Logramos apreciar distintos pozos de voladura </w:t>
      </w:r>
      <w:r w:rsidR="00FA3659">
        <w:rPr>
          <w:rFonts w:ascii="Times New Roman" w:eastAsia="Times New Roman" w:hAnsi="Times New Roman" w:cs="Times New Roman"/>
          <w:sz w:val="24"/>
          <w:szCs w:val="24"/>
        </w:rPr>
        <w:t>(observar fig. 22) que</w:t>
      </w:r>
      <w:r>
        <w:rPr>
          <w:rFonts w:ascii="Times New Roman" w:eastAsia="Times New Roman" w:hAnsi="Times New Roman" w:cs="Times New Roman"/>
          <w:sz w:val="24"/>
          <w:szCs w:val="24"/>
        </w:rPr>
        <w:t xml:space="preserve"> ya contaban con su respectivo cargamento. Contando con su re</w:t>
      </w:r>
      <w:r w:rsidR="00FA3659">
        <w:rPr>
          <w:rFonts w:ascii="Times New Roman" w:eastAsia="Times New Roman" w:hAnsi="Times New Roman" w:cs="Times New Roman"/>
          <w:sz w:val="24"/>
          <w:szCs w:val="24"/>
        </w:rPr>
        <w:t>spectivo cable Brinel colocado (observar fig. 21)</w:t>
      </w:r>
      <w:r>
        <w:rPr>
          <w:rFonts w:ascii="Times New Roman" w:eastAsia="Times New Roman" w:hAnsi="Times New Roman" w:cs="Times New Roman"/>
          <w:sz w:val="24"/>
          <w:szCs w:val="24"/>
        </w:rPr>
        <w:t xml:space="preserve">, el cual conecta el detonador con el explosivo. Este cable se ata a una roca para evitar perder el mismo dentro del pozo.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2305050" cy="2403954"/>
            <wp:effectExtent l="0" t="0" r="0" b="0"/>
            <wp:docPr id="8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cstate="print"/>
                    <a:srcRect t="7731" b="29956"/>
                    <a:stretch>
                      <a:fillRect/>
                    </a:stretch>
                  </pic:blipFill>
                  <pic:spPr>
                    <a:xfrm>
                      <a:off x="0" y="0"/>
                      <a:ext cx="2305050" cy="2403954"/>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Número 21. Cable Brinel</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explotación se lleva a cabo mediante el uso de explosivos ANFO, los cuales se encuentran conectados al detonador correspondiente, por lo tanto, la explotación está dada por la activación de los detonadores, transportando la energía mediante el cable detonador hacia el explosivo, activándose por efecto de la mecha. Todo este proceso se encuentra cone</w:t>
      </w:r>
      <w:r w:rsidR="00E15DB2">
        <w:rPr>
          <w:rFonts w:ascii="Times New Roman" w:eastAsia="Times New Roman" w:hAnsi="Times New Roman" w:cs="Times New Roman"/>
          <w:sz w:val="24"/>
          <w:szCs w:val="24"/>
        </w:rPr>
        <w:t>ctado al cable Brinel</w:t>
      </w:r>
      <w:r>
        <w:rPr>
          <w:rFonts w:ascii="Times New Roman" w:eastAsia="Times New Roman" w:hAnsi="Times New Roman" w:cs="Times New Roman"/>
          <w:sz w:val="24"/>
          <w:szCs w:val="24"/>
        </w:rPr>
        <w:t>, con el fin de que la misma explotació</w:t>
      </w:r>
      <w:r w:rsidR="00E15DB2">
        <w:rPr>
          <w:rFonts w:ascii="Times New Roman" w:eastAsia="Times New Roman" w:hAnsi="Times New Roman" w:cs="Times New Roman"/>
          <w:sz w:val="24"/>
          <w:szCs w:val="24"/>
        </w:rPr>
        <w:t>n se efectúe de forma uniforme (observar fig. 22 y 23)</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2010728" cy="2686464"/>
            <wp:effectExtent l="0" t="0" r="0" b="0"/>
            <wp:docPr id="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cstate="print"/>
                    <a:srcRect t="21947" b="8856"/>
                    <a:stretch>
                      <a:fillRect/>
                    </a:stretch>
                  </pic:blipFill>
                  <pic:spPr>
                    <a:xfrm>
                      <a:off x="0" y="0"/>
                      <a:ext cx="2010728" cy="2686464"/>
                    </a:xfrm>
                    <a:prstGeom prst="rect">
                      <a:avLst/>
                    </a:prstGeom>
                    <a:ln/>
                  </pic:spPr>
                </pic:pic>
              </a:graphicData>
            </a:graphic>
          </wp:inline>
        </w:drawing>
      </w:r>
      <w:r w:rsidR="00FA3659">
        <w:rPr>
          <w:rFonts w:ascii="Times New Roman" w:eastAsia="Times New Roman" w:hAnsi="Times New Roman" w:cs="Times New Roman"/>
          <w:noProof/>
          <w:sz w:val="24"/>
          <w:szCs w:val="24"/>
          <w:lang w:eastAsia="es-ES"/>
        </w:rPr>
        <w:t xml:space="preserve">                                </w:t>
      </w:r>
      <w:r>
        <w:rPr>
          <w:rFonts w:ascii="Times New Roman" w:eastAsia="Times New Roman" w:hAnsi="Times New Roman" w:cs="Times New Roman"/>
          <w:noProof/>
          <w:sz w:val="24"/>
          <w:szCs w:val="24"/>
          <w:lang w:val="es-AR" w:eastAsia="es-AR"/>
        </w:rPr>
        <w:drawing>
          <wp:inline distT="114300" distB="114300" distL="114300" distR="114300">
            <wp:extent cx="1982153" cy="2628900"/>
            <wp:effectExtent l="0" t="0" r="0" b="0"/>
            <wp:docPr id="9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cstate="print"/>
                    <a:srcRect t="29065" b="10735"/>
                    <a:stretch>
                      <a:fillRect/>
                    </a:stretch>
                  </pic:blipFill>
                  <pic:spPr>
                    <a:xfrm>
                      <a:off x="0" y="0"/>
                      <a:ext cx="1982153" cy="2628900"/>
                    </a:xfrm>
                    <a:prstGeom prst="rect">
                      <a:avLst/>
                    </a:prstGeom>
                    <a:ln/>
                  </pic:spPr>
                </pic:pic>
              </a:graphicData>
            </a:graphic>
          </wp:inline>
        </w:drawing>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rPr>
        <w:t>Figura Número 22. Pozo con detonador                          Figura Número 23. Pozo con detonador</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Luego de la charla proporcionada por el perforista, junto con José Silba, fuimos en búsqueda de Caliza expuesta por la explotación, la misma contaba con cristalizaciones y </w:t>
      </w:r>
      <w:r>
        <w:rPr>
          <w:rFonts w:ascii="Times New Roman" w:eastAsia="Times New Roman" w:hAnsi="Times New Roman" w:cs="Times New Roman"/>
          <w:sz w:val="24"/>
          <w:szCs w:val="24"/>
        </w:rPr>
        <w:lastRenderedPageBreak/>
        <w:t>algo de material denominado pedernal</w:t>
      </w:r>
      <w:r w:rsidR="00E15DB2">
        <w:rPr>
          <w:rFonts w:ascii="Times New Roman" w:eastAsia="Times New Roman" w:hAnsi="Times New Roman" w:cs="Times New Roman"/>
          <w:sz w:val="24"/>
          <w:szCs w:val="24"/>
        </w:rPr>
        <w:t xml:space="preserve"> (observar fig. 24)</w:t>
      </w:r>
      <w:r>
        <w:rPr>
          <w:rFonts w:ascii="Times New Roman" w:eastAsia="Times New Roman" w:hAnsi="Times New Roman" w:cs="Times New Roman"/>
          <w:sz w:val="24"/>
          <w:szCs w:val="24"/>
        </w:rPr>
        <w:t>, el cual afecta al momento de la trituración y molienda debido a su alta dure</w:t>
      </w:r>
      <w:r w:rsidR="00FA3659">
        <w:rPr>
          <w:rFonts w:ascii="Times New Roman" w:eastAsia="Times New Roman" w:hAnsi="Times New Roman" w:cs="Times New Roman"/>
          <w:sz w:val="24"/>
          <w:szCs w:val="24"/>
        </w:rPr>
        <w:t>za (observar fig.25)</w:t>
      </w:r>
    </w:p>
    <w:p w:rsidR="00B30680" w:rsidRDefault="00FA3659">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t xml:space="preserve">  </w:t>
      </w:r>
      <w:r w:rsidR="00C012CC">
        <w:rPr>
          <w:rFonts w:ascii="Times New Roman" w:eastAsia="Times New Roman" w:hAnsi="Times New Roman" w:cs="Times New Roman"/>
          <w:noProof/>
          <w:sz w:val="24"/>
          <w:szCs w:val="24"/>
          <w:lang w:val="es-AR" w:eastAsia="es-AR"/>
        </w:rPr>
        <w:drawing>
          <wp:inline distT="114300" distB="114300" distL="114300" distR="114300">
            <wp:extent cx="1841281" cy="2301765"/>
            <wp:effectExtent l="19050" t="0" r="6569" b="0"/>
            <wp:docPr id="9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 cstate="print"/>
                    <a:srcRect t="10594" b="17245"/>
                    <a:stretch>
                      <a:fillRect/>
                    </a:stretch>
                  </pic:blipFill>
                  <pic:spPr>
                    <a:xfrm>
                      <a:off x="0" y="0"/>
                      <a:ext cx="1841490" cy="2302026"/>
                    </a:xfrm>
                    <a:prstGeom prst="rect">
                      <a:avLst/>
                    </a:prstGeom>
                    <a:ln/>
                  </pic:spPr>
                </pic:pic>
              </a:graphicData>
            </a:graphic>
          </wp:inline>
        </w:drawing>
      </w:r>
      <w:r>
        <w:rPr>
          <w:rFonts w:ascii="Times New Roman" w:eastAsia="Times New Roman" w:hAnsi="Times New Roman" w:cs="Times New Roman"/>
          <w:noProof/>
          <w:sz w:val="24"/>
          <w:szCs w:val="24"/>
          <w:lang w:eastAsia="es-ES"/>
        </w:rPr>
        <w:t xml:space="preserve">                                               </w:t>
      </w:r>
      <w:r w:rsidR="00C012CC">
        <w:rPr>
          <w:rFonts w:ascii="Times New Roman" w:eastAsia="Times New Roman" w:hAnsi="Times New Roman" w:cs="Times New Roman"/>
          <w:noProof/>
          <w:sz w:val="24"/>
          <w:szCs w:val="24"/>
          <w:lang w:val="es-AR" w:eastAsia="es-AR"/>
        </w:rPr>
        <w:drawing>
          <wp:inline distT="114300" distB="114300" distL="114300" distR="114300">
            <wp:extent cx="1763198" cy="2352677"/>
            <wp:effectExtent l="19050" t="0" r="8452" b="0"/>
            <wp:docPr id="9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cstate="print"/>
                    <a:srcRect b="24010"/>
                    <a:stretch>
                      <a:fillRect/>
                    </a:stretch>
                  </pic:blipFill>
                  <pic:spPr>
                    <a:xfrm>
                      <a:off x="0" y="0"/>
                      <a:ext cx="1764451" cy="2354350"/>
                    </a:xfrm>
                    <a:prstGeom prst="rect">
                      <a:avLst/>
                    </a:prstGeom>
                    <a:ln/>
                  </pic:spPr>
                </pic:pic>
              </a:graphicData>
            </a:graphic>
          </wp:inline>
        </w:drawing>
      </w:r>
    </w:p>
    <w:p w:rsidR="00B30680" w:rsidRDefault="00C012CC">
      <w:pPr>
        <w:jc w:val="both"/>
        <w:rPr>
          <w:rFonts w:ascii="Times New Roman" w:eastAsia="Times New Roman" w:hAnsi="Times New Roman" w:cs="Times New Roman"/>
        </w:rPr>
      </w:pPr>
      <w:r>
        <w:rPr>
          <w:rFonts w:ascii="Times New Roman" w:eastAsia="Times New Roman" w:hAnsi="Times New Roman" w:cs="Times New Roman"/>
        </w:rPr>
        <w:t>Figura Número 24. Piedra Caliza con Pedernal           Figura Número 25. Caliza con cristalizaciones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terminado, en el horario de 12:50, bajamos hacia el comedor para el momento del almuerzo. Nos sirvieron milanesas con ensaladas a gusto, acompañado de jugo natural de naranja, exquisito. Al terminar, nos dirigimos hacia la parada, con destino a nuestras casas. Finalizando nuestro primer día de prácticas. </w:t>
      </w:r>
    </w:p>
    <w:p w:rsidR="00B30680" w:rsidRPr="00E15DB2" w:rsidRDefault="00C012CC" w:rsidP="00E15DB2">
      <w:pPr>
        <w:pStyle w:val="Ttulo2"/>
        <w:rPr>
          <w:sz w:val="24"/>
          <w:u w:val="single"/>
        </w:rPr>
      </w:pPr>
      <w:bookmarkStart w:id="9" w:name="_Toc150941903"/>
      <w:r w:rsidRPr="00E15DB2">
        <w:rPr>
          <w:sz w:val="24"/>
          <w:u w:val="single"/>
        </w:rPr>
        <w:t>DIA 2.  HORNOS MAERZ</w:t>
      </w:r>
      <w:bookmarkEnd w:id="9"/>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Llegado el día dos, nos asignaron a Juan Ponce, encargado </w:t>
      </w:r>
      <w:r w:rsidR="00FA3659">
        <w:rPr>
          <w:rFonts w:ascii="Times New Roman" w:eastAsia="Times New Roman" w:hAnsi="Times New Roman" w:cs="Times New Roman"/>
          <w:sz w:val="24"/>
          <w:szCs w:val="24"/>
        </w:rPr>
        <w:t>del sector de los Hornos Maerz</w:t>
      </w:r>
      <w:r w:rsidR="00722247">
        <w:rPr>
          <w:rFonts w:ascii="Times New Roman" w:eastAsia="Times New Roman" w:hAnsi="Times New Roman" w:cs="Times New Roman"/>
          <w:sz w:val="24"/>
          <w:szCs w:val="24"/>
        </w:rPr>
        <w:t>. (fig</w:t>
      </w:r>
      <w:r w:rsidR="00FA3659">
        <w:rPr>
          <w:rFonts w:ascii="Times New Roman" w:eastAsia="Times New Roman" w:hAnsi="Times New Roman" w:cs="Times New Roman"/>
          <w:sz w:val="24"/>
          <w:szCs w:val="24"/>
        </w:rPr>
        <w:t>. 26) .</w:t>
      </w:r>
      <w:r>
        <w:rPr>
          <w:rFonts w:ascii="Times New Roman" w:eastAsia="Times New Roman" w:hAnsi="Times New Roman" w:cs="Times New Roman"/>
          <w:sz w:val="24"/>
          <w:szCs w:val="24"/>
        </w:rPr>
        <w:t>Este sector se encuentra hacia el  Este de la empresa, a unos 200 mts de distancia del punto de encuentro. Contando actualmente con 2 hornos en funcionamiento  y en construcción de un tercero.</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863506" cy="2270235"/>
            <wp:effectExtent l="19050" t="0" r="3394" b="0"/>
            <wp:docPr id="11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6" cstate="print"/>
                    <a:srcRect t="3290" b="32066"/>
                    <a:stretch>
                      <a:fillRect/>
                    </a:stretch>
                  </pic:blipFill>
                  <pic:spPr>
                    <a:xfrm>
                      <a:off x="0" y="0"/>
                      <a:ext cx="1870843" cy="2279173"/>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Número 26. Hornos Maerz</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Llegado ahí, fuimos dirigidos hacia la sala de comando de los mismos</w:t>
      </w:r>
      <w:r w:rsidR="00FA3659">
        <w:rPr>
          <w:rFonts w:ascii="Times New Roman" w:eastAsia="Times New Roman" w:hAnsi="Times New Roman" w:cs="Times New Roman"/>
          <w:sz w:val="24"/>
          <w:szCs w:val="24"/>
        </w:rPr>
        <w:t xml:space="preserve"> (observar fig.27 y 28)</w:t>
      </w:r>
      <w:r>
        <w:rPr>
          <w:rFonts w:ascii="Times New Roman" w:eastAsia="Times New Roman" w:hAnsi="Times New Roman" w:cs="Times New Roman"/>
          <w:sz w:val="24"/>
          <w:szCs w:val="24"/>
        </w:rPr>
        <w:t xml:space="preserve">, que se encuentra anexado al primer horno, introduciéndonos un poco del mecanismo de los mismos.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trata de Hornos Maerz, importados de Alemania que cuentan con un sistema moderno y actual en la parte de su comando. Es aquí donde se producen las toneladas de cal viva que resultan de la calcinación de carbonato de calcio, eliminando el Co2 que contiene. </w:t>
      </w:r>
    </w:p>
    <w:p w:rsidR="00B30680" w:rsidRDefault="00FA3659">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ES"/>
        </w:rPr>
        <w:t xml:space="preserve">   </w:t>
      </w:r>
      <w:r w:rsidR="00C012CC">
        <w:rPr>
          <w:rFonts w:ascii="Times New Roman" w:eastAsia="Times New Roman" w:hAnsi="Times New Roman" w:cs="Times New Roman"/>
          <w:noProof/>
          <w:sz w:val="24"/>
          <w:szCs w:val="24"/>
          <w:lang w:val="es-AR" w:eastAsia="es-AR"/>
        </w:rPr>
        <w:drawing>
          <wp:inline distT="114300" distB="114300" distL="114300" distR="114300">
            <wp:extent cx="2085022" cy="1413878"/>
            <wp:effectExtent l="0" t="0" r="0" b="0"/>
            <wp:docPr id="6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cstate="print"/>
                    <a:srcRect/>
                    <a:stretch>
                      <a:fillRect/>
                    </a:stretch>
                  </pic:blipFill>
                  <pic:spPr>
                    <a:xfrm>
                      <a:off x="0" y="0"/>
                      <a:ext cx="2085022" cy="1413878"/>
                    </a:xfrm>
                    <a:prstGeom prst="rect">
                      <a:avLst/>
                    </a:prstGeom>
                    <a:ln/>
                  </pic:spPr>
                </pic:pic>
              </a:graphicData>
            </a:graphic>
          </wp:inline>
        </w:drawing>
      </w:r>
      <w:r>
        <w:rPr>
          <w:rFonts w:ascii="Times New Roman" w:eastAsia="Times New Roman" w:hAnsi="Times New Roman" w:cs="Times New Roman"/>
          <w:noProof/>
          <w:sz w:val="24"/>
          <w:szCs w:val="24"/>
          <w:lang w:eastAsia="es-ES"/>
        </w:rPr>
        <w:t xml:space="preserve">                          </w:t>
      </w:r>
      <w:r w:rsidR="00C012CC">
        <w:rPr>
          <w:rFonts w:ascii="Times New Roman" w:eastAsia="Times New Roman" w:hAnsi="Times New Roman" w:cs="Times New Roman"/>
          <w:noProof/>
          <w:sz w:val="24"/>
          <w:szCs w:val="24"/>
          <w:lang w:val="es-AR" w:eastAsia="es-AR"/>
        </w:rPr>
        <w:drawing>
          <wp:inline distT="114300" distB="114300" distL="114300" distR="114300">
            <wp:extent cx="2170748" cy="1415705"/>
            <wp:effectExtent l="0" t="0" r="0" b="0"/>
            <wp:docPr id="7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8" cstate="print"/>
                    <a:srcRect/>
                    <a:stretch>
                      <a:fillRect/>
                    </a:stretch>
                  </pic:blipFill>
                  <pic:spPr>
                    <a:xfrm>
                      <a:off x="0" y="0"/>
                      <a:ext cx="2170748" cy="1415705"/>
                    </a:xfrm>
                    <a:prstGeom prst="rect">
                      <a:avLst/>
                    </a:prstGeom>
                    <a:ln/>
                  </pic:spPr>
                </pic:pic>
              </a:graphicData>
            </a:graphic>
          </wp:inline>
        </w:drawing>
      </w:r>
    </w:p>
    <w:p w:rsidR="00B30680" w:rsidRDefault="00C012CC">
      <w:pPr>
        <w:jc w:val="both"/>
        <w:rPr>
          <w:rFonts w:ascii="Times New Roman" w:eastAsia="Times New Roman" w:hAnsi="Times New Roman" w:cs="Times New Roman"/>
        </w:rPr>
      </w:pPr>
      <w:r>
        <w:rPr>
          <w:rFonts w:ascii="Times New Roman" w:eastAsia="Times New Roman" w:hAnsi="Times New Roman" w:cs="Times New Roman"/>
        </w:rPr>
        <w:t>Figura Número 27. Control de la trituradora                Figura Numero 28. Control de los hornos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continuación se desarrolla lo aprendido por Juan </w:t>
      </w:r>
      <w:r w:rsidR="00FA3659">
        <w:rPr>
          <w:rFonts w:ascii="Times New Roman" w:eastAsia="Times New Roman" w:hAnsi="Times New Roman" w:cs="Times New Roman"/>
          <w:sz w:val="24"/>
          <w:szCs w:val="24"/>
        </w:rPr>
        <w:t>Ponce,</w:t>
      </w:r>
      <w:r>
        <w:rPr>
          <w:rFonts w:ascii="Times New Roman" w:eastAsia="Times New Roman" w:hAnsi="Times New Roman" w:cs="Times New Roman"/>
          <w:sz w:val="24"/>
          <w:szCs w:val="24"/>
        </w:rPr>
        <w:t xml:space="preserve"> abordando  el ciclo que lleva l</w:t>
      </w:r>
      <w:r w:rsidR="00FA3659">
        <w:rPr>
          <w:rFonts w:ascii="Times New Roman" w:eastAsia="Times New Roman" w:hAnsi="Times New Roman" w:cs="Times New Roman"/>
          <w:sz w:val="24"/>
          <w:szCs w:val="24"/>
        </w:rPr>
        <w:t>a piedra caliza hasta el horno (observar fig.29)</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piedra caliza proviene del sistema de trituración, ubicada en el sector de canteras, alimentada con las descargas de la misma. Se tratan de trituradoras de mandíbulas, en las cuales él, una vez triturado, el material obtenido es transportado por orugas hacia la clasificación de piedras, donde, por medio de una zaranda con distintas mallas,  la piedra triturada se transporta hacia  los stocks, donde debe cumplir con el tamaño requerido,  si cumple con los mismos, van a parar al </w:t>
      </w:r>
      <w:r w:rsidR="00FA3659">
        <w:rPr>
          <w:rFonts w:ascii="Times New Roman" w:eastAsia="Times New Roman" w:hAnsi="Times New Roman" w:cs="Times New Roman"/>
          <w:sz w:val="24"/>
          <w:szCs w:val="24"/>
        </w:rPr>
        <w:t>horno, pero</w:t>
      </w:r>
      <w:r>
        <w:rPr>
          <w:rFonts w:ascii="Times New Roman" w:eastAsia="Times New Roman" w:hAnsi="Times New Roman" w:cs="Times New Roman"/>
          <w:sz w:val="24"/>
          <w:szCs w:val="24"/>
        </w:rPr>
        <w:t xml:space="preserve"> la piedra que excede el tamaño del stock vuelve de nuevo a </w:t>
      </w:r>
      <w:r w:rsidR="00722247">
        <w:rPr>
          <w:rFonts w:ascii="Times New Roman" w:eastAsia="Times New Roman" w:hAnsi="Times New Roman" w:cs="Times New Roman"/>
          <w:sz w:val="24"/>
          <w:szCs w:val="24"/>
        </w:rPr>
        <w:t>triturarse,</w:t>
      </w:r>
      <w:r>
        <w:rPr>
          <w:rFonts w:ascii="Times New Roman" w:eastAsia="Times New Roman" w:hAnsi="Times New Roman" w:cs="Times New Roman"/>
          <w:sz w:val="24"/>
          <w:szCs w:val="24"/>
        </w:rPr>
        <w:t xml:space="preserve"> convirtiéndolo un sistema cerrado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hornos cuentan con dos cubas, favoreciendo al sistema de flujo paralelo, cargando la piedra desde arriba hacia abajo y calcinando de la misma manera, a diferencia de los hornos </w:t>
      </w:r>
      <w:r w:rsidR="00FA3659">
        <w:rPr>
          <w:rFonts w:ascii="Times New Roman" w:eastAsia="Times New Roman" w:hAnsi="Times New Roman" w:cs="Times New Roman"/>
          <w:sz w:val="24"/>
          <w:szCs w:val="24"/>
        </w:rPr>
        <w:t>West,</w:t>
      </w:r>
      <w:r>
        <w:rPr>
          <w:rFonts w:ascii="Times New Roman" w:eastAsia="Times New Roman" w:hAnsi="Times New Roman" w:cs="Times New Roman"/>
          <w:sz w:val="24"/>
          <w:szCs w:val="24"/>
        </w:rPr>
        <w:t xml:space="preserve"> que presentan un flujo de calcinación invertido. Esta característica es una de sus ventajas debido a que, mientras una cuba se encuentra en operación, la cuba restante se precalienta, favoreciendo a un proceso óptimo y económico. Cabe destacar que su operación es efectuada por sistemas operados en computadoras, como también demás sectores del horno, tales como la sala de soplantes, agujas de inyección de Co2, etc. Una vez efectuada la calcinación, que presenta un tiempo de operación  aproximado de 12 a 13 minutos, es </w:t>
      </w:r>
      <w:r w:rsidR="00FA3659">
        <w:rPr>
          <w:rFonts w:ascii="Times New Roman" w:eastAsia="Times New Roman" w:hAnsi="Times New Roman" w:cs="Times New Roman"/>
          <w:sz w:val="24"/>
          <w:szCs w:val="24"/>
        </w:rPr>
        <w:t>llevada</w:t>
      </w:r>
      <w:r>
        <w:rPr>
          <w:rFonts w:ascii="Times New Roman" w:eastAsia="Times New Roman" w:hAnsi="Times New Roman" w:cs="Times New Roman"/>
          <w:sz w:val="24"/>
          <w:szCs w:val="24"/>
        </w:rPr>
        <w:t xml:space="preserve"> al último sector del horno en el cual se proporciona su enfriamiento.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2324757" cy="2585544"/>
            <wp:effectExtent l="19050" t="0" r="0" b="0"/>
            <wp:docPr id="8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cstate="print"/>
                    <a:srcRect t="9193" b="25025"/>
                    <a:stretch>
                      <a:fillRect/>
                    </a:stretch>
                  </pic:blipFill>
                  <pic:spPr>
                    <a:xfrm>
                      <a:off x="0" y="0"/>
                      <a:ext cx="2330700" cy="2592154"/>
                    </a:xfrm>
                    <a:prstGeom prst="rect">
                      <a:avLst/>
                    </a:prstGeom>
                    <a:ln/>
                  </pic:spPr>
                </pic:pic>
              </a:graphicData>
            </a:graphic>
          </wp:inline>
        </w:drawing>
      </w:r>
    </w:p>
    <w:p w:rsidR="00B30680" w:rsidRPr="00722247" w:rsidRDefault="00C012CC">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Número 29. Explicación del funcionamiento de los hornos.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Estos trabajan a una temperatura de 1000°</w:t>
      </w:r>
      <w:r w:rsidR="00722247">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calcinando la piedra en su totalidad y, presenta una descarga de 300 toneladas de cal viva,  por día, siendo descargada y almacenada en bolsones.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terminada la explicación de Juan, fuimos a apreciar los hornos como tal, contando con todos los cuidados correspondientes.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Como primera parada, fuimos hacia la sala de </w:t>
      </w:r>
      <w:r w:rsidR="00FA3659">
        <w:rPr>
          <w:rFonts w:ascii="Times New Roman" w:eastAsia="Times New Roman" w:hAnsi="Times New Roman" w:cs="Times New Roman"/>
          <w:sz w:val="24"/>
          <w:szCs w:val="24"/>
        </w:rPr>
        <w:t>energía,</w:t>
      </w:r>
      <w:r>
        <w:rPr>
          <w:rFonts w:ascii="Times New Roman" w:eastAsia="Times New Roman" w:hAnsi="Times New Roman" w:cs="Times New Roman"/>
          <w:sz w:val="24"/>
          <w:szCs w:val="24"/>
        </w:rPr>
        <w:t xml:space="preserve"> que alimenta a todo </w:t>
      </w:r>
      <w:r w:rsidR="00FA3659">
        <w:rPr>
          <w:rFonts w:ascii="Times New Roman" w:eastAsia="Times New Roman" w:hAnsi="Times New Roman" w:cs="Times New Roman"/>
          <w:sz w:val="24"/>
          <w:szCs w:val="24"/>
        </w:rPr>
        <w:t>el sistema operativo del horno (observar fig.30)</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4066223" cy="1830232"/>
            <wp:effectExtent l="0" t="0" r="0" b="0"/>
            <wp:docPr id="8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4066223" cy="1830232"/>
                    </a:xfrm>
                    <a:prstGeom prst="rect">
                      <a:avLst/>
                    </a:prstGeom>
                    <a:ln/>
                  </pic:spPr>
                </pic:pic>
              </a:graphicData>
            </a:graphic>
          </wp:inline>
        </w:drawing>
      </w:r>
    </w:p>
    <w:p w:rsidR="00B30680" w:rsidRDefault="00C012CC">
      <w:pPr>
        <w:jc w:val="center"/>
        <w:rPr>
          <w:rFonts w:ascii="Times New Roman" w:eastAsia="Times New Roman" w:hAnsi="Times New Roman" w:cs="Times New Roman"/>
        </w:rPr>
      </w:pPr>
      <w:r>
        <w:rPr>
          <w:rFonts w:ascii="Times New Roman" w:eastAsia="Times New Roman" w:hAnsi="Times New Roman" w:cs="Times New Roman"/>
        </w:rPr>
        <w:t>Figura Número 30. Sala de energía.</w:t>
      </w:r>
    </w:p>
    <w:p w:rsidR="00FA3659" w:rsidRDefault="00FA3659">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Luego subimos hacia el segundo nivel, para poder apreciar los </w:t>
      </w:r>
      <w:r w:rsidR="00FA3659">
        <w:rPr>
          <w:rFonts w:ascii="Times New Roman" w:eastAsia="Times New Roman" w:hAnsi="Times New Roman" w:cs="Times New Roman"/>
          <w:sz w:val="24"/>
          <w:szCs w:val="24"/>
        </w:rPr>
        <w:t>presos tatos,</w:t>
      </w:r>
      <w:r>
        <w:rPr>
          <w:rFonts w:ascii="Times New Roman" w:eastAsia="Times New Roman" w:hAnsi="Times New Roman" w:cs="Times New Roman"/>
          <w:sz w:val="24"/>
          <w:szCs w:val="24"/>
        </w:rPr>
        <w:t xml:space="preserve"> que miden la presión a</w:t>
      </w:r>
      <w:r w:rsidR="00FA3659">
        <w:rPr>
          <w:rFonts w:ascii="Times New Roman" w:eastAsia="Times New Roman" w:hAnsi="Times New Roman" w:cs="Times New Roman"/>
          <w:sz w:val="24"/>
          <w:szCs w:val="24"/>
        </w:rPr>
        <w:t xml:space="preserve"> la que se encuentran las cubas </w:t>
      </w:r>
      <w:r w:rsidR="00722247">
        <w:rPr>
          <w:rFonts w:ascii="Times New Roman" w:eastAsia="Times New Roman" w:hAnsi="Times New Roman" w:cs="Times New Roman"/>
          <w:sz w:val="24"/>
          <w:szCs w:val="24"/>
        </w:rPr>
        <w:t>(observar</w:t>
      </w:r>
      <w:r w:rsidR="00FA3659">
        <w:rPr>
          <w:rFonts w:ascii="Times New Roman" w:eastAsia="Times New Roman" w:hAnsi="Times New Roman" w:cs="Times New Roman"/>
          <w:sz w:val="24"/>
          <w:szCs w:val="24"/>
        </w:rPr>
        <w:t xml:space="preserve"> fig.31)</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lastRenderedPageBreak/>
        <w:drawing>
          <wp:inline distT="114300" distB="114300" distL="114300" distR="114300">
            <wp:extent cx="2829878" cy="2184312"/>
            <wp:effectExtent l="0" t="0" r="0" b="0"/>
            <wp:docPr id="7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 cstate="print"/>
                    <a:srcRect/>
                    <a:stretch>
                      <a:fillRect/>
                    </a:stretch>
                  </pic:blipFill>
                  <pic:spPr>
                    <a:xfrm>
                      <a:off x="0" y="0"/>
                      <a:ext cx="2829878" cy="2184312"/>
                    </a:xfrm>
                    <a:prstGeom prst="rect">
                      <a:avLst/>
                    </a:prstGeom>
                    <a:ln/>
                  </pic:spPr>
                </pic:pic>
              </a:graphicData>
            </a:graphic>
          </wp:inline>
        </w:drawing>
      </w:r>
    </w:p>
    <w:p w:rsidR="00B30680" w:rsidRPr="00722247" w:rsidRDefault="00C012CC" w:rsidP="00FA3659">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 xml:space="preserve">Figura Número 31. </w:t>
      </w:r>
      <w:r w:rsidR="00FA3659" w:rsidRPr="00722247">
        <w:rPr>
          <w:rFonts w:ascii="Times New Roman" w:eastAsia="Times New Roman" w:hAnsi="Times New Roman" w:cs="Times New Roman"/>
          <w:szCs w:val="24"/>
        </w:rPr>
        <w:t>Presos tatos</w:t>
      </w:r>
      <w:r w:rsidRPr="00722247">
        <w:rPr>
          <w:rFonts w:ascii="Times New Roman" w:eastAsia="Times New Roman" w:hAnsi="Times New Roman" w:cs="Times New Roman"/>
          <w:szCs w:val="24"/>
        </w:rPr>
        <w:t xml:space="preserve"> del horno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mismo nivel, vimos el filtro que presenta el horno por donde son procesados todos los ga</w:t>
      </w:r>
      <w:r w:rsidR="00FA3659">
        <w:rPr>
          <w:rFonts w:ascii="Times New Roman" w:eastAsia="Times New Roman" w:hAnsi="Times New Roman" w:cs="Times New Roman"/>
          <w:sz w:val="24"/>
          <w:szCs w:val="24"/>
        </w:rPr>
        <w:t>ses liberados por la chimenea  generados por el horno (observar fig. 32)</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2718361" cy="1681656"/>
            <wp:effectExtent l="19050" t="0" r="5789" b="0"/>
            <wp:docPr id="8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l="1119" t="37805" r="18913" b="37608"/>
                    <a:stretch>
                      <a:fillRect/>
                    </a:stretch>
                  </pic:blipFill>
                  <pic:spPr>
                    <a:xfrm>
                      <a:off x="0" y="0"/>
                      <a:ext cx="2717109" cy="1680882"/>
                    </a:xfrm>
                    <a:prstGeom prst="rect">
                      <a:avLst/>
                    </a:prstGeom>
                    <a:ln/>
                  </pic:spPr>
                </pic:pic>
              </a:graphicData>
            </a:graphic>
          </wp:inline>
        </w:drawing>
      </w:r>
    </w:p>
    <w:p w:rsidR="00B30680" w:rsidRPr="00722247" w:rsidRDefault="00FA3659">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Numero 32</w:t>
      </w:r>
      <w:r w:rsidR="00C012CC" w:rsidRPr="00722247">
        <w:rPr>
          <w:rFonts w:ascii="Times New Roman" w:eastAsia="Times New Roman" w:hAnsi="Times New Roman" w:cs="Times New Roman"/>
          <w:szCs w:val="24"/>
        </w:rPr>
        <w:t>. Filtros de la Chimenea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También, logramos apreciar la alimentación de la cuba al ver uno de los Skips (elevadores pequeños) transportándose hacia la parte superior de la cuba.</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2026525" cy="1818289"/>
            <wp:effectExtent l="19050" t="0" r="0" b="0"/>
            <wp:docPr id="7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cstate="print"/>
                    <a:srcRect t="7920" b="31918"/>
                    <a:stretch>
                      <a:fillRect/>
                    </a:stretch>
                  </pic:blipFill>
                  <pic:spPr>
                    <a:xfrm>
                      <a:off x="0" y="0"/>
                      <a:ext cx="2027844" cy="1819472"/>
                    </a:xfrm>
                    <a:prstGeom prst="rect">
                      <a:avLst/>
                    </a:prstGeom>
                    <a:ln/>
                  </pic:spPr>
                </pic:pic>
              </a:graphicData>
            </a:graphic>
          </wp:inline>
        </w:drawing>
      </w:r>
    </w:p>
    <w:p w:rsidR="00B30680" w:rsidRPr="00FA3659" w:rsidRDefault="00C012CC">
      <w:pPr>
        <w:jc w:val="center"/>
        <w:rPr>
          <w:rFonts w:ascii="Times New Roman" w:eastAsia="Times New Roman" w:hAnsi="Times New Roman" w:cs="Times New Roman"/>
          <w:szCs w:val="24"/>
        </w:rPr>
      </w:pPr>
      <w:r w:rsidRPr="00FA3659">
        <w:rPr>
          <w:rFonts w:ascii="Times New Roman" w:eastAsia="Times New Roman" w:hAnsi="Times New Roman" w:cs="Times New Roman"/>
          <w:szCs w:val="24"/>
        </w:rPr>
        <w:t>Figura Número 34. Skip alimentando el horno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Tuvimos la oportunidad de ir a apreciar de cerca  la construcción del tercer horn</w:t>
      </w:r>
      <w:r w:rsidR="00FA3659">
        <w:rPr>
          <w:rFonts w:ascii="Times New Roman" w:eastAsia="Times New Roman" w:hAnsi="Times New Roman" w:cs="Times New Roman"/>
          <w:sz w:val="24"/>
          <w:szCs w:val="24"/>
        </w:rPr>
        <w:t>o, viendo el interior del mismo (observar fig.34)</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809750" cy="2948305"/>
            <wp:effectExtent l="0" t="0" r="0" b="0"/>
            <wp:docPr id="9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4"/>
                    <a:srcRect t="8873" b="17862"/>
                    <a:stretch>
                      <a:fillRect/>
                    </a:stretch>
                  </pic:blipFill>
                  <pic:spPr>
                    <a:xfrm>
                      <a:off x="0" y="0"/>
                      <a:ext cx="1809750" cy="2948305"/>
                    </a:xfrm>
                    <a:prstGeom prst="rect">
                      <a:avLst/>
                    </a:prstGeom>
                    <a:ln/>
                  </pic:spPr>
                </pic:pic>
              </a:graphicData>
            </a:graphic>
          </wp:inline>
        </w:drawing>
      </w:r>
    </w:p>
    <w:p w:rsidR="00B30680" w:rsidRPr="00722247" w:rsidRDefault="00C012CC" w:rsidP="00FA3659">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Numero 34. Interior del tercer horno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Bajamos al nivel del suelo para dirigirnos hacia la sala de los soplantes</w:t>
      </w:r>
      <w:r w:rsidR="00FA36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que cuenta con compresores de aire pa</w:t>
      </w:r>
      <w:r w:rsidR="00FA3659">
        <w:rPr>
          <w:rFonts w:ascii="Times New Roman" w:eastAsia="Times New Roman" w:hAnsi="Times New Roman" w:cs="Times New Roman"/>
          <w:sz w:val="24"/>
          <w:szCs w:val="24"/>
        </w:rPr>
        <w:t>ra el enfriamiento del material.</w:t>
      </w:r>
    </w:p>
    <w:p w:rsidR="00B30680" w:rsidRDefault="00FA3659" w:rsidP="00FA3659">
      <w:pPr>
        <w:jc w:val="center"/>
        <w:rPr>
          <w:rFonts w:ascii="Times New Roman" w:eastAsia="Times New Roman" w:hAnsi="Times New Roman" w:cs="Times New Roman"/>
          <w:sz w:val="24"/>
          <w:szCs w:val="24"/>
        </w:rPr>
      </w:pPr>
      <w:r w:rsidRPr="00FA3659">
        <w:rPr>
          <w:rFonts w:ascii="Times New Roman" w:eastAsia="Times New Roman" w:hAnsi="Times New Roman" w:cs="Times New Roman"/>
          <w:noProof/>
          <w:sz w:val="24"/>
          <w:szCs w:val="24"/>
          <w:lang w:val="es-AR" w:eastAsia="es-AR"/>
        </w:rPr>
        <w:drawing>
          <wp:inline distT="114300" distB="114300" distL="114300" distR="114300">
            <wp:extent cx="2295525" cy="1811212"/>
            <wp:effectExtent l="0" t="0" r="0" b="0"/>
            <wp:docPr id="1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5" cstate="print"/>
                    <a:srcRect/>
                    <a:stretch>
                      <a:fillRect/>
                    </a:stretch>
                  </pic:blipFill>
                  <pic:spPr>
                    <a:xfrm>
                      <a:off x="0" y="0"/>
                      <a:ext cx="2295525" cy="1811212"/>
                    </a:xfrm>
                    <a:prstGeom prst="rect">
                      <a:avLst/>
                    </a:prstGeom>
                    <a:ln/>
                  </pic:spPr>
                </pic:pic>
              </a:graphicData>
            </a:graphic>
          </wp:inline>
        </w:drawing>
      </w:r>
    </w:p>
    <w:p w:rsidR="00B30680" w:rsidRDefault="00FA3659" w:rsidP="00FA365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Figura Nº </w:t>
      </w:r>
      <w:r w:rsidR="00C012CC">
        <w:rPr>
          <w:rFonts w:ascii="Times New Roman" w:eastAsia="Times New Roman" w:hAnsi="Times New Roman" w:cs="Times New Roman"/>
          <w:sz w:val="24"/>
          <w:szCs w:val="24"/>
        </w:rPr>
        <w:t>35. Sala de soplantes</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terminada la visita a los hornos, fuimos hacia la oficina de Juan, donde se encontraba su ayudante María Lara, quien era nueva en su puesto, compartiendo aprendizajes tanto de ellos como de nosotros. Luego, nos invitaron a una conferencia de ventas a la cual Juan tenía que estar presente. Nos reunimos en la sala de conferencias de la empresa y participamos en la </w:t>
      </w:r>
      <w:r w:rsidR="00FA3659">
        <w:rPr>
          <w:rFonts w:ascii="Times New Roman" w:eastAsia="Times New Roman" w:hAnsi="Times New Roman" w:cs="Times New Roman"/>
          <w:sz w:val="24"/>
          <w:szCs w:val="24"/>
        </w:rPr>
        <w:t>misma,</w:t>
      </w:r>
      <w:r>
        <w:rPr>
          <w:rFonts w:ascii="Times New Roman" w:eastAsia="Times New Roman" w:hAnsi="Times New Roman" w:cs="Times New Roman"/>
          <w:sz w:val="24"/>
          <w:szCs w:val="24"/>
        </w:rPr>
        <w:t xml:space="preserve"> siendo una nueva experiencia para nosotros.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Llegado las </w:t>
      </w:r>
      <w:r w:rsidR="00FA3659">
        <w:rPr>
          <w:rFonts w:ascii="Times New Roman" w:eastAsia="Times New Roman" w:hAnsi="Times New Roman" w:cs="Times New Roman"/>
          <w:sz w:val="24"/>
          <w:szCs w:val="24"/>
        </w:rPr>
        <w:t>12:40,</w:t>
      </w:r>
      <w:r>
        <w:rPr>
          <w:rFonts w:ascii="Times New Roman" w:eastAsia="Times New Roman" w:hAnsi="Times New Roman" w:cs="Times New Roman"/>
          <w:sz w:val="24"/>
          <w:szCs w:val="24"/>
        </w:rPr>
        <w:t xml:space="preserve"> nos dirigimos a almorzar junto a Juan y </w:t>
      </w:r>
      <w:r w:rsidR="00FA3659">
        <w:rPr>
          <w:rFonts w:ascii="Times New Roman" w:eastAsia="Times New Roman" w:hAnsi="Times New Roman" w:cs="Times New Roman"/>
          <w:sz w:val="24"/>
          <w:szCs w:val="24"/>
        </w:rPr>
        <w:t>María</w:t>
      </w:r>
      <w:r>
        <w:rPr>
          <w:rFonts w:ascii="Times New Roman" w:eastAsia="Times New Roman" w:hAnsi="Times New Roman" w:cs="Times New Roman"/>
          <w:sz w:val="24"/>
          <w:szCs w:val="24"/>
        </w:rPr>
        <w:t xml:space="preserve">, compartiendo una agradable charla. Mientras </w:t>
      </w:r>
      <w:r w:rsidR="00FA3659">
        <w:rPr>
          <w:rFonts w:ascii="Times New Roman" w:eastAsia="Times New Roman" w:hAnsi="Times New Roman" w:cs="Times New Roman"/>
          <w:sz w:val="24"/>
          <w:szCs w:val="24"/>
        </w:rPr>
        <w:t>almorzábamos</w:t>
      </w:r>
      <w:r>
        <w:rPr>
          <w:rFonts w:ascii="Times New Roman" w:eastAsia="Times New Roman" w:hAnsi="Times New Roman" w:cs="Times New Roman"/>
          <w:sz w:val="24"/>
          <w:szCs w:val="24"/>
        </w:rPr>
        <w:t xml:space="preserve">, nos percatamos de que era </w:t>
      </w:r>
      <w:r w:rsidR="00FA3659">
        <w:rPr>
          <w:rFonts w:ascii="Times New Roman" w:eastAsia="Times New Roman" w:hAnsi="Times New Roman" w:cs="Times New Roman"/>
          <w:sz w:val="24"/>
          <w:szCs w:val="24"/>
        </w:rPr>
        <w:t>día</w:t>
      </w:r>
      <w:r>
        <w:rPr>
          <w:rFonts w:ascii="Times New Roman" w:eastAsia="Times New Roman" w:hAnsi="Times New Roman" w:cs="Times New Roman"/>
          <w:sz w:val="24"/>
          <w:szCs w:val="24"/>
        </w:rPr>
        <w:t xml:space="preserve"> y horario  de explotación, ya que dio aviso la sirena accionada por la empresa. Dicha sirena consta de 5 minutos para que todo el personal pueda resguardarse en un lugar seguro. Pasado esos cinco minutos, se dio inicio a la voladura como tal.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Terminada la jornada  asignada, nos transportamos hacia media agua con el fin de dirigirnos hacia nuestras casas. </w:t>
      </w:r>
    </w:p>
    <w:p w:rsidR="00B30680" w:rsidRDefault="00B30680">
      <w:pPr>
        <w:jc w:val="both"/>
        <w:rPr>
          <w:rFonts w:ascii="Times New Roman" w:eastAsia="Times New Roman" w:hAnsi="Times New Roman" w:cs="Times New Roman"/>
          <w:sz w:val="24"/>
          <w:szCs w:val="24"/>
        </w:rPr>
      </w:pPr>
    </w:p>
    <w:p w:rsidR="00B30680" w:rsidRPr="00E15DB2" w:rsidRDefault="00C012CC" w:rsidP="00E15DB2">
      <w:pPr>
        <w:pStyle w:val="Ttulo2"/>
        <w:rPr>
          <w:sz w:val="24"/>
          <w:u w:val="single"/>
        </w:rPr>
      </w:pPr>
      <w:bookmarkStart w:id="10" w:name="_Toc150941904"/>
      <w:r w:rsidRPr="00E15DB2">
        <w:rPr>
          <w:sz w:val="24"/>
          <w:u w:val="single"/>
        </w:rPr>
        <w:t>DIA 3.    LABORATORIO</w:t>
      </w:r>
      <w:bookmarkEnd w:id="10"/>
      <w:r w:rsidRPr="00E15DB2">
        <w:rPr>
          <w:sz w:val="24"/>
          <w:u w:val="single"/>
        </w:rPr>
        <w:t xml:space="preserve">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Comenzado el último día de prácticas, fuimos designados hacia al área de laboratorio, junto al jefe del mismo, Rolando Castro.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modo de introducción, nos explicaron las funciones básicas de laboratorio, siendo en general, el análisis de calidad del producto a exportar, analizando  la parte tanto física, como química de las muestras de cada uno de los sectores de la </w:t>
      </w:r>
      <w:r w:rsidR="00FA3659">
        <w:rPr>
          <w:rFonts w:ascii="Times New Roman" w:eastAsia="Times New Roman" w:hAnsi="Times New Roman" w:cs="Times New Roman"/>
          <w:sz w:val="24"/>
          <w:szCs w:val="24"/>
        </w:rPr>
        <w:t>cantera. A</w:t>
      </w:r>
      <w:r>
        <w:rPr>
          <w:rFonts w:ascii="Times New Roman" w:eastAsia="Times New Roman" w:hAnsi="Times New Roman" w:cs="Times New Roman"/>
          <w:sz w:val="24"/>
          <w:szCs w:val="24"/>
        </w:rPr>
        <w:t xml:space="preserve"> continuación,  se procede a desarrollar lo aprendido por el equipo de laboratorio.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sector de laboratorio consta de 3 partes fundamentales, zona de extracción de muestra, sala de preparación de muestras y laboratorio.</w:t>
      </w:r>
    </w:p>
    <w:p w:rsidR="00B30680" w:rsidRDefault="00C012CC">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Zona de extracción de muestra.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aquí donde los camiones que transportan el producto de otros sectores, tales como hornos, trituración, </w:t>
      </w:r>
      <w:r w:rsidR="00FA3659">
        <w:rPr>
          <w:rFonts w:ascii="Times New Roman" w:eastAsia="Times New Roman" w:hAnsi="Times New Roman" w:cs="Times New Roman"/>
          <w:sz w:val="24"/>
          <w:szCs w:val="24"/>
        </w:rPr>
        <w:t>etc.</w:t>
      </w:r>
      <w:r>
        <w:rPr>
          <w:rFonts w:ascii="Times New Roman" w:eastAsia="Times New Roman" w:hAnsi="Times New Roman" w:cs="Times New Roman"/>
          <w:sz w:val="24"/>
          <w:szCs w:val="24"/>
        </w:rPr>
        <w:t>, se detienen para que el laboratorio pueda tomar una muestra del producto que transporta. Consiste en un espacio abierto q</w:t>
      </w:r>
      <w:r w:rsidR="00FA3659">
        <w:rPr>
          <w:rFonts w:ascii="Times New Roman" w:eastAsia="Times New Roman" w:hAnsi="Times New Roman" w:cs="Times New Roman"/>
          <w:sz w:val="24"/>
          <w:szCs w:val="24"/>
        </w:rPr>
        <w:t xml:space="preserve">ue cuenta con una línea de vid (observar fig. 37) la cual consiste en </w:t>
      </w:r>
      <w:r>
        <w:rPr>
          <w:rFonts w:ascii="Times New Roman" w:eastAsia="Times New Roman" w:hAnsi="Times New Roman" w:cs="Times New Roman"/>
          <w:sz w:val="24"/>
          <w:szCs w:val="24"/>
        </w:rPr>
        <w:t>una esca</w:t>
      </w:r>
      <w:r w:rsidR="00FA3659">
        <w:rPr>
          <w:rFonts w:ascii="Times New Roman" w:eastAsia="Times New Roman" w:hAnsi="Times New Roman" w:cs="Times New Roman"/>
          <w:sz w:val="24"/>
          <w:szCs w:val="24"/>
        </w:rPr>
        <w:t xml:space="preserve">lera que cuenta con </w:t>
      </w:r>
      <w:r w:rsidR="00722247">
        <w:rPr>
          <w:rFonts w:ascii="Times New Roman" w:eastAsia="Times New Roman" w:hAnsi="Times New Roman" w:cs="Times New Roman"/>
          <w:sz w:val="24"/>
          <w:szCs w:val="24"/>
        </w:rPr>
        <w:t>plataforma, para</w:t>
      </w:r>
      <w:r>
        <w:rPr>
          <w:rFonts w:ascii="Times New Roman" w:eastAsia="Times New Roman" w:hAnsi="Times New Roman" w:cs="Times New Roman"/>
          <w:sz w:val="24"/>
          <w:szCs w:val="24"/>
        </w:rPr>
        <w:t xml:space="preserve"> poder llevar a cabo la recolección de la muestra.</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328988" cy="1879267"/>
            <wp:effectExtent l="0" t="0" r="0" b="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cstate="print"/>
                    <a:srcRect/>
                    <a:stretch>
                      <a:fillRect/>
                    </a:stretch>
                  </pic:blipFill>
                  <pic:spPr>
                    <a:xfrm>
                      <a:off x="0" y="0"/>
                      <a:ext cx="3328988" cy="1879267"/>
                    </a:xfrm>
                    <a:prstGeom prst="rect">
                      <a:avLst/>
                    </a:prstGeom>
                    <a:ln/>
                  </pic:spPr>
                </pic:pic>
              </a:graphicData>
            </a:graphic>
          </wp:inline>
        </w:drawing>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w:t>
      </w:r>
      <w:r w:rsidR="00722247">
        <w:rPr>
          <w:rFonts w:ascii="Times New Roman" w:eastAsia="Times New Roman" w:hAnsi="Times New Roman" w:cs="Times New Roman"/>
          <w:sz w:val="24"/>
          <w:szCs w:val="24"/>
        </w:rPr>
        <w:t>ura Numero</w:t>
      </w:r>
      <w:r w:rsidR="00FA36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37. </w:t>
      </w:r>
      <w:r w:rsidR="00FA3659">
        <w:rPr>
          <w:rFonts w:ascii="Times New Roman" w:eastAsia="Times New Roman" w:hAnsi="Times New Roman" w:cs="Times New Roman"/>
          <w:sz w:val="24"/>
          <w:szCs w:val="24"/>
        </w:rPr>
        <w:t>Línea</w:t>
      </w:r>
      <w:r>
        <w:rPr>
          <w:rFonts w:ascii="Times New Roman" w:eastAsia="Times New Roman" w:hAnsi="Times New Roman" w:cs="Times New Roman"/>
          <w:sz w:val="24"/>
          <w:szCs w:val="24"/>
        </w:rPr>
        <w:t xml:space="preserve"> de vida.</w:t>
      </w:r>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Los camiones frenan en el sector señalizado por semáforos a una distancia corta de la línea vida, una vez allí, un operador del área de laboratorio, capacitado para poder realizar el </w:t>
      </w:r>
      <w:r w:rsidR="00FA3659">
        <w:rPr>
          <w:rFonts w:ascii="Times New Roman" w:eastAsia="Times New Roman" w:hAnsi="Times New Roman" w:cs="Times New Roman"/>
          <w:sz w:val="24"/>
          <w:szCs w:val="24"/>
        </w:rPr>
        <w:t>trabajo, asciende</w:t>
      </w:r>
      <w:r>
        <w:rPr>
          <w:rFonts w:ascii="Times New Roman" w:eastAsia="Times New Roman" w:hAnsi="Times New Roman" w:cs="Times New Roman"/>
          <w:sz w:val="24"/>
          <w:szCs w:val="24"/>
        </w:rPr>
        <w:t xml:space="preserve"> por la </w:t>
      </w:r>
      <w:r w:rsidR="00FA3659">
        <w:rPr>
          <w:rFonts w:ascii="Times New Roman" w:eastAsia="Times New Roman" w:hAnsi="Times New Roman" w:cs="Times New Roman"/>
          <w:sz w:val="24"/>
          <w:szCs w:val="24"/>
        </w:rPr>
        <w:t>escalera,</w:t>
      </w:r>
      <w:r>
        <w:rPr>
          <w:rFonts w:ascii="Times New Roman" w:eastAsia="Times New Roman" w:hAnsi="Times New Roman" w:cs="Times New Roman"/>
          <w:sz w:val="24"/>
          <w:szCs w:val="24"/>
        </w:rPr>
        <w:t xml:space="preserve"> contando con un arnés de seguridad y EPP necesarios, adentrándose en la carga del camión donde se encuentran los bolsones de cal, recolectando las muestras por medio de un balde y una palita</w:t>
      </w:r>
      <w:r w:rsidR="00FA3659">
        <w:rPr>
          <w:rFonts w:ascii="Times New Roman" w:eastAsia="Times New Roman" w:hAnsi="Times New Roman" w:cs="Times New Roman"/>
          <w:sz w:val="24"/>
          <w:szCs w:val="24"/>
        </w:rPr>
        <w:t xml:space="preserve"> (observar fig. 38)</w:t>
      </w:r>
      <w:r>
        <w:rPr>
          <w:rFonts w:ascii="Times New Roman" w:eastAsia="Times New Roman" w:hAnsi="Times New Roman" w:cs="Times New Roman"/>
          <w:sz w:val="24"/>
          <w:szCs w:val="24"/>
        </w:rPr>
        <w:t>. Una vez terminada la recolección, el mismo operador coloca una etiqueta sobre cada uno de los bolsones, especificando y confirmando el control de ca</w:t>
      </w:r>
      <w:r w:rsidR="00FA3659">
        <w:rPr>
          <w:rFonts w:ascii="Times New Roman" w:eastAsia="Times New Roman" w:hAnsi="Times New Roman" w:cs="Times New Roman"/>
          <w:sz w:val="24"/>
          <w:szCs w:val="24"/>
        </w:rPr>
        <w:t>lidad por parte del laboratorio (observar fig. 39)</w:t>
      </w:r>
    </w:p>
    <w:p w:rsidR="00B30680" w:rsidRDefault="00C012C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2373443" cy="1339144"/>
            <wp:effectExtent l="0" t="0" r="0" b="0"/>
            <wp:docPr id="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cstate="print"/>
                    <a:srcRect/>
                    <a:stretch>
                      <a:fillRect/>
                    </a:stretch>
                  </pic:blipFill>
                  <pic:spPr>
                    <a:xfrm>
                      <a:off x="0" y="0"/>
                      <a:ext cx="2373443" cy="1339144"/>
                    </a:xfrm>
                    <a:prstGeom prst="rect">
                      <a:avLst/>
                    </a:prstGeom>
                    <a:ln/>
                  </pic:spPr>
                </pic:pic>
              </a:graphicData>
            </a:graphic>
          </wp:inline>
        </w:drawing>
      </w:r>
      <w:r w:rsidR="00FA3659">
        <w:rPr>
          <w:rFonts w:ascii="Times New Roman" w:eastAsia="Times New Roman" w:hAnsi="Times New Roman" w:cs="Times New Roman"/>
          <w:noProof/>
          <w:sz w:val="24"/>
          <w:szCs w:val="24"/>
          <w:lang w:eastAsia="es-ES"/>
        </w:rPr>
        <w:t xml:space="preserve">               </w:t>
      </w:r>
      <w:r>
        <w:rPr>
          <w:rFonts w:ascii="Times New Roman" w:eastAsia="Times New Roman" w:hAnsi="Times New Roman" w:cs="Times New Roman"/>
          <w:noProof/>
          <w:sz w:val="24"/>
          <w:szCs w:val="24"/>
          <w:lang w:val="es-AR" w:eastAsia="es-AR"/>
        </w:rPr>
        <w:drawing>
          <wp:inline distT="114300" distB="114300" distL="114300" distR="114300">
            <wp:extent cx="2379751" cy="1337381"/>
            <wp:effectExtent l="0" t="0" r="0" b="0"/>
            <wp:docPr id="8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cstate="print"/>
                    <a:srcRect/>
                    <a:stretch>
                      <a:fillRect/>
                    </a:stretch>
                  </pic:blipFill>
                  <pic:spPr>
                    <a:xfrm>
                      <a:off x="0" y="0"/>
                      <a:ext cx="2379751" cy="1337381"/>
                    </a:xfrm>
                    <a:prstGeom prst="rect">
                      <a:avLst/>
                    </a:prstGeom>
                    <a:ln/>
                  </pic:spPr>
                </pic:pic>
              </a:graphicData>
            </a:graphic>
          </wp:inline>
        </w:drawing>
      </w:r>
    </w:p>
    <w:p w:rsidR="00B30680" w:rsidRDefault="00C012CC">
      <w:pPr>
        <w:rPr>
          <w:rFonts w:ascii="Times New Roman" w:eastAsia="Times New Roman" w:hAnsi="Times New Roman" w:cs="Times New Roman"/>
        </w:rPr>
      </w:pPr>
      <w:r>
        <w:rPr>
          <w:rFonts w:ascii="Times New Roman" w:eastAsia="Times New Roman" w:hAnsi="Times New Roman" w:cs="Times New Roman"/>
        </w:rPr>
        <w:t>Figura Número 38. Toma de muestras                          Figura Número 39. Colocado de etiquetas</w:t>
      </w:r>
    </w:p>
    <w:p w:rsidR="00B30680" w:rsidRDefault="00B30680">
      <w:pPr>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Sala de preparación de la muestra.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muestra recolectada en la etapa anterior, es llevada hacia la sala de preparación de la muestra, en la cual, se enfoca en analizar la parte física de la misma. La sala se encuentra equipada con:</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TRITURADORA MANDIBULA</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300163" cy="2313849"/>
            <wp:effectExtent l="0" t="0" r="0" b="0"/>
            <wp:docPr id="9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9" cstate="print"/>
                    <a:srcRect/>
                    <a:stretch>
                      <a:fillRect/>
                    </a:stretch>
                  </pic:blipFill>
                  <pic:spPr>
                    <a:xfrm>
                      <a:off x="0" y="0"/>
                      <a:ext cx="1300163" cy="2313849"/>
                    </a:xfrm>
                    <a:prstGeom prst="rect">
                      <a:avLst/>
                    </a:prstGeom>
                    <a:ln/>
                  </pic:spPr>
                </pic:pic>
              </a:graphicData>
            </a:graphic>
          </wp:inline>
        </w:drawing>
      </w:r>
    </w:p>
    <w:p w:rsidR="00B30680" w:rsidRDefault="0072224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Numero</w:t>
      </w:r>
      <w:r w:rsidR="00C012CC">
        <w:rPr>
          <w:rFonts w:ascii="Times New Roman" w:eastAsia="Times New Roman" w:hAnsi="Times New Roman" w:cs="Times New Roman"/>
          <w:sz w:val="24"/>
          <w:szCs w:val="24"/>
        </w:rPr>
        <w:t xml:space="preserve"> 40. Trituradora de Mandíbulas </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CUARTEADOR DE JHONS</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389337" cy="1797269"/>
            <wp:effectExtent l="19050" t="0" r="1313" b="0"/>
            <wp:docPr id="8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cstate="print"/>
                    <a:srcRect/>
                    <a:stretch>
                      <a:fillRect/>
                    </a:stretch>
                  </pic:blipFill>
                  <pic:spPr>
                    <a:xfrm>
                      <a:off x="0" y="0"/>
                      <a:ext cx="1393124" cy="1802168"/>
                    </a:xfrm>
                    <a:prstGeom prst="rect">
                      <a:avLst/>
                    </a:prstGeom>
                    <a:ln/>
                  </pic:spPr>
                </pic:pic>
              </a:graphicData>
            </a:graphic>
          </wp:inline>
        </w:drawing>
      </w:r>
    </w:p>
    <w:p w:rsidR="00B30680" w:rsidRPr="00722247" w:rsidRDefault="00C012CC">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Numero 41. Cuarteado de Jhons</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MOLINOS DE ANILLOS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508541" cy="1765738"/>
            <wp:effectExtent l="19050" t="0" r="0" b="0"/>
            <wp:docPr id="7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1" cstate="print"/>
                    <a:srcRect t="12993" b="22823"/>
                    <a:stretch>
                      <a:fillRect/>
                    </a:stretch>
                  </pic:blipFill>
                  <pic:spPr>
                    <a:xfrm>
                      <a:off x="0" y="0"/>
                      <a:ext cx="1510943" cy="1768550"/>
                    </a:xfrm>
                    <a:prstGeom prst="rect">
                      <a:avLst/>
                    </a:prstGeom>
                    <a:ln/>
                  </pic:spPr>
                </pic:pic>
              </a:graphicData>
            </a:graphic>
          </wp:inline>
        </w:drawing>
      </w:r>
    </w:p>
    <w:p w:rsidR="00B30680" w:rsidRPr="00722247" w:rsidRDefault="00C012CC">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Numero 43. Molino de anillos</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MOLINO A MARTILLO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187669" cy="1597572"/>
            <wp:effectExtent l="19050" t="0" r="0" b="0"/>
            <wp:docPr id="9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2" cstate="print"/>
                    <a:srcRect/>
                    <a:stretch>
                      <a:fillRect/>
                    </a:stretch>
                  </pic:blipFill>
                  <pic:spPr>
                    <a:xfrm>
                      <a:off x="0" y="0"/>
                      <a:ext cx="1190795" cy="1601777"/>
                    </a:xfrm>
                    <a:prstGeom prst="rect">
                      <a:avLst/>
                    </a:prstGeom>
                    <a:ln/>
                  </pic:spPr>
                </pic:pic>
              </a:graphicData>
            </a:graphic>
          </wp:inline>
        </w:drawing>
      </w:r>
    </w:p>
    <w:p w:rsidR="00B30680" w:rsidRPr="00FA3659" w:rsidRDefault="00170DC3">
      <w:pPr>
        <w:jc w:val="center"/>
        <w:rPr>
          <w:rFonts w:ascii="Times New Roman" w:eastAsia="Times New Roman" w:hAnsi="Times New Roman" w:cs="Times New Roman"/>
          <w:szCs w:val="24"/>
        </w:rPr>
      </w:pPr>
      <w:r>
        <w:rPr>
          <w:rFonts w:ascii="Times New Roman" w:eastAsia="Times New Roman" w:hAnsi="Times New Roman" w:cs="Times New Roman"/>
          <w:szCs w:val="24"/>
        </w:rPr>
        <w:t xml:space="preserve">Figura N° </w:t>
      </w:r>
      <w:r w:rsidR="00C012CC" w:rsidRPr="00FA3659">
        <w:rPr>
          <w:rFonts w:ascii="Times New Roman" w:eastAsia="Times New Roman" w:hAnsi="Times New Roman" w:cs="Times New Roman"/>
          <w:szCs w:val="24"/>
        </w:rPr>
        <w:t xml:space="preserve"> 44. Molino a martillo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TAMIZADOR</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667404" cy="2270235"/>
            <wp:effectExtent l="19050" t="0" r="8996" b="0"/>
            <wp:docPr id="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cstate="print"/>
                    <a:srcRect/>
                    <a:stretch>
                      <a:fillRect/>
                    </a:stretch>
                  </pic:blipFill>
                  <pic:spPr>
                    <a:xfrm>
                      <a:off x="0" y="0"/>
                      <a:ext cx="1668340" cy="2271509"/>
                    </a:xfrm>
                    <a:prstGeom prst="rect">
                      <a:avLst/>
                    </a:prstGeom>
                    <a:ln/>
                  </pic:spPr>
                </pic:pic>
              </a:graphicData>
            </a:graphic>
          </wp:inline>
        </w:drawing>
      </w:r>
    </w:p>
    <w:p w:rsidR="00B30680" w:rsidRPr="00FA3659" w:rsidRDefault="00FA3659">
      <w:pPr>
        <w:jc w:val="center"/>
        <w:rPr>
          <w:rFonts w:ascii="Times New Roman" w:eastAsia="Times New Roman" w:hAnsi="Times New Roman" w:cs="Times New Roman"/>
          <w:szCs w:val="24"/>
        </w:rPr>
      </w:pPr>
      <w:r>
        <w:rPr>
          <w:rFonts w:ascii="Times New Roman" w:eastAsia="Times New Roman" w:hAnsi="Times New Roman" w:cs="Times New Roman"/>
          <w:szCs w:val="24"/>
        </w:rPr>
        <w:t xml:space="preserve">Figura Nº </w:t>
      </w:r>
      <w:r w:rsidR="00C012CC" w:rsidRPr="00FA3659">
        <w:rPr>
          <w:rFonts w:ascii="Times New Roman" w:eastAsia="Times New Roman" w:hAnsi="Times New Roman" w:cs="Times New Roman"/>
          <w:szCs w:val="24"/>
        </w:rPr>
        <w:t>45. Tamizador</w:t>
      </w:r>
    </w:p>
    <w:p w:rsidR="00B30680" w:rsidRDefault="00B30680">
      <w:pPr>
        <w:jc w:val="both"/>
        <w:rPr>
          <w:rFonts w:ascii="Times New Roman" w:eastAsia="Times New Roman" w:hAnsi="Times New Roman" w:cs="Times New Roman"/>
          <w:sz w:val="24"/>
          <w:szCs w:val="24"/>
        </w:rPr>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MALLAS CON DISTINTA GRADUACIÓN </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1587061" cy="1965434"/>
            <wp:effectExtent l="19050" t="0" r="0" b="0"/>
            <wp:docPr id="9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4" cstate="print"/>
                    <a:srcRect/>
                    <a:stretch>
                      <a:fillRect/>
                    </a:stretch>
                  </pic:blipFill>
                  <pic:spPr>
                    <a:xfrm>
                      <a:off x="0" y="0"/>
                      <a:ext cx="1589672" cy="1968667"/>
                    </a:xfrm>
                    <a:prstGeom prst="rect">
                      <a:avLst/>
                    </a:prstGeom>
                    <a:ln/>
                  </pic:spPr>
                </pic:pic>
              </a:graphicData>
            </a:graphic>
          </wp:inline>
        </w:drawing>
      </w:r>
    </w:p>
    <w:p w:rsidR="00B30680" w:rsidRPr="00722247" w:rsidRDefault="00FA3659">
      <w:pPr>
        <w:jc w:val="center"/>
        <w:rPr>
          <w:rFonts w:ascii="Times New Roman" w:eastAsia="Times New Roman" w:hAnsi="Times New Roman" w:cs="Times New Roman"/>
          <w:szCs w:val="24"/>
        </w:rPr>
      </w:pPr>
      <w:r w:rsidRPr="00722247">
        <w:rPr>
          <w:rFonts w:ascii="Times New Roman" w:eastAsia="Times New Roman" w:hAnsi="Times New Roman" w:cs="Times New Roman"/>
          <w:szCs w:val="24"/>
        </w:rPr>
        <w:t>Figura Nº</w:t>
      </w:r>
      <w:r w:rsidR="00C012CC" w:rsidRPr="00722247">
        <w:rPr>
          <w:rFonts w:ascii="Times New Roman" w:eastAsia="Times New Roman" w:hAnsi="Times New Roman" w:cs="Times New Roman"/>
          <w:szCs w:val="24"/>
        </w:rPr>
        <w:t xml:space="preserve"> 46. Mallas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HORNOS, MUFLAS  Y ESTUFAS</w:t>
      </w:r>
    </w:p>
    <w:p w:rsidR="00B30680" w:rsidRDefault="00C012CC">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114300" distB="114300" distL="114300" distR="114300">
            <wp:extent cx="3205655" cy="1187669"/>
            <wp:effectExtent l="19050" t="0" r="0" b="0"/>
            <wp:docPr id="7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cstate="print"/>
                    <a:srcRect/>
                    <a:stretch>
                      <a:fillRect/>
                    </a:stretch>
                  </pic:blipFill>
                  <pic:spPr>
                    <a:xfrm>
                      <a:off x="0" y="0"/>
                      <a:ext cx="3213970" cy="1190750"/>
                    </a:xfrm>
                    <a:prstGeom prst="rect">
                      <a:avLst/>
                    </a:prstGeom>
                    <a:ln/>
                  </pic:spPr>
                </pic:pic>
              </a:graphicData>
            </a:graphic>
          </wp:inline>
        </w:drawing>
      </w:r>
    </w:p>
    <w:p w:rsidR="00B30680" w:rsidRPr="00FA3659" w:rsidRDefault="00C012CC">
      <w:pPr>
        <w:jc w:val="center"/>
        <w:rPr>
          <w:rFonts w:ascii="Times New Roman" w:eastAsia="Times New Roman" w:hAnsi="Times New Roman" w:cs="Times New Roman"/>
          <w:szCs w:val="24"/>
        </w:rPr>
      </w:pPr>
      <w:r w:rsidRPr="00FA3659">
        <w:rPr>
          <w:rFonts w:ascii="Times New Roman" w:eastAsia="Times New Roman" w:hAnsi="Times New Roman" w:cs="Times New Roman"/>
          <w:szCs w:val="24"/>
        </w:rPr>
        <w:t>Figura Numero 48. Hornos, muflas y estufas.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 circuito que tiene que atravesar la muestra recolectada ,es distinto para cada caso particular y para cada tipo de muestra , especialmente, del sector del que provenga, es decir, las muestras provenientes del sector de trituración y molienda, es primeramente analizado en distintas mallas, con el fin de detectar contaminación granulométrica, sin la necesidad de someterla nuevamente a la trituradora, siendo distinto al caso de una muestra proveniente de los hornos, que es únicamente sometida a muflas, con el fin de determinar el PPC (pérdidas por carbono), siguiendo el análisis en la fase de laboratorio.</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conclusión, el análisis físico de las muestras recolectadas, se determina dentro de </w:t>
      </w:r>
      <w:r w:rsidR="00722247">
        <w:rPr>
          <w:rFonts w:ascii="Times New Roman" w:eastAsia="Times New Roman" w:hAnsi="Times New Roman" w:cs="Times New Roman"/>
          <w:sz w:val="24"/>
          <w:szCs w:val="24"/>
        </w:rPr>
        <w:t>esta</w:t>
      </w:r>
      <w:r>
        <w:rPr>
          <w:rFonts w:ascii="Times New Roman" w:eastAsia="Times New Roman" w:hAnsi="Times New Roman" w:cs="Times New Roman"/>
          <w:sz w:val="24"/>
          <w:szCs w:val="24"/>
        </w:rPr>
        <w:t xml:space="preserve"> fase, plasmando los datos obtenidos en una tabla correspondiente al sector del que proviene la muestra.</w:t>
      </w:r>
    </w:p>
    <w:p w:rsidR="00B30680" w:rsidRDefault="00C012CC">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Laboratorio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análisis químico de las muestras es realizado en este </w:t>
      </w:r>
      <w:r w:rsidR="00E15DB2">
        <w:rPr>
          <w:rFonts w:ascii="Times New Roman" w:eastAsia="Times New Roman" w:hAnsi="Times New Roman" w:cs="Times New Roman"/>
          <w:sz w:val="24"/>
          <w:szCs w:val="24"/>
        </w:rPr>
        <w:t>sector, especialmente</w:t>
      </w:r>
      <w:r>
        <w:rPr>
          <w:rFonts w:ascii="Times New Roman" w:eastAsia="Times New Roman" w:hAnsi="Times New Roman" w:cs="Times New Roman"/>
          <w:sz w:val="24"/>
          <w:szCs w:val="24"/>
        </w:rPr>
        <w:t xml:space="preserve"> las muestras que provienen de los hornos Maerz, requieren de un análisis técnico de la calidad del </w:t>
      </w:r>
      <w:r w:rsidR="00E15DB2">
        <w:rPr>
          <w:rFonts w:ascii="Times New Roman" w:eastAsia="Times New Roman" w:hAnsi="Times New Roman" w:cs="Times New Roman"/>
          <w:sz w:val="24"/>
          <w:szCs w:val="24"/>
        </w:rPr>
        <w:t>óxido</w:t>
      </w:r>
      <w:r>
        <w:rPr>
          <w:rFonts w:ascii="Times New Roman" w:eastAsia="Times New Roman" w:hAnsi="Times New Roman" w:cs="Times New Roman"/>
          <w:sz w:val="24"/>
          <w:szCs w:val="24"/>
        </w:rPr>
        <w:t xml:space="preserve"> de calcio obtenido, es decir, cal viva.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muestra colectada, es sometida al pulverizador para disminuir su tamaño a un polvo fino para luego, en una medida de 1 gr exacto,  introducirlo a crisoles que son colocados en muflas durante 30 minutos, haciendo que el calor emitido penetre sobre la muestra, liberando todo el Co2 que puede contener</w:t>
      </w:r>
      <w:r w:rsidR="00170DC3">
        <w:rPr>
          <w:rFonts w:ascii="Times New Roman" w:eastAsia="Times New Roman" w:hAnsi="Times New Roman" w:cs="Times New Roman"/>
          <w:sz w:val="24"/>
          <w:szCs w:val="24"/>
        </w:rPr>
        <w:t xml:space="preserve"> (observar fig. 49)</w:t>
      </w:r>
      <w:r>
        <w:rPr>
          <w:rFonts w:ascii="Times New Roman" w:eastAsia="Times New Roman" w:hAnsi="Times New Roman" w:cs="Times New Roman"/>
          <w:sz w:val="24"/>
          <w:szCs w:val="24"/>
        </w:rPr>
        <w:t>, con el fin de determinar el material crudo presente en la muestra. Estas muflas se encuentran trabajando a 1000° C.</w:t>
      </w:r>
    </w:p>
    <w:p w:rsidR="00B30680" w:rsidRDefault="00170DC3" w:rsidP="00170DC3">
      <w:pPr>
        <w:jc w:val="center"/>
      </w:pPr>
      <w:r>
        <w:rPr>
          <w:noProof/>
          <w:lang w:val="es-AR" w:eastAsia="es-AR"/>
        </w:rPr>
        <w:drawing>
          <wp:inline distT="0" distB="0" distL="0" distR="0">
            <wp:extent cx="3174125" cy="1571370"/>
            <wp:effectExtent l="0" t="0" r="0" b="0"/>
            <wp:docPr id="2" name="Imagen 2" descr="C:\Users\Usuario\Desktop\5ded9ebd-d6aa-4e26-b08b-914dbc1d90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5ded9ebd-d6aa-4e26-b08b-914dbc1d90ee.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005" r="13696" b="32000"/>
                    <a:stretch/>
                  </pic:blipFill>
                  <pic:spPr bwMode="auto">
                    <a:xfrm>
                      <a:off x="0" y="0"/>
                      <a:ext cx="3179857" cy="1574208"/>
                    </a:xfrm>
                    <a:prstGeom prst="rect">
                      <a:avLst/>
                    </a:prstGeom>
                    <a:noFill/>
                    <a:ln>
                      <a:noFill/>
                    </a:ln>
                    <a:extLst>
                      <a:ext uri="{53640926-AAD7-44D8-BBD7-CCE9431645EC}">
                        <a14:shadowObscured xmlns:a14="http://schemas.microsoft.com/office/drawing/2010/main"/>
                      </a:ext>
                    </a:extLst>
                  </pic:spPr>
                </pic:pic>
              </a:graphicData>
            </a:graphic>
          </wp:inline>
        </w:drawing>
      </w:r>
    </w:p>
    <w:p w:rsidR="00170DC3" w:rsidRPr="00170DC3" w:rsidRDefault="00170DC3" w:rsidP="00170DC3">
      <w:pPr>
        <w:jc w:val="center"/>
        <w:rPr>
          <w:rFonts w:ascii="Times New Roman" w:hAnsi="Times New Roman" w:cs="Times New Roman"/>
        </w:rPr>
      </w:pPr>
      <w:r w:rsidRPr="00170DC3">
        <w:rPr>
          <w:rFonts w:ascii="Times New Roman" w:hAnsi="Times New Roman" w:cs="Times New Roman"/>
        </w:rPr>
        <w:t>Figura N</w:t>
      </w:r>
      <w:r w:rsidR="00722247">
        <w:rPr>
          <w:rFonts w:ascii="Times New Roman" w:hAnsi="Times New Roman" w:cs="Times New Roman"/>
        </w:rPr>
        <w:t xml:space="preserve">umero </w:t>
      </w:r>
      <w:r w:rsidRPr="00170DC3">
        <w:rPr>
          <w:rFonts w:ascii="Times New Roman" w:hAnsi="Times New Roman" w:cs="Times New Roman"/>
        </w:rPr>
        <w:t xml:space="preserve">49.  Crisoles con muestras en Muflas </w:t>
      </w:r>
    </w:p>
    <w:p w:rsidR="00170DC3" w:rsidRDefault="00170DC3">
      <w:pPr>
        <w:jc w:val="both"/>
      </w:pP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Dentro del laboratorio, se  realiza el análisis de calidad de óxido de cal, o bien denominado, óxido de calcio activo en el cual, si bien es similar al análisis anterior, la muestra de cal es mezclada con agua </w:t>
      </w:r>
      <w:r w:rsidR="00E15DB2">
        <w:rPr>
          <w:rFonts w:ascii="Times New Roman" w:eastAsia="Times New Roman" w:hAnsi="Times New Roman" w:cs="Times New Roman"/>
          <w:sz w:val="24"/>
          <w:szCs w:val="24"/>
        </w:rPr>
        <w:t>caliente,</w:t>
      </w:r>
      <w:r>
        <w:rPr>
          <w:rFonts w:ascii="Times New Roman" w:eastAsia="Times New Roman" w:hAnsi="Times New Roman" w:cs="Times New Roman"/>
          <w:sz w:val="24"/>
          <w:szCs w:val="24"/>
        </w:rPr>
        <w:t xml:space="preserve"> para ser hervida en una plancha de evaporación. I</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que se </w:t>
      </w:r>
      <w:r w:rsidR="00722247">
        <w:rPr>
          <w:rFonts w:ascii="Times New Roman" w:eastAsia="Times New Roman" w:hAnsi="Times New Roman" w:cs="Times New Roman"/>
          <w:sz w:val="24"/>
          <w:szCs w:val="24"/>
        </w:rPr>
        <w:t>retira,</w:t>
      </w:r>
      <w:r>
        <w:rPr>
          <w:rFonts w:ascii="Times New Roman" w:eastAsia="Times New Roman" w:hAnsi="Times New Roman" w:cs="Times New Roman"/>
          <w:sz w:val="24"/>
          <w:szCs w:val="24"/>
        </w:rPr>
        <w:t xml:space="preserve"> se somete nuevamente a una plancha de calor  pero más pequeña, en la misma, se efectúa el cálculo del porcentaje de óxido de calcio presente, procediendo de la siguiente manera.</w:t>
      </w:r>
    </w:p>
    <w:p w:rsidR="00E15DB2"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  muestra que está siendo analizada, está basada en un contenido de cal, por ende, se encuentra en un ph alcalino, entre 10,5 y 11,5, dicha muestra, es colocada sobre la plancha eléctrica a una temperatura de 250°C durante 2 o 3 minutos. Mientras se encuentra sobre la </w:t>
      </w:r>
      <w:r w:rsidR="00E15DB2">
        <w:rPr>
          <w:rFonts w:ascii="Times New Roman" w:eastAsia="Times New Roman" w:hAnsi="Times New Roman" w:cs="Times New Roman"/>
          <w:sz w:val="24"/>
          <w:szCs w:val="24"/>
        </w:rPr>
        <w:t>plancha, se</w:t>
      </w:r>
      <w:r>
        <w:rPr>
          <w:rFonts w:ascii="Times New Roman" w:eastAsia="Times New Roman" w:hAnsi="Times New Roman" w:cs="Times New Roman"/>
          <w:sz w:val="24"/>
          <w:szCs w:val="24"/>
        </w:rPr>
        <w:t xml:space="preserve"> le adicionan 25 ml de agua destilada junto a una cantidad de 20 g de sacarosa, esto se aplica con el fin de obtener una buena precipitación. Terminado esto, el </w:t>
      </w:r>
      <w:r w:rsidR="00E15DB2">
        <w:rPr>
          <w:rFonts w:ascii="Times New Roman" w:eastAsia="Times New Roman" w:hAnsi="Times New Roman" w:cs="Times New Roman"/>
          <w:sz w:val="24"/>
          <w:szCs w:val="24"/>
        </w:rPr>
        <w:t>Erlenmeyer</w:t>
      </w:r>
      <w:r>
        <w:rPr>
          <w:rFonts w:ascii="Times New Roman" w:eastAsia="Times New Roman" w:hAnsi="Times New Roman" w:cs="Times New Roman"/>
          <w:sz w:val="24"/>
          <w:szCs w:val="24"/>
        </w:rPr>
        <w:t xml:space="preserve"> donde se encuentra la solución, se deja enfriar.</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obtenida la muestra fría, se somete nuevamente a la plancha </w:t>
      </w:r>
      <w:r w:rsidR="00170DC3">
        <w:rPr>
          <w:rFonts w:ascii="Times New Roman" w:eastAsia="Times New Roman" w:hAnsi="Times New Roman" w:cs="Times New Roman"/>
          <w:sz w:val="24"/>
          <w:szCs w:val="24"/>
        </w:rPr>
        <w:t>eléctrica</w:t>
      </w:r>
      <w:r w:rsidR="00722247">
        <w:rPr>
          <w:rFonts w:ascii="Times New Roman" w:eastAsia="Times New Roman" w:hAnsi="Times New Roman" w:cs="Times New Roman"/>
          <w:sz w:val="24"/>
          <w:szCs w:val="24"/>
        </w:rPr>
        <w:t xml:space="preserve"> (observar fig. 50)</w:t>
      </w:r>
      <w:r>
        <w:rPr>
          <w:rFonts w:ascii="Times New Roman" w:eastAsia="Times New Roman" w:hAnsi="Times New Roman" w:cs="Times New Roman"/>
          <w:sz w:val="24"/>
          <w:szCs w:val="24"/>
        </w:rPr>
        <w:t xml:space="preserve">, en </w:t>
      </w:r>
      <w:r w:rsidR="00722247">
        <w:rPr>
          <w:rFonts w:ascii="Times New Roman" w:eastAsia="Times New Roman" w:hAnsi="Times New Roman" w:cs="Times New Roman"/>
          <w:sz w:val="24"/>
          <w:szCs w:val="24"/>
        </w:rPr>
        <w:t>donde,</w:t>
      </w:r>
      <w:r>
        <w:rPr>
          <w:rFonts w:ascii="Times New Roman" w:eastAsia="Times New Roman" w:hAnsi="Times New Roman" w:cs="Times New Roman"/>
          <w:sz w:val="24"/>
          <w:szCs w:val="24"/>
        </w:rPr>
        <w:t xml:space="preserve"> mediante el uso de una bureta alimentada de Ácido Clorhídrico y el uso de </w:t>
      </w:r>
      <w:r w:rsidR="00170DC3">
        <w:rPr>
          <w:rFonts w:ascii="Times New Roman" w:eastAsia="Times New Roman" w:hAnsi="Times New Roman" w:cs="Times New Roman"/>
          <w:sz w:val="24"/>
          <w:szCs w:val="24"/>
        </w:rPr>
        <w:t>Fenolftaleína</w:t>
      </w:r>
      <w:r w:rsidR="0072224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(indicador) se determina la cantidad </w:t>
      </w:r>
      <w:r w:rsidR="00170DC3">
        <w:rPr>
          <w:rFonts w:ascii="Times New Roman" w:eastAsia="Times New Roman" w:hAnsi="Times New Roman" w:cs="Times New Roman"/>
          <w:sz w:val="24"/>
          <w:szCs w:val="24"/>
        </w:rPr>
        <w:t>de cal</w:t>
      </w:r>
      <w:r>
        <w:rPr>
          <w:rFonts w:ascii="Times New Roman" w:eastAsia="Times New Roman" w:hAnsi="Times New Roman" w:cs="Times New Roman"/>
          <w:sz w:val="24"/>
          <w:szCs w:val="24"/>
        </w:rPr>
        <w:t>.</w:t>
      </w:r>
      <w:r w:rsidR="00722247" w:rsidRPr="00722247">
        <w:rPr>
          <w:rFonts w:ascii="Times New Roman" w:eastAsia="Times New Roman" w:hAnsi="Times New Roman" w:cs="Times New Roman"/>
          <w:noProof/>
          <w:sz w:val="24"/>
          <w:szCs w:val="24"/>
          <w:lang w:val="es-AR" w:eastAsia="es-AR"/>
        </w:rPr>
        <w:t xml:space="preserve"> </w:t>
      </w:r>
    </w:p>
    <w:p w:rsidR="00722247" w:rsidRDefault="00722247" w:rsidP="00722247">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0" distB="0" distL="0" distR="0" wp14:anchorId="7A35E450" wp14:editId="0084D5B1">
            <wp:extent cx="1898238" cy="2422126"/>
            <wp:effectExtent l="0" t="0" r="0" b="0"/>
            <wp:docPr id="3" name="Imagen 3" descr="C:\Users\Usuario\Desktop\7a2251b5-af03-4081-a2e0-92f44a308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7a2251b5-af03-4081-a2e0-92f44a3088b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1553" b="30985"/>
                    <a:stretch/>
                  </pic:blipFill>
                  <pic:spPr bwMode="auto">
                    <a:xfrm>
                      <a:off x="0" y="0"/>
                      <a:ext cx="1906060" cy="2432107"/>
                    </a:xfrm>
                    <a:prstGeom prst="rect">
                      <a:avLst/>
                    </a:prstGeom>
                    <a:noFill/>
                    <a:ln>
                      <a:noFill/>
                    </a:ln>
                    <a:extLst>
                      <a:ext uri="{53640926-AAD7-44D8-BBD7-CCE9431645EC}">
                        <a14:shadowObscured xmlns:a14="http://schemas.microsoft.com/office/drawing/2010/main"/>
                      </a:ext>
                    </a:extLst>
                  </pic:spPr>
                </pic:pic>
              </a:graphicData>
            </a:graphic>
          </wp:inline>
        </w:drawing>
      </w:r>
    </w:p>
    <w:p w:rsidR="00722247" w:rsidRDefault="00722247" w:rsidP="00722247">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Figura Numero 50. Muestra sobre plancha eléctrica.</w:t>
      </w:r>
    </w:p>
    <w:p w:rsidR="00722247"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Primeramente, se le añaden 3 gotas de Fenolftaleína, el cual funcion</w:t>
      </w:r>
      <w:r w:rsidR="00170DC3">
        <w:rPr>
          <w:rFonts w:ascii="Times New Roman" w:eastAsia="Times New Roman" w:hAnsi="Times New Roman" w:cs="Times New Roman"/>
          <w:sz w:val="24"/>
          <w:szCs w:val="24"/>
        </w:rPr>
        <w:t xml:space="preserve">a como indicador del PH contenido en la </w:t>
      </w:r>
      <w:r w:rsidR="00722247">
        <w:rPr>
          <w:rFonts w:ascii="Times New Roman" w:eastAsia="Times New Roman" w:hAnsi="Times New Roman" w:cs="Times New Roman"/>
          <w:sz w:val="24"/>
          <w:szCs w:val="24"/>
        </w:rPr>
        <w:t>muestra,</w:t>
      </w:r>
      <w:r>
        <w:rPr>
          <w:rFonts w:ascii="Times New Roman" w:eastAsia="Times New Roman" w:hAnsi="Times New Roman" w:cs="Times New Roman"/>
          <w:sz w:val="24"/>
          <w:szCs w:val="24"/>
        </w:rPr>
        <w:t xml:space="preserve"> tornando a la solución de un color fuxia,</w:t>
      </w:r>
      <w:r w:rsidR="00170DC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posteriormente, se coloca una cierta cantidad de solución preparada de Ácido Clorhídrico por medio de la bureta. </w:t>
      </w:r>
    </w:p>
    <w:p w:rsidR="00722247" w:rsidRDefault="00722247" w:rsidP="00722247">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AR" w:eastAsia="es-AR"/>
        </w:rPr>
        <w:drawing>
          <wp:inline distT="0" distB="0" distL="0" distR="0">
            <wp:extent cx="2450876" cy="1786759"/>
            <wp:effectExtent l="0" t="0" r="0" b="0"/>
            <wp:docPr id="4" name="Imagen 4" descr="C:\Users\Usuario\Desktop\090b3a4d-da3a-460e-929a-a2cb341199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090b3a4d-da3a-460e-929a-a2cb3411996a.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6543" b="50626"/>
                    <a:stretch/>
                  </pic:blipFill>
                  <pic:spPr bwMode="auto">
                    <a:xfrm>
                      <a:off x="0" y="0"/>
                      <a:ext cx="2460332" cy="1793653"/>
                    </a:xfrm>
                    <a:prstGeom prst="rect">
                      <a:avLst/>
                    </a:prstGeom>
                    <a:noFill/>
                    <a:ln>
                      <a:noFill/>
                    </a:ln>
                    <a:extLst>
                      <a:ext uri="{53640926-AAD7-44D8-BBD7-CCE9431645EC}">
                        <a14:shadowObscured xmlns:a14="http://schemas.microsoft.com/office/drawing/2010/main"/>
                      </a:ext>
                    </a:extLst>
                  </pic:spPr>
                </pic:pic>
              </a:graphicData>
            </a:graphic>
          </wp:inline>
        </w:drawing>
      </w:r>
    </w:p>
    <w:p w:rsidR="00722247" w:rsidRPr="00722247" w:rsidRDefault="00722247" w:rsidP="00722247">
      <w:pPr>
        <w:jc w:val="center"/>
        <w:rPr>
          <w:rFonts w:ascii="Times New Roman" w:eastAsia="Times New Roman" w:hAnsi="Times New Roman" w:cs="Times New Roman"/>
          <w:sz w:val="24"/>
          <w:szCs w:val="24"/>
        </w:rPr>
      </w:pPr>
      <w:r>
        <w:rPr>
          <w:rFonts w:ascii="Times New Roman" w:hAnsi="Times New Roman" w:cs="Times New Roman"/>
        </w:rPr>
        <w:t>Figura Numero</w:t>
      </w:r>
      <w:r w:rsidRPr="00722247">
        <w:rPr>
          <w:rFonts w:ascii="Times New Roman" w:hAnsi="Times New Roman" w:cs="Times New Roman"/>
        </w:rPr>
        <w:t xml:space="preserve"> 51. Colocación de </w:t>
      </w:r>
      <w:r w:rsidRPr="00722247">
        <w:rPr>
          <w:rFonts w:ascii="Times New Roman" w:eastAsia="Times New Roman" w:hAnsi="Times New Roman" w:cs="Times New Roman"/>
          <w:szCs w:val="24"/>
        </w:rPr>
        <w:t>Fenolftaleína</w:t>
      </w:r>
    </w:p>
    <w:p w:rsidR="00722247" w:rsidRDefault="00722247">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Aquí</w:t>
      </w:r>
      <w:r w:rsidR="00C012CC">
        <w:rPr>
          <w:rFonts w:ascii="Times New Roman" w:eastAsia="Times New Roman" w:hAnsi="Times New Roman" w:cs="Times New Roman"/>
          <w:sz w:val="24"/>
          <w:szCs w:val="24"/>
        </w:rPr>
        <w:t xml:space="preserve"> se produce una reacción en la que, la cal que se encuentra en un PH alcalino es neutralizada por la acción de la Fenolftaleína, estableciendo un PH neutro, sin embargo, al añadir una cierta cantidad de Ácido Clorhídrico , el cual , es un ácido, instantáneamente, la cal recupera su ph normal. Es aquí en donde la cantidad de Ácido Clorhídrico utilizada en el proceso, nos indica la cantidad de Óxido de Cal presente en la muestra.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Como todo laboratorio, todos los datos obtenidos en cada fase del mismo, son plasmados en tablas generadas por ellos, para cada tipo de cal </w:t>
      </w:r>
      <w:r w:rsidR="00722247">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el lugar al que son </w:t>
      </w:r>
      <w:r w:rsidR="00722247">
        <w:rPr>
          <w:rFonts w:ascii="Times New Roman" w:eastAsia="Times New Roman" w:hAnsi="Times New Roman" w:cs="Times New Roman"/>
          <w:sz w:val="24"/>
          <w:szCs w:val="24"/>
        </w:rPr>
        <w:t>exportadas. También</w:t>
      </w:r>
      <w:r>
        <w:rPr>
          <w:rFonts w:ascii="Times New Roman" w:eastAsia="Times New Roman" w:hAnsi="Times New Roman" w:cs="Times New Roman"/>
          <w:sz w:val="24"/>
          <w:szCs w:val="24"/>
        </w:rPr>
        <w:t>, nos explicaron que en caso de haber alguna anomalía o error en el análisis, inmediatamente avisan al sector al que pertenece la muestra afectada.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Terminada la jornada en el Laboratorio, fuimos a almorzar en el horario de 12:45 </w:t>
      </w:r>
      <w:r w:rsidR="00722247">
        <w:rPr>
          <w:rFonts w:ascii="Times New Roman" w:eastAsia="Times New Roman" w:hAnsi="Times New Roman" w:cs="Times New Roman"/>
          <w:sz w:val="24"/>
          <w:szCs w:val="24"/>
        </w:rPr>
        <w:t>p.m.</w:t>
      </w:r>
      <w:r>
        <w:rPr>
          <w:rFonts w:ascii="Times New Roman" w:eastAsia="Times New Roman" w:hAnsi="Times New Roman" w:cs="Times New Roman"/>
          <w:sz w:val="24"/>
          <w:szCs w:val="24"/>
        </w:rPr>
        <w:t>, siendo  nuestro último día de prácticas, recibimos un buen trato por parte de las cocineras de la empresa.</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Fuimos despedidos con un  muy buen afecto de parte del equipo de recursos </w:t>
      </w:r>
      <w:r w:rsidR="00722247">
        <w:rPr>
          <w:rFonts w:ascii="Times New Roman" w:eastAsia="Times New Roman" w:hAnsi="Times New Roman" w:cs="Times New Roman"/>
          <w:sz w:val="24"/>
          <w:szCs w:val="24"/>
        </w:rPr>
        <w:t>humanos, haciéndonos</w:t>
      </w:r>
      <w:r>
        <w:rPr>
          <w:rFonts w:ascii="Times New Roman" w:eastAsia="Times New Roman" w:hAnsi="Times New Roman" w:cs="Times New Roman"/>
          <w:sz w:val="24"/>
          <w:szCs w:val="24"/>
        </w:rPr>
        <w:t xml:space="preserve"> saber que las puertas de la empresa siempre </w:t>
      </w:r>
      <w:r w:rsidR="00722247">
        <w:rPr>
          <w:rFonts w:ascii="Times New Roman" w:eastAsia="Times New Roman" w:hAnsi="Times New Roman" w:cs="Times New Roman"/>
          <w:sz w:val="24"/>
          <w:szCs w:val="24"/>
        </w:rPr>
        <w:t>estarán</w:t>
      </w:r>
      <w:r>
        <w:rPr>
          <w:rFonts w:ascii="Times New Roman" w:eastAsia="Times New Roman" w:hAnsi="Times New Roman" w:cs="Times New Roman"/>
          <w:sz w:val="24"/>
          <w:szCs w:val="24"/>
        </w:rPr>
        <w:t xml:space="preserve"> abiertas para nosotros.</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Posteriormente, nos dirigimos por última vez  hacia la parada del transporte para llegar a nuestras casas.</w:t>
      </w:r>
    </w:p>
    <w:p w:rsidR="00B30680" w:rsidRPr="00722247" w:rsidRDefault="00C012CC" w:rsidP="00722247">
      <w:pPr>
        <w:pStyle w:val="Ttulo1"/>
        <w:rPr>
          <w:rFonts w:ascii="Times New Roman" w:hAnsi="Times New Roman" w:cs="Times New Roman"/>
          <w:sz w:val="24"/>
          <w:u w:val="single"/>
        </w:rPr>
      </w:pPr>
      <w:bookmarkStart w:id="11" w:name="_Toc150941905"/>
      <w:r w:rsidRPr="00722247">
        <w:rPr>
          <w:rFonts w:ascii="Times New Roman" w:hAnsi="Times New Roman" w:cs="Times New Roman"/>
          <w:sz w:val="24"/>
          <w:u w:val="single"/>
        </w:rPr>
        <w:t>CONCLUSIÓN</w:t>
      </w:r>
      <w:bookmarkEnd w:id="11"/>
      <w:r w:rsidRPr="00722247">
        <w:rPr>
          <w:rFonts w:ascii="Times New Roman" w:hAnsi="Times New Roman" w:cs="Times New Roman"/>
          <w:sz w:val="24"/>
          <w:u w:val="single"/>
        </w:rPr>
        <w:t xml:space="preserve"> </w:t>
      </w:r>
    </w:p>
    <w:p w:rsidR="00B30680" w:rsidRDefault="00C012C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los tres días de práctica dentro de la empresa, tuvimos la oportunidad de conocer y experimentar  a fondo lo que es ejercer un trabajo dentro del ámbito minero, poniendo a prueba nuestros conocimientos y </w:t>
      </w:r>
      <w:r w:rsidR="00722247">
        <w:rPr>
          <w:rFonts w:ascii="Times New Roman" w:eastAsia="Times New Roman" w:hAnsi="Times New Roman" w:cs="Times New Roman"/>
          <w:sz w:val="24"/>
          <w:szCs w:val="24"/>
        </w:rPr>
        <w:t>desafiándonos</w:t>
      </w:r>
      <w:r>
        <w:rPr>
          <w:rFonts w:ascii="Times New Roman" w:eastAsia="Times New Roman" w:hAnsi="Times New Roman" w:cs="Times New Roman"/>
          <w:sz w:val="24"/>
          <w:szCs w:val="24"/>
        </w:rPr>
        <w:t xml:space="preserve"> a nosotros mismos a dar lo mejor de cada uno. Nos adentramos en la importancia provincial que tiene la empresa dentro de su localidad, debiéndose principalmente a la increíble </w:t>
      </w:r>
      <w:r w:rsidR="00722247">
        <w:rPr>
          <w:rFonts w:ascii="Times New Roman" w:eastAsia="Times New Roman" w:hAnsi="Times New Roman" w:cs="Times New Roman"/>
          <w:sz w:val="24"/>
          <w:szCs w:val="24"/>
        </w:rPr>
        <w:t>exportación</w:t>
      </w:r>
      <w:r>
        <w:rPr>
          <w:rFonts w:ascii="Times New Roman" w:eastAsia="Times New Roman" w:hAnsi="Times New Roman" w:cs="Times New Roman"/>
          <w:sz w:val="24"/>
          <w:szCs w:val="24"/>
        </w:rPr>
        <w:t xml:space="preserve"> y </w:t>
      </w:r>
      <w:r w:rsidR="00722247">
        <w:rPr>
          <w:rFonts w:ascii="Times New Roman" w:eastAsia="Times New Roman" w:hAnsi="Times New Roman" w:cs="Times New Roman"/>
          <w:sz w:val="24"/>
          <w:szCs w:val="24"/>
        </w:rPr>
        <w:t>comercialización</w:t>
      </w:r>
      <w:r>
        <w:rPr>
          <w:rFonts w:ascii="Times New Roman" w:eastAsia="Times New Roman" w:hAnsi="Times New Roman" w:cs="Times New Roman"/>
          <w:sz w:val="24"/>
          <w:szCs w:val="24"/>
        </w:rPr>
        <w:t xml:space="preserve"> que presenta fuera y dentro de la Provincia y la gran cantidad de mano de obra local que presenta, mejorando e incrementando los beneficios tanto económicos como sociales en la Provincia de San </w:t>
      </w:r>
      <w:r w:rsidR="00722247">
        <w:rPr>
          <w:rFonts w:ascii="Times New Roman" w:eastAsia="Times New Roman" w:hAnsi="Times New Roman" w:cs="Times New Roman"/>
          <w:sz w:val="24"/>
          <w:szCs w:val="24"/>
        </w:rPr>
        <w:t>Juan. Podemos</w:t>
      </w:r>
      <w:r w:rsidR="00E73EC5">
        <w:rPr>
          <w:rFonts w:ascii="Times New Roman" w:eastAsia="Times New Roman" w:hAnsi="Times New Roman" w:cs="Times New Roman"/>
          <w:sz w:val="24"/>
          <w:szCs w:val="24"/>
        </w:rPr>
        <w:t xml:space="preserve"> destacar las siguientes conclusiones.</w:t>
      </w:r>
    </w:p>
    <w:p w:rsidR="00B178E5" w:rsidRPr="00B178E5" w:rsidRDefault="00B178E5" w:rsidP="00B178E5">
      <w:pPr>
        <w:jc w:val="both"/>
        <w:rPr>
          <w:rFonts w:ascii="Times New Roman" w:eastAsia="Times New Roman" w:hAnsi="Times New Roman" w:cs="Times New Roman"/>
          <w:sz w:val="24"/>
          <w:szCs w:val="24"/>
        </w:rPr>
      </w:pPr>
      <w:r w:rsidRPr="00B178E5">
        <w:rPr>
          <w:rFonts w:ascii="Times New Roman" w:eastAsia="Times New Roman" w:hAnsi="Times New Roman" w:cs="Times New Roman"/>
          <w:sz w:val="24"/>
          <w:szCs w:val="24"/>
        </w:rPr>
        <w:t>1. Las prácticas en Caleras San Juan proporcionaron una valiosa experiencia en la minería y la producción de cal. Aprendieron cómo aplicar conocimientos teóricos en situaciones prácticas.</w:t>
      </w:r>
    </w:p>
    <w:p w:rsidR="00B178E5" w:rsidRPr="00B178E5" w:rsidRDefault="00B178E5" w:rsidP="00B178E5">
      <w:pPr>
        <w:jc w:val="both"/>
        <w:rPr>
          <w:rFonts w:ascii="Times New Roman" w:eastAsia="Times New Roman" w:hAnsi="Times New Roman" w:cs="Times New Roman"/>
          <w:sz w:val="24"/>
          <w:szCs w:val="24"/>
        </w:rPr>
      </w:pPr>
      <w:r w:rsidRPr="00B178E5">
        <w:rPr>
          <w:rFonts w:ascii="Times New Roman" w:eastAsia="Times New Roman" w:hAnsi="Times New Roman" w:cs="Times New Roman"/>
          <w:sz w:val="24"/>
          <w:szCs w:val="24"/>
        </w:rPr>
        <w:t>2. Caleras San Juan desempeña un papel esencial en la economía local, contribuyendo económicamente y socialmente a la comunidad. Se destaca por su compromiso con la calidad y la sostenibilidad, y su tecnología avanzada en la fabricación de productos a base de cal.</w:t>
      </w:r>
    </w:p>
    <w:p w:rsidR="00B178E5" w:rsidRPr="00B178E5" w:rsidRDefault="00B178E5" w:rsidP="00B178E5">
      <w:pPr>
        <w:jc w:val="both"/>
        <w:rPr>
          <w:rFonts w:ascii="Times New Roman" w:eastAsia="Times New Roman" w:hAnsi="Times New Roman" w:cs="Times New Roman"/>
          <w:sz w:val="24"/>
          <w:szCs w:val="24"/>
        </w:rPr>
      </w:pPr>
      <w:r w:rsidRPr="00B178E5">
        <w:rPr>
          <w:rFonts w:ascii="Times New Roman" w:eastAsia="Times New Roman" w:hAnsi="Times New Roman" w:cs="Times New Roman"/>
          <w:sz w:val="24"/>
          <w:szCs w:val="24"/>
        </w:rPr>
        <w:lastRenderedPageBreak/>
        <w:t>3. Las prácticas brindaron una visión completa de los procesos de producción de cal viva y cal hidratada, así como la importancia del control de calidad en la exportación de estos productos.</w:t>
      </w:r>
    </w:p>
    <w:p w:rsidR="00B178E5" w:rsidRPr="00B178E5" w:rsidRDefault="00B178E5" w:rsidP="00B178E5">
      <w:pPr>
        <w:jc w:val="both"/>
        <w:rPr>
          <w:rFonts w:ascii="Times New Roman" w:eastAsia="Times New Roman" w:hAnsi="Times New Roman" w:cs="Times New Roman"/>
          <w:sz w:val="24"/>
          <w:szCs w:val="24"/>
        </w:rPr>
      </w:pPr>
      <w:r w:rsidRPr="00B178E5">
        <w:rPr>
          <w:rFonts w:ascii="Times New Roman" w:eastAsia="Times New Roman" w:hAnsi="Times New Roman" w:cs="Times New Roman"/>
          <w:sz w:val="24"/>
          <w:szCs w:val="24"/>
        </w:rPr>
        <w:t>4. Se destacó la importancia de la empresa en la provincia, tanto en términos de exportación y comercialización como en la generación de empleo, mejorando la economía y el bienestar social de la comunidad de San Juan.</w:t>
      </w:r>
    </w:p>
    <w:p w:rsidR="00B30680" w:rsidRDefault="00B178E5">
      <w:pPr>
        <w:rPr>
          <w:rFonts w:ascii="Times New Roman" w:eastAsia="Times New Roman" w:hAnsi="Times New Roman" w:cs="Times New Roman"/>
          <w:sz w:val="24"/>
          <w:szCs w:val="24"/>
        </w:rPr>
      </w:pPr>
      <w:r w:rsidRPr="00B178E5">
        <w:rPr>
          <w:rFonts w:ascii="Times New Roman" w:eastAsia="Times New Roman" w:hAnsi="Times New Roman" w:cs="Times New Roman"/>
          <w:sz w:val="24"/>
          <w:szCs w:val="24"/>
        </w:rPr>
        <w:t xml:space="preserve">5. Estas experiencias </w:t>
      </w:r>
      <w:r w:rsidRPr="00FA3659">
        <w:rPr>
          <w:rFonts w:ascii="Times New Roman" w:eastAsia="Times New Roman" w:hAnsi="Times New Roman" w:cs="Times New Roman"/>
          <w:sz w:val="24"/>
          <w:szCs w:val="24"/>
        </w:rPr>
        <w:t>enriquecieron la educación y prepararon</w:t>
      </w:r>
      <w:r w:rsidR="00FA3659" w:rsidRPr="00FA3659">
        <w:rPr>
          <w:rFonts w:ascii="Times New Roman" w:eastAsia="Times New Roman" w:hAnsi="Times New Roman" w:cs="Times New Roman"/>
          <w:sz w:val="24"/>
          <w:szCs w:val="24"/>
        </w:rPr>
        <w:t xml:space="preserve"> para </w:t>
      </w:r>
      <w:r w:rsidR="00FA3659">
        <w:rPr>
          <w:rFonts w:ascii="Times New Roman" w:eastAsia="Times New Roman" w:hAnsi="Times New Roman" w:cs="Times New Roman"/>
          <w:sz w:val="24"/>
          <w:szCs w:val="24"/>
        </w:rPr>
        <w:t xml:space="preserve"> el futuro laboral y al dejarnos con un lindo recuerdo de nuestras prácticas Profecionalisantes</w:t>
      </w:r>
    </w:p>
    <w:p w:rsidR="00722247" w:rsidRDefault="00722247">
      <w:pPr>
        <w:rPr>
          <w:rFonts w:ascii="Times New Roman" w:eastAsia="Times New Roman" w:hAnsi="Times New Roman" w:cs="Times New Roman"/>
          <w:sz w:val="24"/>
          <w:szCs w:val="24"/>
        </w:rPr>
      </w:pPr>
    </w:p>
    <w:p w:rsidR="00722247" w:rsidRDefault="00722247" w:rsidP="00722247">
      <w:pPr>
        <w:pStyle w:val="Ttulo1"/>
        <w:rPr>
          <w:rFonts w:ascii="Times New Roman" w:hAnsi="Times New Roman" w:cs="Times New Roman"/>
          <w:sz w:val="24"/>
          <w:u w:val="single"/>
        </w:rPr>
      </w:pPr>
      <w:bookmarkStart w:id="12" w:name="_Toc150941906"/>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bookmarkStart w:id="13" w:name="_GoBack"/>
      <w:bookmarkEnd w:id="13"/>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722247" w:rsidRDefault="00722247" w:rsidP="00722247">
      <w:pPr>
        <w:pStyle w:val="Ttulo1"/>
        <w:rPr>
          <w:rFonts w:ascii="Times New Roman" w:hAnsi="Times New Roman" w:cs="Times New Roman"/>
          <w:sz w:val="24"/>
          <w:u w:val="single"/>
        </w:rPr>
      </w:pPr>
    </w:p>
    <w:p w:rsidR="006B37B8" w:rsidRPr="00722247" w:rsidRDefault="00722247" w:rsidP="00722247">
      <w:pPr>
        <w:pStyle w:val="Ttulo1"/>
        <w:rPr>
          <w:rFonts w:ascii="Times New Roman" w:hAnsi="Times New Roman" w:cs="Times New Roman"/>
          <w:sz w:val="24"/>
          <w:u w:val="single"/>
        </w:rPr>
      </w:pPr>
      <w:r w:rsidRPr="00722247">
        <w:rPr>
          <w:rFonts w:ascii="Times New Roman" w:hAnsi="Times New Roman" w:cs="Times New Roman"/>
          <w:sz w:val="24"/>
          <w:u w:val="single"/>
        </w:rPr>
        <w:lastRenderedPageBreak/>
        <w:t>BIB</w:t>
      </w:r>
      <w:r w:rsidR="006B37B8" w:rsidRPr="00722247">
        <w:rPr>
          <w:rFonts w:ascii="Times New Roman" w:hAnsi="Times New Roman" w:cs="Times New Roman"/>
          <w:sz w:val="24"/>
          <w:u w:val="single"/>
        </w:rPr>
        <w:t>LIOGRAFIA</w:t>
      </w:r>
      <w:bookmarkEnd w:id="12"/>
    </w:p>
    <w:p w:rsidR="00B30680" w:rsidRDefault="00C14064">
      <w:pPr>
        <w:rPr>
          <w:rFonts w:ascii="Times New Roman" w:eastAsia="Times New Roman" w:hAnsi="Times New Roman" w:cs="Times New Roman"/>
          <w:sz w:val="24"/>
          <w:szCs w:val="24"/>
        </w:rPr>
      </w:pPr>
      <w:hyperlink r:id="rId59">
        <w:r w:rsidR="00C012CC">
          <w:rPr>
            <w:rFonts w:ascii="Times New Roman" w:eastAsia="Times New Roman" w:hAnsi="Times New Roman" w:cs="Times New Roman"/>
            <w:color w:val="0000FF"/>
            <w:sz w:val="24"/>
            <w:szCs w:val="24"/>
            <w:u w:val="single"/>
          </w:rPr>
          <w:t>https://www.calerassanjuan.com/historia.html</w:t>
        </w:r>
      </w:hyperlink>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rPr>
          <w:rFonts w:ascii="Times New Roman" w:eastAsia="Times New Roman" w:hAnsi="Times New Roman" w:cs="Times New Roman"/>
          <w:sz w:val="24"/>
          <w:szCs w:val="24"/>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ind w:left="1187"/>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spacing w:after="0"/>
        <w:jc w:val="center"/>
        <w:rPr>
          <w:rFonts w:ascii="Times New Roman" w:eastAsia="Times New Roman" w:hAnsi="Times New Roman" w:cs="Times New Roman"/>
          <w:color w:val="000000"/>
          <w:sz w:val="28"/>
          <w:szCs w:val="28"/>
        </w:rPr>
      </w:pPr>
    </w:p>
    <w:p w:rsidR="00B30680" w:rsidRDefault="00B30680">
      <w:pPr>
        <w:pBdr>
          <w:top w:val="nil"/>
          <w:left w:val="nil"/>
          <w:bottom w:val="nil"/>
          <w:right w:val="nil"/>
          <w:between w:val="nil"/>
        </w:pBdr>
        <w:jc w:val="center"/>
        <w:rPr>
          <w:rFonts w:ascii="Times New Roman" w:eastAsia="Times New Roman" w:hAnsi="Times New Roman" w:cs="Times New Roman"/>
          <w:color w:val="000000"/>
          <w:sz w:val="28"/>
          <w:szCs w:val="28"/>
        </w:rPr>
      </w:pPr>
    </w:p>
    <w:sectPr w:rsidR="00B30680" w:rsidSect="00722247">
      <w:headerReference w:type="default" r:id="rId60"/>
      <w:footerReference w:type="default" r:id="rId61"/>
      <w:pgSz w:w="12240" w:h="15840"/>
      <w:pgMar w:top="1417" w:right="1701" w:bottom="1417" w:left="1701" w:header="708" w:footer="708" w:gutter="0"/>
      <w:pgBorders w:offsetFrom="page">
        <w:top w:val="single" w:sz="4" w:space="24" w:color="auto"/>
        <w:left w:val="single" w:sz="4" w:space="24" w:color="auto"/>
        <w:bottom w:val="single" w:sz="4" w:space="24" w:color="auto"/>
        <w:right w:val="single" w:sz="4" w:space="24" w:color="auto"/>
      </w:pgBorders>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4064" w:rsidRDefault="00C14064">
      <w:pPr>
        <w:spacing w:after="0" w:line="240" w:lineRule="auto"/>
      </w:pPr>
      <w:r>
        <w:separator/>
      </w:r>
    </w:p>
  </w:endnote>
  <w:endnote w:type="continuationSeparator" w:id="0">
    <w:p w:rsidR="00C14064" w:rsidRDefault="00C14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Segoe UI Symbol"/>
    <w:charset w:val="00"/>
    <w:family w:val="swiss"/>
    <w:pitch w:val="variable"/>
    <w:sig w:usb0="00000003" w:usb1="0200E0A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ato">
    <w:altName w:val="Calibri"/>
    <w:charset w:val="00"/>
    <w:family w:val="swiss"/>
    <w:pitch w:val="variable"/>
    <w:sig w:usb0="00000001" w:usb1="5000ECF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680" w:rsidRDefault="001328DF">
    <w:pPr>
      <w:jc w:val="right"/>
    </w:pPr>
    <w:r>
      <w:fldChar w:fldCharType="begin"/>
    </w:r>
    <w:r w:rsidR="00C012CC">
      <w:instrText>PAGE</w:instrText>
    </w:r>
    <w:r>
      <w:fldChar w:fldCharType="separate"/>
    </w:r>
    <w:r w:rsidR="00722247">
      <w:rPr>
        <w:noProof/>
      </w:rPr>
      <w:t>10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4064" w:rsidRDefault="00C14064">
      <w:pPr>
        <w:spacing w:after="0" w:line="240" w:lineRule="auto"/>
      </w:pPr>
      <w:r>
        <w:separator/>
      </w:r>
    </w:p>
  </w:footnote>
  <w:footnote w:type="continuationSeparator" w:id="0">
    <w:p w:rsidR="00C14064" w:rsidRDefault="00C1406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680" w:rsidRDefault="00B30680">
    <w:pPr>
      <w:pBdr>
        <w:top w:val="nil"/>
        <w:left w:val="nil"/>
        <w:bottom w:val="nil"/>
        <w:right w:val="nil"/>
        <w:between w:val="nil"/>
      </w:pBdr>
      <w:tabs>
        <w:tab w:val="center" w:pos="4419"/>
        <w:tab w:val="right" w:pos="8838"/>
      </w:tabs>
      <w:spacing w:after="0" w:line="240" w:lineRule="auto"/>
      <w:jc w:val="right"/>
      <w:rPr>
        <w:color w:val="000000"/>
      </w:rPr>
    </w:pPr>
  </w:p>
  <w:p w:rsidR="00B30680" w:rsidRDefault="00B30680">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84AC5"/>
    <w:multiLevelType w:val="hybridMultilevel"/>
    <w:tmpl w:val="F9560AC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C415ACD"/>
    <w:multiLevelType w:val="multilevel"/>
    <w:tmpl w:val="FFFFFFFF"/>
    <w:lvl w:ilvl="0">
      <w:start w:val="1"/>
      <w:numFmt w:val="bullet"/>
      <w:lvlText w:val="●"/>
      <w:lvlJc w:val="left"/>
      <w:pPr>
        <w:ind w:left="1187" w:hanging="360"/>
      </w:pPr>
      <w:rPr>
        <w:rFonts w:ascii="Noto Sans Symbols" w:eastAsia="Noto Sans Symbols" w:hAnsi="Noto Sans Symbols" w:cs="Noto Sans Symbols"/>
      </w:rPr>
    </w:lvl>
    <w:lvl w:ilvl="1">
      <w:start w:val="1"/>
      <w:numFmt w:val="bullet"/>
      <w:lvlText w:val="o"/>
      <w:lvlJc w:val="left"/>
      <w:pPr>
        <w:ind w:left="1907" w:hanging="360"/>
      </w:pPr>
      <w:rPr>
        <w:rFonts w:ascii="Courier New" w:eastAsia="Courier New" w:hAnsi="Courier New" w:cs="Courier New"/>
      </w:rPr>
    </w:lvl>
    <w:lvl w:ilvl="2">
      <w:start w:val="1"/>
      <w:numFmt w:val="bullet"/>
      <w:lvlText w:val="▪"/>
      <w:lvlJc w:val="left"/>
      <w:pPr>
        <w:ind w:left="2627" w:hanging="360"/>
      </w:pPr>
      <w:rPr>
        <w:rFonts w:ascii="Noto Sans Symbols" w:eastAsia="Noto Sans Symbols" w:hAnsi="Noto Sans Symbols" w:cs="Noto Sans Symbols"/>
      </w:rPr>
    </w:lvl>
    <w:lvl w:ilvl="3">
      <w:start w:val="1"/>
      <w:numFmt w:val="bullet"/>
      <w:lvlText w:val="●"/>
      <w:lvlJc w:val="left"/>
      <w:pPr>
        <w:ind w:left="3347" w:hanging="360"/>
      </w:pPr>
      <w:rPr>
        <w:rFonts w:ascii="Noto Sans Symbols" w:eastAsia="Noto Sans Symbols" w:hAnsi="Noto Sans Symbols" w:cs="Noto Sans Symbols"/>
      </w:rPr>
    </w:lvl>
    <w:lvl w:ilvl="4">
      <w:start w:val="1"/>
      <w:numFmt w:val="bullet"/>
      <w:lvlText w:val="o"/>
      <w:lvlJc w:val="left"/>
      <w:pPr>
        <w:ind w:left="4067" w:hanging="360"/>
      </w:pPr>
      <w:rPr>
        <w:rFonts w:ascii="Courier New" w:eastAsia="Courier New" w:hAnsi="Courier New" w:cs="Courier New"/>
      </w:rPr>
    </w:lvl>
    <w:lvl w:ilvl="5">
      <w:start w:val="1"/>
      <w:numFmt w:val="bullet"/>
      <w:lvlText w:val="▪"/>
      <w:lvlJc w:val="left"/>
      <w:pPr>
        <w:ind w:left="4787" w:hanging="360"/>
      </w:pPr>
      <w:rPr>
        <w:rFonts w:ascii="Noto Sans Symbols" w:eastAsia="Noto Sans Symbols" w:hAnsi="Noto Sans Symbols" w:cs="Noto Sans Symbols"/>
      </w:rPr>
    </w:lvl>
    <w:lvl w:ilvl="6">
      <w:start w:val="1"/>
      <w:numFmt w:val="bullet"/>
      <w:lvlText w:val="●"/>
      <w:lvlJc w:val="left"/>
      <w:pPr>
        <w:ind w:left="5507" w:hanging="360"/>
      </w:pPr>
      <w:rPr>
        <w:rFonts w:ascii="Noto Sans Symbols" w:eastAsia="Noto Sans Symbols" w:hAnsi="Noto Sans Symbols" w:cs="Noto Sans Symbols"/>
      </w:rPr>
    </w:lvl>
    <w:lvl w:ilvl="7">
      <w:start w:val="1"/>
      <w:numFmt w:val="bullet"/>
      <w:lvlText w:val="o"/>
      <w:lvlJc w:val="left"/>
      <w:pPr>
        <w:ind w:left="6227" w:hanging="360"/>
      </w:pPr>
      <w:rPr>
        <w:rFonts w:ascii="Courier New" w:eastAsia="Courier New" w:hAnsi="Courier New" w:cs="Courier New"/>
      </w:rPr>
    </w:lvl>
    <w:lvl w:ilvl="8">
      <w:start w:val="1"/>
      <w:numFmt w:val="bullet"/>
      <w:lvlText w:val="▪"/>
      <w:lvlJc w:val="left"/>
      <w:pPr>
        <w:ind w:left="6947" w:hanging="360"/>
      </w:pPr>
      <w:rPr>
        <w:rFonts w:ascii="Noto Sans Symbols" w:eastAsia="Noto Sans Symbols" w:hAnsi="Noto Sans Symbols" w:cs="Noto Sans Symbols"/>
      </w:rPr>
    </w:lvl>
  </w:abstractNum>
  <w:abstractNum w:abstractNumId="2">
    <w:nsid w:val="1B0E196F"/>
    <w:multiLevelType w:val="multilevel"/>
    <w:tmpl w:val="FFFFFFFF"/>
    <w:lvl w:ilvl="0">
      <w:start w:val="1"/>
      <w:numFmt w:val="bullet"/>
      <w:lvlText w:val="●"/>
      <w:lvlJc w:val="left"/>
      <w:pPr>
        <w:ind w:left="1907" w:hanging="360"/>
      </w:pPr>
      <w:rPr>
        <w:rFonts w:ascii="Noto Sans Symbols" w:eastAsia="Noto Sans Symbols" w:hAnsi="Noto Sans Symbols" w:cs="Noto Sans Symbols"/>
      </w:rPr>
    </w:lvl>
    <w:lvl w:ilvl="1">
      <w:start w:val="1"/>
      <w:numFmt w:val="bullet"/>
      <w:lvlText w:val="o"/>
      <w:lvlJc w:val="left"/>
      <w:pPr>
        <w:ind w:left="2627" w:hanging="360"/>
      </w:pPr>
      <w:rPr>
        <w:rFonts w:ascii="Courier New" w:eastAsia="Courier New" w:hAnsi="Courier New" w:cs="Courier New"/>
      </w:rPr>
    </w:lvl>
    <w:lvl w:ilvl="2">
      <w:start w:val="1"/>
      <w:numFmt w:val="bullet"/>
      <w:lvlText w:val="▪"/>
      <w:lvlJc w:val="left"/>
      <w:pPr>
        <w:ind w:left="3347" w:hanging="360"/>
      </w:pPr>
      <w:rPr>
        <w:rFonts w:ascii="Noto Sans Symbols" w:eastAsia="Noto Sans Symbols" w:hAnsi="Noto Sans Symbols" w:cs="Noto Sans Symbols"/>
      </w:rPr>
    </w:lvl>
    <w:lvl w:ilvl="3">
      <w:start w:val="1"/>
      <w:numFmt w:val="bullet"/>
      <w:lvlText w:val="●"/>
      <w:lvlJc w:val="left"/>
      <w:pPr>
        <w:ind w:left="4067" w:hanging="360"/>
      </w:pPr>
      <w:rPr>
        <w:rFonts w:ascii="Noto Sans Symbols" w:eastAsia="Noto Sans Symbols" w:hAnsi="Noto Sans Symbols" w:cs="Noto Sans Symbols"/>
      </w:rPr>
    </w:lvl>
    <w:lvl w:ilvl="4">
      <w:start w:val="1"/>
      <w:numFmt w:val="bullet"/>
      <w:lvlText w:val="o"/>
      <w:lvlJc w:val="left"/>
      <w:pPr>
        <w:ind w:left="4787" w:hanging="360"/>
      </w:pPr>
      <w:rPr>
        <w:rFonts w:ascii="Courier New" w:eastAsia="Courier New" w:hAnsi="Courier New" w:cs="Courier New"/>
      </w:rPr>
    </w:lvl>
    <w:lvl w:ilvl="5">
      <w:start w:val="1"/>
      <w:numFmt w:val="bullet"/>
      <w:lvlText w:val="▪"/>
      <w:lvlJc w:val="left"/>
      <w:pPr>
        <w:ind w:left="5507" w:hanging="360"/>
      </w:pPr>
      <w:rPr>
        <w:rFonts w:ascii="Noto Sans Symbols" w:eastAsia="Noto Sans Symbols" w:hAnsi="Noto Sans Symbols" w:cs="Noto Sans Symbols"/>
      </w:rPr>
    </w:lvl>
    <w:lvl w:ilvl="6">
      <w:start w:val="1"/>
      <w:numFmt w:val="bullet"/>
      <w:lvlText w:val="●"/>
      <w:lvlJc w:val="left"/>
      <w:pPr>
        <w:ind w:left="6227" w:hanging="360"/>
      </w:pPr>
      <w:rPr>
        <w:rFonts w:ascii="Noto Sans Symbols" w:eastAsia="Noto Sans Symbols" w:hAnsi="Noto Sans Symbols" w:cs="Noto Sans Symbols"/>
      </w:rPr>
    </w:lvl>
    <w:lvl w:ilvl="7">
      <w:start w:val="1"/>
      <w:numFmt w:val="bullet"/>
      <w:lvlText w:val="o"/>
      <w:lvlJc w:val="left"/>
      <w:pPr>
        <w:ind w:left="6947" w:hanging="360"/>
      </w:pPr>
      <w:rPr>
        <w:rFonts w:ascii="Courier New" w:eastAsia="Courier New" w:hAnsi="Courier New" w:cs="Courier New"/>
      </w:rPr>
    </w:lvl>
    <w:lvl w:ilvl="8">
      <w:start w:val="1"/>
      <w:numFmt w:val="bullet"/>
      <w:lvlText w:val="▪"/>
      <w:lvlJc w:val="left"/>
      <w:pPr>
        <w:ind w:left="7667" w:hanging="360"/>
      </w:pPr>
      <w:rPr>
        <w:rFonts w:ascii="Noto Sans Symbols" w:eastAsia="Noto Sans Symbols" w:hAnsi="Noto Sans Symbols" w:cs="Noto Sans Symbols"/>
      </w:rPr>
    </w:lvl>
  </w:abstractNum>
  <w:abstractNum w:abstractNumId="3">
    <w:nsid w:val="41051433"/>
    <w:multiLevelType w:val="multilevel"/>
    <w:tmpl w:val="AB52F7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2FF4CAC"/>
    <w:multiLevelType w:val="multilevel"/>
    <w:tmpl w:val="FFFFFFFF"/>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5572450E"/>
    <w:multiLevelType w:val="multilevel"/>
    <w:tmpl w:val="FFFFFFFF"/>
    <w:lvl w:ilvl="0">
      <w:start w:val="1"/>
      <w:numFmt w:val="bullet"/>
      <w:lvlText w:val="●"/>
      <w:lvlJc w:val="left"/>
      <w:pPr>
        <w:ind w:left="1211" w:hanging="360"/>
      </w:pPr>
      <w:rPr>
        <w:rFonts w:ascii="Noto Sans Symbols" w:eastAsia="Noto Sans Symbols" w:hAnsi="Noto Sans Symbols" w:cs="Noto Sans Symbols"/>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6">
    <w:nsid w:val="604C0FAB"/>
    <w:multiLevelType w:val="multilevel"/>
    <w:tmpl w:val="AB52F7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62CA32DD"/>
    <w:multiLevelType w:val="multilevel"/>
    <w:tmpl w:val="AB52F7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643E6F2A"/>
    <w:multiLevelType w:val="multilevel"/>
    <w:tmpl w:val="AB52F7F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2"/>
  </w:num>
  <w:num w:numId="3">
    <w:abstractNumId w:val="7"/>
  </w:num>
  <w:num w:numId="4">
    <w:abstractNumId w:val="4"/>
  </w:num>
  <w:num w:numId="5">
    <w:abstractNumId w:val="5"/>
  </w:num>
  <w:num w:numId="6">
    <w:abstractNumId w:val="0"/>
  </w:num>
  <w:num w:numId="7">
    <w:abstractNumId w:val="6"/>
  </w:num>
  <w:num w:numId="8">
    <w:abstractNumId w:val="3"/>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0680"/>
    <w:rsid w:val="00041ADF"/>
    <w:rsid w:val="00062865"/>
    <w:rsid w:val="00082020"/>
    <w:rsid w:val="00086993"/>
    <w:rsid w:val="001328DF"/>
    <w:rsid w:val="00132A04"/>
    <w:rsid w:val="00143AC4"/>
    <w:rsid w:val="00170DC3"/>
    <w:rsid w:val="001F1086"/>
    <w:rsid w:val="0022546A"/>
    <w:rsid w:val="0027574A"/>
    <w:rsid w:val="00282544"/>
    <w:rsid w:val="002C1EA3"/>
    <w:rsid w:val="002C7CFE"/>
    <w:rsid w:val="00302B66"/>
    <w:rsid w:val="00306F24"/>
    <w:rsid w:val="004A5F7D"/>
    <w:rsid w:val="004B542E"/>
    <w:rsid w:val="00512DC2"/>
    <w:rsid w:val="005C7398"/>
    <w:rsid w:val="006411AC"/>
    <w:rsid w:val="0068785B"/>
    <w:rsid w:val="006903BF"/>
    <w:rsid w:val="006B37B8"/>
    <w:rsid w:val="00722247"/>
    <w:rsid w:val="007B604D"/>
    <w:rsid w:val="00897132"/>
    <w:rsid w:val="009F5A22"/>
    <w:rsid w:val="00A06D93"/>
    <w:rsid w:val="00A115FE"/>
    <w:rsid w:val="00A6234B"/>
    <w:rsid w:val="00A62EF5"/>
    <w:rsid w:val="00A84743"/>
    <w:rsid w:val="00B178E5"/>
    <w:rsid w:val="00B30680"/>
    <w:rsid w:val="00C012CC"/>
    <w:rsid w:val="00C14064"/>
    <w:rsid w:val="00CF4452"/>
    <w:rsid w:val="00D04782"/>
    <w:rsid w:val="00D30038"/>
    <w:rsid w:val="00E15DB2"/>
    <w:rsid w:val="00E73EC5"/>
    <w:rsid w:val="00E964A7"/>
    <w:rsid w:val="00EA5F50"/>
    <w:rsid w:val="00F70649"/>
    <w:rsid w:val="00FA365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28DF"/>
  </w:style>
  <w:style w:type="paragraph" w:styleId="Ttulo1">
    <w:name w:val="heading 1"/>
    <w:basedOn w:val="Normal"/>
    <w:next w:val="Normal"/>
    <w:uiPriority w:val="9"/>
    <w:qFormat/>
    <w:rsid w:val="001328DF"/>
    <w:pPr>
      <w:keepNext/>
      <w:keepLines/>
      <w:spacing w:before="480" w:after="120"/>
      <w:outlineLvl w:val="0"/>
    </w:pPr>
    <w:rPr>
      <w:b/>
      <w:sz w:val="48"/>
      <w:szCs w:val="48"/>
    </w:rPr>
  </w:style>
  <w:style w:type="paragraph" w:styleId="Ttulo2">
    <w:name w:val="heading 2"/>
    <w:basedOn w:val="Normal"/>
    <w:link w:val="Ttulo2Car"/>
    <w:uiPriority w:val="9"/>
    <w:unhideWhenUsed/>
    <w:qFormat/>
    <w:rsid w:val="009B0FAB"/>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uiPriority w:val="9"/>
    <w:semiHidden/>
    <w:unhideWhenUsed/>
    <w:qFormat/>
    <w:rsid w:val="001328DF"/>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1328DF"/>
    <w:pPr>
      <w:keepNext/>
      <w:keepLines/>
      <w:spacing w:before="240" w:after="40"/>
      <w:outlineLvl w:val="3"/>
    </w:pPr>
    <w:rPr>
      <w:b/>
      <w:sz w:val="24"/>
      <w:szCs w:val="24"/>
    </w:rPr>
  </w:style>
  <w:style w:type="paragraph" w:styleId="Ttulo5">
    <w:name w:val="heading 5"/>
    <w:basedOn w:val="Normal"/>
    <w:next w:val="Normal"/>
    <w:uiPriority w:val="9"/>
    <w:semiHidden/>
    <w:unhideWhenUsed/>
    <w:qFormat/>
    <w:rsid w:val="001328DF"/>
    <w:pPr>
      <w:keepNext/>
      <w:keepLines/>
      <w:spacing w:before="220" w:after="40"/>
      <w:outlineLvl w:val="4"/>
    </w:pPr>
    <w:rPr>
      <w:b/>
    </w:rPr>
  </w:style>
  <w:style w:type="paragraph" w:styleId="Ttulo6">
    <w:name w:val="heading 6"/>
    <w:basedOn w:val="Normal"/>
    <w:next w:val="Normal"/>
    <w:uiPriority w:val="9"/>
    <w:semiHidden/>
    <w:unhideWhenUsed/>
    <w:qFormat/>
    <w:rsid w:val="001328DF"/>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1328DF"/>
    <w:tblPr>
      <w:tblCellMar>
        <w:top w:w="0" w:type="dxa"/>
        <w:left w:w="0" w:type="dxa"/>
        <w:bottom w:w="0" w:type="dxa"/>
        <w:right w:w="0" w:type="dxa"/>
      </w:tblCellMar>
    </w:tblPr>
  </w:style>
  <w:style w:type="paragraph" w:styleId="Ttulo">
    <w:name w:val="Title"/>
    <w:basedOn w:val="Normal"/>
    <w:next w:val="Normal"/>
    <w:uiPriority w:val="10"/>
    <w:qFormat/>
    <w:rsid w:val="001328DF"/>
    <w:pPr>
      <w:keepNext/>
      <w:keepLines/>
      <w:spacing w:before="480" w:after="120"/>
    </w:pPr>
    <w:rPr>
      <w:b/>
      <w:sz w:val="72"/>
      <w:szCs w:val="72"/>
    </w:rPr>
  </w:style>
  <w:style w:type="paragraph" w:styleId="Prrafodelista">
    <w:name w:val="List Paragraph"/>
    <w:basedOn w:val="Normal"/>
    <w:uiPriority w:val="34"/>
    <w:qFormat/>
    <w:rsid w:val="000468F3"/>
    <w:pPr>
      <w:ind w:left="720"/>
      <w:contextualSpacing/>
    </w:pPr>
  </w:style>
  <w:style w:type="paragraph" w:styleId="Encabezado">
    <w:name w:val="header"/>
    <w:basedOn w:val="Normal"/>
    <w:link w:val="EncabezadoCar"/>
    <w:uiPriority w:val="99"/>
    <w:unhideWhenUsed/>
    <w:rsid w:val="00D8397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8397A"/>
  </w:style>
  <w:style w:type="paragraph" w:styleId="Piedepgina">
    <w:name w:val="footer"/>
    <w:basedOn w:val="Normal"/>
    <w:link w:val="PiedepginaCar"/>
    <w:uiPriority w:val="99"/>
    <w:unhideWhenUsed/>
    <w:rsid w:val="00D8397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8397A"/>
  </w:style>
  <w:style w:type="paragraph" w:styleId="Textodeglobo">
    <w:name w:val="Balloon Text"/>
    <w:basedOn w:val="Normal"/>
    <w:link w:val="TextodegloboCar"/>
    <w:uiPriority w:val="99"/>
    <w:semiHidden/>
    <w:unhideWhenUsed/>
    <w:rsid w:val="008706E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06E1"/>
    <w:rPr>
      <w:rFonts w:ascii="Tahoma" w:hAnsi="Tahoma" w:cs="Tahoma"/>
      <w:sz w:val="16"/>
      <w:szCs w:val="16"/>
    </w:rPr>
  </w:style>
  <w:style w:type="character" w:customStyle="1" w:styleId="Ttulo2Car">
    <w:name w:val="Título 2 Car"/>
    <w:basedOn w:val="Fuentedeprrafopredeter"/>
    <w:link w:val="Ttulo2"/>
    <w:uiPriority w:val="9"/>
    <w:rsid w:val="009B0FAB"/>
    <w:rPr>
      <w:rFonts w:ascii="Times New Roman" w:eastAsia="Times New Roman" w:hAnsi="Times New Roman" w:cs="Times New Roman"/>
      <w:b/>
      <w:bCs/>
      <w:sz w:val="36"/>
      <w:szCs w:val="36"/>
      <w:lang w:val="es-ES" w:eastAsia="es-ES"/>
    </w:rPr>
  </w:style>
  <w:style w:type="paragraph" w:styleId="NormalWeb">
    <w:name w:val="Normal (Web)"/>
    <w:basedOn w:val="Normal"/>
    <w:uiPriority w:val="99"/>
    <w:semiHidden/>
    <w:unhideWhenUsed/>
    <w:rsid w:val="009B0FA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9B0FAB"/>
    <w:rPr>
      <w:b/>
      <w:bCs/>
    </w:rPr>
  </w:style>
  <w:style w:type="paragraph" w:customStyle="1" w:styleId="latoreg">
    <w:name w:val="latoreg"/>
    <w:basedOn w:val="Normal"/>
    <w:rsid w:val="009B0FA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9A377B"/>
    <w:rPr>
      <w:color w:val="0000FF" w:themeColor="hyperlink"/>
      <w:u w:val="single"/>
    </w:rPr>
  </w:style>
  <w:style w:type="paragraph" w:styleId="Subttulo">
    <w:name w:val="Subtitle"/>
    <w:basedOn w:val="Normal"/>
    <w:next w:val="Normal"/>
    <w:uiPriority w:val="11"/>
    <w:qFormat/>
    <w:rsid w:val="001328DF"/>
    <w:pPr>
      <w:keepNext/>
      <w:keepLines/>
      <w:spacing w:before="360" w:after="80"/>
    </w:pPr>
    <w:rPr>
      <w:rFonts w:ascii="Georgia" w:eastAsia="Georgia" w:hAnsi="Georgia" w:cs="Georgia"/>
      <w:i/>
      <w:color w:val="666666"/>
      <w:sz w:val="48"/>
      <w:szCs w:val="48"/>
    </w:rPr>
  </w:style>
  <w:style w:type="paragraph" w:styleId="TtulodeTDC">
    <w:name w:val="TOC Heading"/>
    <w:basedOn w:val="Ttulo1"/>
    <w:next w:val="Normal"/>
    <w:uiPriority w:val="39"/>
    <w:semiHidden/>
    <w:unhideWhenUsed/>
    <w:qFormat/>
    <w:rsid w:val="007B604D"/>
    <w:pPr>
      <w:spacing w:after="0"/>
      <w:outlineLvl w:val="9"/>
    </w:pPr>
    <w:rPr>
      <w:rFonts w:asciiTheme="majorHAnsi" w:eastAsiaTheme="majorEastAsia" w:hAnsiTheme="majorHAnsi" w:cstheme="majorBidi"/>
      <w:bCs/>
      <w:color w:val="365F91" w:themeColor="accent1" w:themeShade="BF"/>
      <w:sz w:val="28"/>
      <w:szCs w:val="28"/>
      <w:lang w:val="es-AR" w:eastAsia="es-AR"/>
    </w:rPr>
  </w:style>
  <w:style w:type="paragraph" w:styleId="TDC1">
    <w:name w:val="toc 1"/>
    <w:basedOn w:val="Normal"/>
    <w:next w:val="Normal"/>
    <w:autoRedefine/>
    <w:uiPriority w:val="39"/>
    <w:unhideWhenUsed/>
    <w:rsid w:val="00722247"/>
    <w:pPr>
      <w:spacing w:after="100"/>
    </w:pPr>
  </w:style>
  <w:style w:type="paragraph" w:styleId="TDC2">
    <w:name w:val="toc 2"/>
    <w:basedOn w:val="Normal"/>
    <w:next w:val="Normal"/>
    <w:autoRedefine/>
    <w:uiPriority w:val="39"/>
    <w:unhideWhenUsed/>
    <w:rsid w:val="00722247"/>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28DF"/>
  </w:style>
  <w:style w:type="paragraph" w:styleId="Ttulo1">
    <w:name w:val="heading 1"/>
    <w:basedOn w:val="Normal"/>
    <w:next w:val="Normal"/>
    <w:uiPriority w:val="9"/>
    <w:qFormat/>
    <w:rsid w:val="001328DF"/>
    <w:pPr>
      <w:keepNext/>
      <w:keepLines/>
      <w:spacing w:before="480" w:after="120"/>
      <w:outlineLvl w:val="0"/>
    </w:pPr>
    <w:rPr>
      <w:b/>
      <w:sz w:val="48"/>
      <w:szCs w:val="48"/>
    </w:rPr>
  </w:style>
  <w:style w:type="paragraph" w:styleId="Ttulo2">
    <w:name w:val="heading 2"/>
    <w:basedOn w:val="Normal"/>
    <w:link w:val="Ttulo2Car"/>
    <w:uiPriority w:val="9"/>
    <w:unhideWhenUsed/>
    <w:qFormat/>
    <w:rsid w:val="009B0FAB"/>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uiPriority w:val="9"/>
    <w:semiHidden/>
    <w:unhideWhenUsed/>
    <w:qFormat/>
    <w:rsid w:val="001328DF"/>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1328DF"/>
    <w:pPr>
      <w:keepNext/>
      <w:keepLines/>
      <w:spacing w:before="240" w:after="40"/>
      <w:outlineLvl w:val="3"/>
    </w:pPr>
    <w:rPr>
      <w:b/>
      <w:sz w:val="24"/>
      <w:szCs w:val="24"/>
    </w:rPr>
  </w:style>
  <w:style w:type="paragraph" w:styleId="Ttulo5">
    <w:name w:val="heading 5"/>
    <w:basedOn w:val="Normal"/>
    <w:next w:val="Normal"/>
    <w:uiPriority w:val="9"/>
    <w:semiHidden/>
    <w:unhideWhenUsed/>
    <w:qFormat/>
    <w:rsid w:val="001328DF"/>
    <w:pPr>
      <w:keepNext/>
      <w:keepLines/>
      <w:spacing w:before="220" w:after="40"/>
      <w:outlineLvl w:val="4"/>
    </w:pPr>
    <w:rPr>
      <w:b/>
    </w:rPr>
  </w:style>
  <w:style w:type="paragraph" w:styleId="Ttulo6">
    <w:name w:val="heading 6"/>
    <w:basedOn w:val="Normal"/>
    <w:next w:val="Normal"/>
    <w:uiPriority w:val="9"/>
    <w:semiHidden/>
    <w:unhideWhenUsed/>
    <w:qFormat/>
    <w:rsid w:val="001328DF"/>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1328DF"/>
    <w:tblPr>
      <w:tblCellMar>
        <w:top w:w="0" w:type="dxa"/>
        <w:left w:w="0" w:type="dxa"/>
        <w:bottom w:w="0" w:type="dxa"/>
        <w:right w:w="0" w:type="dxa"/>
      </w:tblCellMar>
    </w:tblPr>
  </w:style>
  <w:style w:type="paragraph" w:styleId="Ttulo">
    <w:name w:val="Title"/>
    <w:basedOn w:val="Normal"/>
    <w:next w:val="Normal"/>
    <w:uiPriority w:val="10"/>
    <w:qFormat/>
    <w:rsid w:val="001328DF"/>
    <w:pPr>
      <w:keepNext/>
      <w:keepLines/>
      <w:spacing w:before="480" w:after="120"/>
    </w:pPr>
    <w:rPr>
      <w:b/>
      <w:sz w:val="72"/>
      <w:szCs w:val="72"/>
    </w:rPr>
  </w:style>
  <w:style w:type="paragraph" w:styleId="Prrafodelista">
    <w:name w:val="List Paragraph"/>
    <w:basedOn w:val="Normal"/>
    <w:uiPriority w:val="34"/>
    <w:qFormat/>
    <w:rsid w:val="000468F3"/>
    <w:pPr>
      <w:ind w:left="720"/>
      <w:contextualSpacing/>
    </w:pPr>
  </w:style>
  <w:style w:type="paragraph" w:styleId="Encabezado">
    <w:name w:val="header"/>
    <w:basedOn w:val="Normal"/>
    <w:link w:val="EncabezadoCar"/>
    <w:uiPriority w:val="99"/>
    <w:unhideWhenUsed/>
    <w:rsid w:val="00D8397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8397A"/>
  </w:style>
  <w:style w:type="paragraph" w:styleId="Piedepgina">
    <w:name w:val="footer"/>
    <w:basedOn w:val="Normal"/>
    <w:link w:val="PiedepginaCar"/>
    <w:uiPriority w:val="99"/>
    <w:unhideWhenUsed/>
    <w:rsid w:val="00D8397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8397A"/>
  </w:style>
  <w:style w:type="paragraph" w:styleId="Textodeglobo">
    <w:name w:val="Balloon Text"/>
    <w:basedOn w:val="Normal"/>
    <w:link w:val="TextodegloboCar"/>
    <w:uiPriority w:val="99"/>
    <w:semiHidden/>
    <w:unhideWhenUsed/>
    <w:rsid w:val="008706E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06E1"/>
    <w:rPr>
      <w:rFonts w:ascii="Tahoma" w:hAnsi="Tahoma" w:cs="Tahoma"/>
      <w:sz w:val="16"/>
      <w:szCs w:val="16"/>
    </w:rPr>
  </w:style>
  <w:style w:type="character" w:customStyle="1" w:styleId="Ttulo2Car">
    <w:name w:val="Título 2 Car"/>
    <w:basedOn w:val="Fuentedeprrafopredeter"/>
    <w:link w:val="Ttulo2"/>
    <w:uiPriority w:val="9"/>
    <w:rsid w:val="009B0FAB"/>
    <w:rPr>
      <w:rFonts w:ascii="Times New Roman" w:eastAsia="Times New Roman" w:hAnsi="Times New Roman" w:cs="Times New Roman"/>
      <w:b/>
      <w:bCs/>
      <w:sz w:val="36"/>
      <w:szCs w:val="36"/>
      <w:lang w:val="es-ES" w:eastAsia="es-ES"/>
    </w:rPr>
  </w:style>
  <w:style w:type="paragraph" w:styleId="NormalWeb">
    <w:name w:val="Normal (Web)"/>
    <w:basedOn w:val="Normal"/>
    <w:uiPriority w:val="99"/>
    <w:semiHidden/>
    <w:unhideWhenUsed/>
    <w:rsid w:val="009B0FA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9B0FAB"/>
    <w:rPr>
      <w:b/>
      <w:bCs/>
    </w:rPr>
  </w:style>
  <w:style w:type="paragraph" w:customStyle="1" w:styleId="latoreg">
    <w:name w:val="latoreg"/>
    <w:basedOn w:val="Normal"/>
    <w:rsid w:val="009B0FAB"/>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9A377B"/>
    <w:rPr>
      <w:color w:val="0000FF" w:themeColor="hyperlink"/>
      <w:u w:val="single"/>
    </w:rPr>
  </w:style>
  <w:style w:type="paragraph" w:styleId="Subttulo">
    <w:name w:val="Subtitle"/>
    <w:basedOn w:val="Normal"/>
    <w:next w:val="Normal"/>
    <w:uiPriority w:val="11"/>
    <w:qFormat/>
    <w:rsid w:val="001328DF"/>
    <w:pPr>
      <w:keepNext/>
      <w:keepLines/>
      <w:spacing w:before="360" w:after="80"/>
    </w:pPr>
    <w:rPr>
      <w:rFonts w:ascii="Georgia" w:eastAsia="Georgia" w:hAnsi="Georgia" w:cs="Georgia"/>
      <w:i/>
      <w:color w:val="666666"/>
      <w:sz w:val="48"/>
      <w:szCs w:val="48"/>
    </w:rPr>
  </w:style>
  <w:style w:type="paragraph" w:styleId="TtulodeTDC">
    <w:name w:val="TOC Heading"/>
    <w:basedOn w:val="Ttulo1"/>
    <w:next w:val="Normal"/>
    <w:uiPriority w:val="39"/>
    <w:semiHidden/>
    <w:unhideWhenUsed/>
    <w:qFormat/>
    <w:rsid w:val="007B604D"/>
    <w:pPr>
      <w:spacing w:after="0"/>
      <w:outlineLvl w:val="9"/>
    </w:pPr>
    <w:rPr>
      <w:rFonts w:asciiTheme="majorHAnsi" w:eastAsiaTheme="majorEastAsia" w:hAnsiTheme="majorHAnsi" w:cstheme="majorBidi"/>
      <w:bCs/>
      <w:color w:val="365F91" w:themeColor="accent1" w:themeShade="BF"/>
      <w:sz w:val="28"/>
      <w:szCs w:val="28"/>
      <w:lang w:val="es-AR" w:eastAsia="es-AR"/>
    </w:rPr>
  </w:style>
  <w:style w:type="paragraph" w:styleId="TDC1">
    <w:name w:val="toc 1"/>
    <w:basedOn w:val="Normal"/>
    <w:next w:val="Normal"/>
    <w:autoRedefine/>
    <w:uiPriority w:val="39"/>
    <w:unhideWhenUsed/>
    <w:rsid w:val="00722247"/>
    <w:pPr>
      <w:spacing w:after="100"/>
    </w:pPr>
  </w:style>
  <w:style w:type="paragraph" w:styleId="TDC2">
    <w:name w:val="toc 2"/>
    <w:basedOn w:val="Normal"/>
    <w:next w:val="Normal"/>
    <w:autoRedefine/>
    <w:uiPriority w:val="39"/>
    <w:unhideWhenUsed/>
    <w:rsid w:val="0072224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hyperlink" Target="https://www.calerassanjuan.com/historia.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zG/guahUthumwfaeAPmD2dpM6w==">CgMxLjAyCGguZ2pkZ3hzOAByITF2NElndnpRUi1sWjlxTUV5SEVaOTQ1Nno1c1RYRHdHaw==</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25EEC97-39A6-44A7-B740-6867F4685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4205</Words>
  <Characters>23130</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Chavez</dc:creator>
  <cp:lastModifiedBy>Alan Chavez</cp:lastModifiedBy>
  <cp:revision>2</cp:revision>
  <dcterms:created xsi:type="dcterms:W3CDTF">2023-11-15T15:07:00Z</dcterms:created>
  <dcterms:modified xsi:type="dcterms:W3CDTF">2023-11-15T15:07:00Z</dcterms:modified>
</cp:coreProperties>
</file>