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F8" w:rsidRDefault="00000000">
      <w:pPr>
        <w:spacing w:after="0"/>
        <w:ind w:left="797" w:right="789"/>
      </w:pPr>
      <w:r>
        <w:rPr>
          <w:sz w:val="30"/>
        </w:rPr>
        <w:t xml:space="preserve">                                    Colegio Santa Rosa de Lima</w:t>
      </w:r>
      <w:r>
        <w:t xml:space="preserve">                                     </w:t>
      </w:r>
    </w:p>
    <w:p w:rsidR="008C2CF8" w:rsidRDefault="00000000">
      <w:pPr>
        <w:spacing w:after="0"/>
      </w:pPr>
      <w:r>
        <w:t xml:space="preserve"> </w:t>
      </w:r>
    </w:p>
    <w:p w:rsidR="008C2CF8" w:rsidRDefault="00000000">
      <w:pPr>
        <w:spacing w:after="237"/>
        <w:ind w:left="11"/>
        <w:jc w:val="center"/>
      </w:pPr>
      <w:proofErr w:type="gramStart"/>
      <w:r>
        <w:rPr>
          <w:b/>
          <w:u w:val="single" w:color="000000"/>
        </w:rPr>
        <w:t>Práctico  de</w:t>
      </w:r>
      <w:proofErr w:type="gramEnd"/>
      <w:r>
        <w:rPr>
          <w:b/>
          <w:u w:val="single" w:color="000000"/>
        </w:rPr>
        <w:t xml:space="preserve"> Economía</w:t>
      </w:r>
      <w:r>
        <w:rPr>
          <w:b/>
        </w:rPr>
        <w:t xml:space="preserve"> </w:t>
      </w:r>
    </w:p>
    <w:p w:rsidR="008C2CF8" w:rsidRDefault="00000000">
      <w:pPr>
        <w:spacing w:after="12" w:line="267" w:lineRule="auto"/>
        <w:ind w:left="10" w:hanging="10"/>
      </w:pPr>
      <w:r>
        <w:rPr>
          <w:b/>
          <w:sz w:val="24"/>
          <w:u w:val="single" w:color="000000"/>
        </w:rPr>
        <w:t>Profesora</w:t>
      </w:r>
      <w:r>
        <w:rPr>
          <w:sz w:val="24"/>
        </w:rPr>
        <w:t xml:space="preserve">: María Gabriela </w:t>
      </w:r>
      <w:proofErr w:type="spellStart"/>
      <w:r>
        <w:rPr>
          <w:sz w:val="24"/>
        </w:rPr>
        <w:t>Dorgan</w:t>
      </w:r>
      <w:proofErr w:type="spellEnd"/>
      <w:r>
        <w:rPr>
          <w:sz w:val="24"/>
        </w:rPr>
        <w:t xml:space="preserve"> Velasco                                                                                  </w:t>
      </w:r>
      <w:r>
        <w:rPr>
          <w:b/>
          <w:sz w:val="24"/>
          <w:u w:val="single" w:color="000000"/>
        </w:rPr>
        <w:t>Tema I</w:t>
      </w:r>
      <w:r>
        <w:rPr>
          <w:sz w:val="24"/>
        </w:rPr>
        <w:t xml:space="preserve">  </w:t>
      </w:r>
    </w:p>
    <w:p w:rsidR="008C2CF8" w:rsidRDefault="00000000">
      <w:pPr>
        <w:spacing w:after="211" w:line="277" w:lineRule="auto"/>
      </w:pPr>
      <w:r>
        <w:rPr>
          <w:b/>
          <w:sz w:val="24"/>
          <w:u w:val="single" w:color="000000"/>
        </w:rPr>
        <w:t>Tema</w:t>
      </w:r>
      <w:r>
        <w:rPr>
          <w:sz w:val="24"/>
        </w:rPr>
        <w:t xml:space="preserve">: </w:t>
      </w:r>
      <w:r>
        <w:rPr>
          <w:b/>
          <w:sz w:val="24"/>
          <w:u w:val="single" w:color="000000"/>
        </w:rPr>
        <w:t xml:space="preserve">Unidad </w:t>
      </w:r>
      <w:proofErr w:type="spellStart"/>
      <w:r>
        <w:rPr>
          <w:b/>
          <w:sz w:val="24"/>
          <w:u w:val="single" w:color="000000"/>
        </w:rPr>
        <w:t>Nº</w:t>
      </w:r>
      <w:proofErr w:type="spellEnd"/>
      <w:r>
        <w:rPr>
          <w:b/>
          <w:sz w:val="24"/>
          <w:u w:val="single" w:color="000000"/>
        </w:rPr>
        <w:t xml:space="preserve"> 6</w:t>
      </w:r>
      <w:r>
        <w:rPr>
          <w:sz w:val="24"/>
        </w:rPr>
        <w:t xml:space="preserve">: Economía Empresarial                                                                                 </w:t>
      </w:r>
      <w:r>
        <w:rPr>
          <w:b/>
          <w:u w:val="single" w:color="000000"/>
        </w:rPr>
        <w:t>4 “A”</w:t>
      </w:r>
      <w:r>
        <w:rPr>
          <w:sz w:val="24"/>
        </w:rPr>
        <w:t xml:space="preserve">                                </w:t>
      </w:r>
      <w:r>
        <w:rPr>
          <w:b/>
          <w:sz w:val="24"/>
          <w:u w:val="single" w:color="000000"/>
        </w:rPr>
        <w:t>Nombre  y Apellido:</w:t>
      </w:r>
      <w:r w:rsidR="00797377">
        <w:rPr>
          <w:sz w:val="24"/>
        </w:rPr>
        <w:t xml:space="preserve"> Agustina Gonzalez</w:t>
      </w:r>
      <w:r>
        <w:rPr>
          <w:sz w:val="24"/>
        </w:rPr>
        <w:t xml:space="preserve">                                     </w:t>
      </w:r>
      <w:r>
        <w:rPr>
          <w:b/>
          <w:sz w:val="24"/>
          <w:u w:val="single" w:color="000000"/>
        </w:rPr>
        <w:t xml:space="preserve"> Fecha</w:t>
      </w:r>
      <w:r w:rsidR="00797377">
        <w:rPr>
          <w:sz w:val="24"/>
        </w:rPr>
        <w:t>: 19/11/23</w:t>
      </w:r>
      <w:r>
        <w:rPr>
          <w:sz w:val="24"/>
        </w:rPr>
        <w:t xml:space="preserve">              </w:t>
      </w:r>
    </w:p>
    <w:p w:rsidR="008C2CF8" w:rsidRDefault="00000000">
      <w:pPr>
        <w:numPr>
          <w:ilvl w:val="0"/>
          <w:numId w:val="1"/>
        </w:numPr>
        <w:spacing w:after="6" w:line="249" w:lineRule="auto"/>
        <w:ind w:hanging="348"/>
      </w:pPr>
      <w:r>
        <w:t xml:space="preserve">Calcular Graficar   </w:t>
      </w:r>
      <w:proofErr w:type="gramStart"/>
      <w:r>
        <w:t xml:space="preserve">PT,  </w:t>
      </w:r>
      <w:proofErr w:type="spellStart"/>
      <w:r>
        <w:t>PMa</w:t>
      </w:r>
      <w:proofErr w:type="spellEnd"/>
      <w:proofErr w:type="gramEnd"/>
      <w:r>
        <w:t xml:space="preserve"> y </w:t>
      </w:r>
      <w:proofErr w:type="spellStart"/>
      <w:r>
        <w:t>PMe</w:t>
      </w:r>
      <w:proofErr w:type="spellEnd"/>
      <w:r>
        <w:t xml:space="preserve">.  </w:t>
      </w:r>
      <w:r>
        <w:rPr>
          <w:b/>
        </w:rPr>
        <w:t xml:space="preserve">2,50 </w:t>
      </w:r>
      <w:proofErr w:type="spellStart"/>
      <w:r>
        <w:rPr>
          <w:b/>
        </w:rPr>
        <w:t>ptos</w:t>
      </w:r>
      <w:proofErr w:type="spellEnd"/>
      <w:r>
        <w:t xml:space="preserve"> </w:t>
      </w:r>
    </w:p>
    <w:tbl>
      <w:tblPr>
        <w:tblStyle w:val="TableGrid"/>
        <w:tblW w:w="6469" w:type="dxa"/>
        <w:tblInd w:w="19" w:type="dxa"/>
        <w:tblCellMar>
          <w:top w:w="48" w:type="dxa"/>
          <w:left w:w="108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287"/>
        <w:gridCol w:w="1771"/>
        <w:gridCol w:w="1576"/>
        <w:gridCol w:w="1835"/>
      </w:tblGrid>
      <w:tr w:rsidR="008C2CF8">
        <w:trPr>
          <w:trHeight w:val="583"/>
        </w:trPr>
        <w:tc>
          <w:tcPr>
            <w:tcW w:w="1287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C2CF8" w:rsidRDefault="00000000">
            <w:pPr>
              <w:spacing w:after="0"/>
              <w:jc w:val="center"/>
            </w:pPr>
            <w:r>
              <w:t xml:space="preserve">Cantidad de Trabajo </w:t>
            </w:r>
          </w:p>
        </w:tc>
        <w:tc>
          <w:tcPr>
            <w:tcW w:w="1771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C2CF8" w:rsidRDefault="00000000">
            <w:pPr>
              <w:spacing w:after="0"/>
              <w:ind w:right="66"/>
              <w:jc w:val="center"/>
            </w:pPr>
            <w:r>
              <w:t>Producto Total</w:t>
            </w:r>
          </w:p>
        </w:tc>
        <w:tc>
          <w:tcPr>
            <w:tcW w:w="1576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C2CF8" w:rsidRDefault="00000000">
            <w:pPr>
              <w:spacing w:after="0"/>
              <w:ind w:left="98"/>
            </w:pPr>
            <w:r>
              <w:t>Producto Ma</w:t>
            </w:r>
          </w:p>
        </w:tc>
        <w:tc>
          <w:tcPr>
            <w:tcW w:w="1835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8C2CF8" w:rsidRDefault="00000000">
            <w:pPr>
              <w:spacing w:after="0"/>
              <w:ind w:right="71"/>
              <w:jc w:val="center"/>
            </w:pPr>
            <w:r>
              <w:t>Producto Me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0</w:t>
            </w:r>
          </w:p>
        </w:tc>
        <w:tc>
          <w:tcPr>
            <w:tcW w:w="177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0</w:t>
            </w:r>
          </w:p>
        </w:tc>
        <w:tc>
          <w:tcPr>
            <w:tcW w:w="15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 w:rsidP="00DB6A2F">
            <w:pPr>
              <w:jc w:val="center"/>
            </w:pPr>
            <w:r>
              <w:t>0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55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797377">
            <w:r>
              <w:t xml:space="preserve"> </w:t>
            </w:r>
          </w:p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55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142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71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3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250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83.33</w:t>
            </w:r>
            <w:r w:rsidR="00797377">
              <w:t xml:space="preserve"> 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4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400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100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5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500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100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6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580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96.66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7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653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93.28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8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695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86.87</w:t>
            </w:r>
          </w:p>
        </w:tc>
      </w:tr>
      <w:tr w:rsidR="008C2CF8">
        <w:trPr>
          <w:trHeight w:val="290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9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720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8C2CF8" w:rsidRDefault="00DB6A2F">
            <w:r>
              <w:t>80</w:t>
            </w:r>
          </w:p>
        </w:tc>
      </w:tr>
      <w:tr w:rsidR="008C2CF8">
        <w:trPr>
          <w:trHeight w:val="306"/>
        </w:trPr>
        <w:tc>
          <w:tcPr>
            <w:tcW w:w="1287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10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C2CF8" w:rsidRDefault="00000000">
            <w:pPr>
              <w:spacing w:after="0"/>
              <w:jc w:val="right"/>
            </w:pPr>
            <w:r>
              <w:t>720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8C2CF8" w:rsidRDefault="008C2CF8"/>
        </w:tc>
        <w:tc>
          <w:tcPr>
            <w:tcW w:w="18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8C2CF8" w:rsidRDefault="00DB6A2F">
            <w:r>
              <w:t>72</w:t>
            </w:r>
          </w:p>
        </w:tc>
      </w:tr>
    </w:tbl>
    <w:p w:rsidR="008C2CF8" w:rsidRPr="00DB6A2F" w:rsidRDefault="00000000">
      <w:pPr>
        <w:numPr>
          <w:ilvl w:val="0"/>
          <w:numId w:val="1"/>
        </w:numPr>
        <w:spacing w:after="6" w:line="312" w:lineRule="auto"/>
        <w:ind w:hanging="34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6024245</wp:posOffset>
            </wp:positionH>
            <wp:positionV relativeFrom="page">
              <wp:posOffset>359410</wp:posOffset>
            </wp:positionV>
            <wp:extent cx="571500" cy="437515"/>
            <wp:effectExtent l="0" t="0" r="0" b="0"/>
            <wp:wrapSquare wrapText="bothSides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a) Observar el gráfico anterior y explicar la Ley de los Rendimientos Decrecientes. Marca en el grafico las </w:t>
      </w:r>
      <w:proofErr w:type="gramStart"/>
      <w:r>
        <w:t xml:space="preserve">fases  </w:t>
      </w:r>
      <w:r>
        <w:rPr>
          <w:b/>
        </w:rPr>
        <w:t>1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pto</w:t>
      </w:r>
      <w:proofErr w:type="spellEnd"/>
      <w:r>
        <w:rPr>
          <w:b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DB6A2F" w:rsidRDefault="00DB6A2F" w:rsidP="00DB6A2F">
      <w:pPr>
        <w:spacing w:after="6" w:line="312" w:lineRule="auto"/>
        <w:ind w:left="708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L</w:t>
      </w:r>
      <w:r w:rsidRPr="00DB6A2F">
        <w:rPr>
          <w:rFonts w:ascii="Arial" w:eastAsia="Arial" w:hAnsi="Arial" w:cs="Arial"/>
          <w:sz w:val="24"/>
        </w:rPr>
        <w:t>a ley de los rendimientos decrecientes es la disminución del ingreso marginal de la producción a medida que se añade un factor productivo, manteniendo los otros constantes.</w:t>
      </w:r>
    </w:p>
    <w:p w:rsidR="00DB6A2F" w:rsidRDefault="00DB6A2F" w:rsidP="00DB6A2F">
      <w:pPr>
        <w:spacing w:after="6" w:line="312" w:lineRule="auto"/>
        <w:ind w:left="708"/>
      </w:pPr>
    </w:p>
    <w:p w:rsidR="008C2CF8" w:rsidRDefault="00000000">
      <w:pPr>
        <w:spacing w:after="35" w:line="249" w:lineRule="auto"/>
        <w:ind w:left="715" w:hanging="10"/>
        <w:rPr>
          <w:rFonts w:ascii="Arial" w:eastAsia="Arial" w:hAnsi="Arial" w:cs="Arial"/>
          <w:sz w:val="24"/>
        </w:rPr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Cuándo una empresa obtiene pérdida    </w:t>
      </w:r>
      <w:r>
        <w:rPr>
          <w:b/>
        </w:rPr>
        <w:t xml:space="preserve">1   </w:t>
      </w:r>
      <w:proofErr w:type="spellStart"/>
      <w:r>
        <w:rPr>
          <w:b/>
        </w:rPr>
        <w:t>pto</w:t>
      </w:r>
      <w:proofErr w:type="spellEnd"/>
      <w:r>
        <w:rPr>
          <w:b/>
        </w:rPr>
        <w:t>.</w:t>
      </w:r>
      <w:r>
        <w:rPr>
          <w:rFonts w:ascii="Arial" w:eastAsia="Arial" w:hAnsi="Arial" w:cs="Arial"/>
          <w:sz w:val="24"/>
        </w:rPr>
        <w:t xml:space="preserve"> </w:t>
      </w:r>
    </w:p>
    <w:p w:rsidR="004F5395" w:rsidRDefault="004F5395">
      <w:pPr>
        <w:spacing w:after="35" w:line="249" w:lineRule="auto"/>
        <w:ind w:left="715" w:hanging="10"/>
        <w:rPr>
          <w:sz w:val="28"/>
          <w:szCs w:val="28"/>
        </w:rPr>
      </w:pPr>
      <w:r w:rsidRPr="004F5395">
        <w:rPr>
          <w:sz w:val="28"/>
          <w:szCs w:val="28"/>
        </w:rPr>
        <w:t xml:space="preserve">- </w:t>
      </w:r>
      <w:r w:rsidRPr="004F5395">
        <w:rPr>
          <w:sz w:val="28"/>
          <w:szCs w:val="28"/>
        </w:rPr>
        <w:t>cuando los gastos anualizados superan a los ingresos y no hay previsión de revertir la situación a medio plazo.</w:t>
      </w:r>
    </w:p>
    <w:p w:rsidR="004F5395" w:rsidRPr="004F5395" w:rsidRDefault="004F5395">
      <w:pPr>
        <w:spacing w:after="35" w:line="249" w:lineRule="auto"/>
        <w:ind w:left="715" w:hanging="10"/>
        <w:rPr>
          <w:sz w:val="28"/>
          <w:szCs w:val="28"/>
        </w:rPr>
      </w:pPr>
    </w:p>
    <w:p w:rsidR="008C2CF8" w:rsidRDefault="00000000" w:rsidP="004F5395">
      <w:pPr>
        <w:spacing w:after="36"/>
      </w:pPr>
      <w:r>
        <w:rPr>
          <w:rFonts w:ascii="Arial" w:eastAsia="Arial" w:hAnsi="Arial" w:cs="Arial"/>
          <w:sz w:val="24"/>
        </w:rPr>
        <w:t xml:space="preserve"> </w:t>
      </w:r>
      <w:r w:rsidR="004F5395" w:rsidRPr="004F5395">
        <w:rPr>
          <w:rFonts w:ascii="Arial" w:eastAsia="Arial" w:hAnsi="Arial" w:cs="Arial"/>
          <w:sz w:val="24"/>
        </w:rPr>
        <w:t xml:space="preserve"> </w:t>
      </w:r>
      <w:proofErr w:type="gramStart"/>
      <w:r>
        <w:t>Contestar  V</w:t>
      </w:r>
      <w:proofErr w:type="gramEnd"/>
      <w:r>
        <w:t xml:space="preserve"> O F. Justificar la respuesta:  </w:t>
      </w:r>
      <w:r>
        <w:rPr>
          <w:b/>
        </w:rPr>
        <w:t xml:space="preserve">3  </w:t>
      </w:r>
      <w:proofErr w:type="spellStart"/>
      <w:r>
        <w:rPr>
          <w:b/>
        </w:rPr>
        <w:t>ptos</w:t>
      </w:r>
      <w:proofErr w:type="spellEnd"/>
      <w:r>
        <w:t xml:space="preserve"> </w:t>
      </w:r>
    </w:p>
    <w:p w:rsidR="008C2CF8" w:rsidRDefault="00000000">
      <w:pPr>
        <w:numPr>
          <w:ilvl w:val="0"/>
          <w:numId w:val="2"/>
        </w:numPr>
        <w:spacing w:after="164"/>
        <w:ind w:hanging="139"/>
      </w:pPr>
      <w:r>
        <w:t>El Beneficio es igual al   IT-</w:t>
      </w:r>
      <w:proofErr w:type="spellStart"/>
      <w:r>
        <w:t>CM</w:t>
      </w:r>
      <w:r>
        <w:rPr>
          <w:sz w:val="26"/>
        </w:rPr>
        <w:t>a</w:t>
      </w:r>
      <w:proofErr w:type="spellEnd"/>
      <w:r w:rsidR="004F5395">
        <w:rPr>
          <w:sz w:val="26"/>
        </w:rPr>
        <w:t xml:space="preserve">. </w:t>
      </w:r>
      <w:r w:rsidR="004F5395" w:rsidRPr="004F5395">
        <w:rPr>
          <w:b/>
          <w:bCs/>
          <w:sz w:val="26"/>
        </w:rPr>
        <w:t>Verdadero</w:t>
      </w:r>
    </w:p>
    <w:p w:rsidR="008C2CF8" w:rsidRDefault="00000000">
      <w:pPr>
        <w:numPr>
          <w:ilvl w:val="0"/>
          <w:numId w:val="2"/>
        </w:numPr>
        <w:spacing w:after="0" w:line="267" w:lineRule="auto"/>
        <w:ind w:hanging="139"/>
      </w:pPr>
      <w:r>
        <w:rPr>
          <w:sz w:val="24"/>
        </w:rPr>
        <w:t xml:space="preserve">La productividad relaciona la producción obtenida con los elementos utilizados para realizarla. </w:t>
      </w:r>
    </w:p>
    <w:p w:rsidR="008C2CF8" w:rsidRDefault="00000000">
      <w:pPr>
        <w:spacing w:after="59" w:line="267" w:lineRule="auto"/>
        <w:ind w:left="576" w:hanging="10"/>
      </w:pPr>
      <w:r>
        <w:rPr>
          <w:sz w:val="24"/>
        </w:rPr>
        <w:lastRenderedPageBreak/>
        <w:t>Indica el aprovechamiento de los factores de la producción</w:t>
      </w:r>
      <w:r w:rsidR="004F5395">
        <w:rPr>
          <w:sz w:val="24"/>
        </w:rPr>
        <w:t xml:space="preserve">. </w:t>
      </w:r>
      <w:r w:rsidR="004F5395" w:rsidRPr="004F5395">
        <w:rPr>
          <w:b/>
          <w:bCs/>
          <w:sz w:val="24"/>
        </w:rPr>
        <w:t>Verdadero</w:t>
      </w:r>
      <w:r>
        <w:rPr>
          <w:sz w:val="24"/>
        </w:rPr>
        <w:t xml:space="preserve"> </w:t>
      </w:r>
    </w:p>
    <w:p w:rsidR="004F5395" w:rsidRPr="004F5395" w:rsidRDefault="00000000">
      <w:pPr>
        <w:numPr>
          <w:ilvl w:val="0"/>
          <w:numId w:val="2"/>
        </w:numPr>
        <w:spacing w:after="59" w:line="267" w:lineRule="auto"/>
        <w:ind w:hanging="139"/>
        <w:rPr>
          <w:b/>
          <w:bCs/>
        </w:rPr>
      </w:pPr>
      <w:r>
        <w:rPr>
          <w:sz w:val="24"/>
        </w:rPr>
        <w:t>Costos fijos son aquellos que varían de acuerdo al nivel de producción</w:t>
      </w:r>
      <w:r w:rsidR="004F5395">
        <w:rPr>
          <w:sz w:val="24"/>
        </w:rPr>
        <w:t xml:space="preserve">. </w:t>
      </w:r>
      <w:r w:rsidR="004F5395" w:rsidRPr="004F5395">
        <w:rPr>
          <w:b/>
          <w:bCs/>
          <w:sz w:val="24"/>
        </w:rPr>
        <w:t>Falso, los costos fijos no dependen de la cantidad de producción</w:t>
      </w:r>
    </w:p>
    <w:p w:rsidR="004F5395" w:rsidRPr="004F5395" w:rsidRDefault="00000000" w:rsidP="004F5395">
      <w:pPr>
        <w:spacing w:after="59" w:line="267" w:lineRule="auto"/>
        <w:ind w:left="551"/>
        <w:rPr>
          <w:b/>
          <w:bCs/>
          <w:sz w:val="24"/>
        </w:rPr>
      </w:pPr>
      <w:r>
        <w:rPr>
          <w:sz w:val="24"/>
        </w:rPr>
        <w:t xml:space="preserve">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sz w:val="24"/>
        </w:rPr>
        <w:t xml:space="preserve">Los Costos </w:t>
      </w:r>
      <w:proofErr w:type="gramStart"/>
      <w:r>
        <w:rPr>
          <w:sz w:val="24"/>
        </w:rPr>
        <w:t>Totales  se</w:t>
      </w:r>
      <w:proofErr w:type="gramEnd"/>
      <w:r>
        <w:rPr>
          <w:sz w:val="24"/>
        </w:rPr>
        <w:t xml:space="preserve"> forma sumando el costo fijo y el costo medio</w:t>
      </w:r>
      <w:r w:rsidR="004F5395">
        <w:rPr>
          <w:sz w:val="24"/>
        </w:rPr>
        <w:t xml:space="preserve">. </w:t>
      </w:r>
      <w:r w:rsidR="004F5395" w:rsidRPr="004F5395">
        <w:rPr>
          <w:b/>
          <w:bCs/>
          <w:sz w:val="24"/>
        </w:rPr>
        <w:t>Falso, se forma por el costo fijo y el costo variable</w:t>
      </w:r>
    </w:p>
    <w:p w:rsidR="008C2CF8" w:rsidRDefault="00000000" w:rsidP="004F5395">
      <w:pPr>
        <w:spacing w:after="59" w:line="267" w:lineRule="auto"/>
        <w:ind w:left="551"/>
      </w:pPr>
      <w:r>
        <w:rPr>
          <w:sz w:val="24"/>
        </w:rPr>
        <w:t>La función producción muestra la cantidad máxima de productos que se pueden obtener con una cantidad dada de factores productivos</w:t>
      </w:r>
      <w:r w:rsidR="004F5395">
        <w:rPr>
          <w:sz w:val="24"/>
        </w:rPr>
        <w:t xml:space="preserve">. </w:t>
      </w:r>
      <w:r w:rsidR="004F5395" w:rsidRPr="004F5395">
        <w:rPr>
          <w:b/>
          <w:bCs/>
          <w:sz w:val="24"/>
        </w:rPr>
        <w:t>Verdadero.</w:t>
      </w:r>
      <w:r>
        <w:rPr>
          <w:sz w:val="24"/>
        </w:rPr>
        <w:t xml:space="preserve"> </w:t>
      </w:r>
    </w:p>
    <w:p w:rsidR="008C2CF8" w:rsidRPr="004F5395" w:rsidRDefault="00000000">
      <w:pPr>
        <w:numPr>
          <w:ilvl w:val="0"/>
          <w:numId w:val="2"/>
        </w:numPr>
        <w:spacing w:after="0" w:line="267" w:lineRule="auto"/>
        <w:ind w:hanging="139"/>
        <w:rPr>
          <w:b/>
          <w:bCs/>
        </w:rPr>
      </w:pPr>
      <w:r>
        <w:rPr>
          <w:sz w:val="24"/>
        </w:rPr>
        <w:t>El ingreso total se determina multiplicando la cantidad producida por el costo variable</w:t>
      </w:r>
      <w:r w:rsidR="004F5395">
        <w:rPr>
          <w:sz w:val="24"/>
        </w:rPr>
        <w:t xml:space="preserve">. </w:t>
      </w:r>
      <w:r w:rsidR="004F5395" w:rsidRPr="004F5395">
        <w:rPr>
          <w:b/>
          <w:bCs/>
          <w:sz w:val="24"/>
        </w:rPr>
        <w:t>Falso, se calcula por la cantidad de producto total por costo total.</w:t>
      </w:r>
      <w:r w:rsidRPr="004F5395">
        <w:rPr>
          <w:b/>
          <w:bCs/>
          <w:sz w:val="24"/>
        </w:rPr>
        <w:t xml:space="preserve"> </w:t>
      </w:r>
    </w:p>
    <w:p w:rsidR="008C2CF8" w:rsidRPr="004F5395" w:rsidRDefault="00000000">
      <w:pPr>
        <w:spacing w:after="34"/>
        <w:ind w:left="566"/>
        <w:rPr>
          <w:b/>
          <w:bCs/>
        </w:rPr>
      </w:pPr>
      <w:r w:rsidRPr="004F5395">
        <w:rPr>
          <w:b/>
          <w:bCs/>
          <w:sz w:val="24"/>
        </w:rPr>
        <w:t xml:space="preserve"> </w:t>
      </w:r>
    </w:p>
    <w:p w:rsidR="008C2CF8" w:rsidRDefault="00000000">
      <w:pPr>
        <w:spacing w:after="6" w:line="249" w:lineRule="auto"/>
        <w:ind w:left="370" w:hanging="10"/>
      </w:pPr>
      <w:r>
        <w:t>4)</w:t>
      </w:r>
      <w:r>
        <w:rPr>
          <w:rFonts w:ascii="Arial" w:eastAsia="Arial" w:hAnsi="Arial" w:cs="Arial"/>
        </w:rPr>
        <w:t xml:space="preserve"> </w:t>
      </w:r>
      <w:r>
        <w:t xml:space="preserve">Dados los siguientes datos, calcular los costos fijos, variables y costos medios   </w:t>
      </w:r>
      <w:r>
        <w:rPr>
          <w:b/>
        </w:rPr>
        <w:t xml:space="preserve">2,50 </w:t>
      </w:r>
      <w:proofErr w:type="spellStart"/>
      <w:r>
        <w:rPr>
          <w:b/>
        </w:rPr>
        <w:t>ptos</w:t>
      </w:r>
      <w:proofErr w:type="spellEnd"/>
      <w:r>
        <w:t xml:space="preserve"> </w:t>
      </w:r>
    </w:p>
    <w:p w:rsidR="008C2CF8" w:rsidRDefault="00000000">
      <w:pPr>
        <w:spacing w:after="190" w:line="249" w:lineRule="auto"/>
        <w:ind w:left="715" w:hanging="10"/>
      </w:pPr>
      <w:r>
        <w:t xml:space="preserve">Una empresa se dedica a la fabricación y venta de dulces, incurre en los siguientes gastos mensuales siendo su </w:t>
      </w:r>
      <w:proofErr w:type="gramStart"/>
      <w:r>
        <w:t>producción  600</w:t>
      </w:r>
      <w:proofErr w:type="gramEnd"/>
      <w:r>
        <w:t xml:space="preserve"> unidades. </w:t>
      </w:r>
    </w:p>
    <w:p w:rsidR="008C2CF8" w:rsidRDefault="00000000">
      <w:pPr>
        <w:spacing w:after="6" w:line="249" w:lineRule="auto"/>
        <w:ind w:left="715" w:hanging="10"/>
      </w:pPr>
      <w:r>
        <w:t xml:space="preserve">Alquiler del inmueble                 $ 12.000                Sueldo </w:t>
      </w:r>
      <w:proofErr w:type="gramStart"/>
      <w:r>
        <w:t>del  Gerente</w:t>
      </w:r>
      <w:proofErr w:type="gramEnd"/>
      <w:r>
        <w:t xml:space="preserve">    $  25.000 </w:t>
      </w:r>
    </w:p>
    <w:p w:rsidR="008C2CF8" w:rsidRDefault="00000000">
      <w:pPr>
        <w:spacing w:after="6" w:line="249" w:lineRule="auto"/>
        <w:ind w:left="715" w:hanging="10"/>
      </w:pPr>
      <w:r>
        <w:t xml:space="preserve">Impuestos                                     $ 4.900                  Materia Prima              $ 18.000 </w:t>
      </w:r>
    </w:p>
    <w:p w:rsidR="008C2CF8" w:rsidRDefault="00000000">
      <w:pPr>
        <w:spacing w:after="6" w:line="249" w:lineRule="auto"/>
        <w:ind w:left="715" w:hanging="10"/>
      </w:pPr>
      <w:r>
        <w:t xml:space="preserve">Servicios </w:t>
      </w:r>
      <w:proofErr w:type="gramStart"/>
      <w:r>
        <w:t>( gas</w:t>
      </w:r>
      <w:proofErr w:type="gramEnd"/>
      <w:r>
        <w:t xml:space="preserve">, luz teléfono)      $ 6.500 </w:t>
      </w:r>
    </w:p>
    <w:p w:rsidR="008C2CF8" w:rsidRDefault="00000000">
      <w:pPr>
        <w:spacing w:after="6" w:line="249" w:lineRule="auto"/>
        <w:ind w:left="715" w:hanging="10"/>
      </w:pPr>
      <w:r>
        <w:t xml:space="preserve">Salario del personal                    $ 22.000 </w:t>
      </w:r>
    </w:p>
    <w:p w:rsidR="008C2CF8" w:rsidRDefault="00000000">
      <w:pPr>
        <w:spacing w:after="0"/>
        <w:ind w:left="720"/>
      </w:pPr>
      <w:r>
        <w:t xml:space="preserve"> </w:t>
      </w:r>
    </w:p>
    <w:p w:rsidR="008C2CF8" w:rsidRDefault="008C2CF8" w:rsidP="00797377">
      <w:pPr>
        <w:spacing w:after="0"/>
        <w:ind w:left="720"/>
      </w:pPr>
    </w:p>
    <w:p w:rsidR="004F5395" w:rsidRDefault="004F5395" w:rsidP="004F5395">
      <w:pPr>
        <w:spacing w:after="0"/>
      </w:pPr>
      <w:r>
        <w:t>RESPUESTAS:</w:t>
      </w:r>
    </w:p>
    <w:p w:rsidR="004F5395" w:rsidRDefault="004F5395" w:rsidP="004F5395">
      <w:pPr>
        <w:spacing w:after="0"/>
      </w:pPr>
      <w:r>
        <w:t xml:space="preserve">1. </w:t>
      </w:r>
      <w:r w:rsidR="00797377">
        <w:rPr>
          <w:noProof/>
        </w:rPr>
        <w:drawing>
          <wp:inline distT="0" distB="0" distL="0" distR="0" wp14:anchorId="0768F2A6" wp14:editId="60317D08">
            <wp:extent cx="3642360" cy="4482905"/>
            <wp:effectExtent l="0" t="0" r="0" b="0"/>
            <wp:docPr id="17968461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230" cy="4501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5395" w:rsidRDefault="004F5395" w:rsidP="004F5395">
      <w:pPr>
        <w:spacing w:after="0"/>
      </w:pPr>
      <w:r>
        <w:t xml:space="preserve"> </w:t>
      </w:r>
    </w:p>
    <w:p w:rsidR="004F5395" w:rsidRDefault="004F5395" w:rsidP="004F5395">
      <w:pPr>
        <w:spacing w:after="0"/>
      </w:pPr>
      <w:r>
        <w:lastRenderedPageBreak/>
        <w:t xml:space="preserve">4.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01"/>
        <w:gridCol w:w="1841"/>
        <w:gridCol w:w="1818"/>
        <w:gridCol w:w="1974"/>
        <w:gridCol w:w="2498"/>
      </w:tblGrid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Trabajadores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Producto total (</w:t>
            </w:r>
            <w:proofErr w:type="spellStart"/>
            <w:r>
              <w:t>dules</w:t>
            </w:r>
            <w:proofErr w:type="spellEnd"/>
            <w:r>
              <w:t>)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 xml:space="preserve">Costos fijos </w:t>
            </w:r>
            <w:r w:rsidR="00DB6A2F">
              <w:t>(24500)</w:t>
            </w:r>
          </w:p>
        </w:tc>
        <w:tc>
          <w:tcPr>
            <w:tcW w:w="2007" w:type="dxa"/>
          </w:tcPr>
          <w:p w:rsidR="004F5395" w:rsidRDefault="004F5395" w:rsidP="004F5395">
            <w:pPr>
              <w:spacing w:after="0"/>
            </w:pPr>
            <w:r>
              <w:t>Costos variables</w:t>
            </w:r>
            <w:r w:rsidR="00DB6A2F">
              <w:t xml:space="preserve"> (63900)</w:t>
            </w:r>
          </w:p>
        </w:tc>
        <w:tc>
          <w:tcPr>
            <w:tcW w:w="2007" w:type="dxa"/>
          </w:tcPr>
          <w:p w:rsidR="004F5395" w:rsidRDefault="004F5395" w:rsidP="004F5395">
            <w:pPr>
              <w:spacing w:after="0"/>
            </w:pPr>
            <w:r>
              <w:t>Costo total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4F5395" w:rsidP="004F5395">
            <w:pPr>
              <w:spacing w:after="0"/>
            </w:pPr>
          </w:p>
        </w:tc>
        <w:tc>
          <w:tcPr>
            <w:tcW w:w="2007" w:type="dxa"/>
          </w:tcPr>
          <w:p w:rsidR="004F5395" w:rsidRDefault="004F5395" w:rsidP="004F5395">
            <w:pPr>
              <w:spacing w:after="0"/>
            </w:pP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1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100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4F5395" w:rsidP="004F5395">
            <w:pPr>
              <w:spacing w:after="0"/>
            </w:pPr>
            <w:r>
              <w:t>1x</w:t>
            </w:r>
            <w:r w:rsidR="00DB6A2F">
              <w:t>63900=63.900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24.500+63.900=88.400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2x63900=127.800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24.500+127.800=152.300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3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300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3x63900=191.700</w:t>
            </w:r>
          </w:p>
        </w:tc>
        <w:tc>
          <w:tcPr>
            <w:tcW w:w="2007" w:type="dxa"/>
          </w:tcPr>
          <w:p w:rsidR="00DB6A2F" w:rsidRDefault="00DB6A2F" w:rsidP="004F5395">
            <w:pPr>
              <w:spacing w:after="0"/>
            </w:pPr>
            <w:r>
              <w:t>24.500+191.700=216.200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4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400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4x63900=255.600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24.500+255.600=280.100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5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500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5x63900=319.500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24.500+319.500=344.000</w:t>
            </w:r>
          </w:p>
        </w:tc>
      </w:tr>
      <w:tr w:rsidR="004F5395" w:rsidTr="004F5395"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6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600</w:t>
            </w:r>
          </w:p>
        </w:tc>
        <w:tc>
          <w:tcPr>
            <w:tcW w:w="2006" w:type="dxa"/>
          </w:tcPr>
          <w:p w:rsidR="004F5395" w:rsidRDefault="004F5395" w:rsidP="004F5395">
            <w:pPr>
              <w:spacing w:after="0"/>
            </w:pPr>
            <w:r>
              <w:t>24.500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6x63900=383.400</w:t>
            </w:r>
          </w:p>
        </w:tc>
        <w:tc>
          <w:tcPr>
            <w:tcW w:w="2007" w:type="dxa"/>
          </w:tcPr>
          <w:p w:rsidR="004F5395" w:rsidRDefault="00DB6A2F" w:rsidP="004F5395">
            <w:pPr>
              <w:spacing w:after="0"/>
            </w:pPr>
            <w:r>
              <w:t>24.500+383.400=407.900</w:t>
            </w:r>
          </w:p>
        </w:tc>
      </w:tr>
    </w:tbl>
    <w:p w:rsidR="004F5395" w:rsidRDefault="004F5395" w:rsidP="004F5395">
      <w:pPr>
        <w:spacing w:after="0"/>
      </w:pPr>
    </w:p>
    <w:sectPr w:rsidR="004F5395">
      <w:pgSz w:w="11906" w:h="16841"/>
      <w:pgMar w:top="1440" w:right="7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3955"/>
    <w:multiLevelType w:val="hybridMultilevel"/>
    <w:tmpl w:val="4DF2C9E6"/>
    <w:lvl w:ilvl="0" w:tplc="F1C01A94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625E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C1812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74B3A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5EBF60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8DD0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06B7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4B04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29610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673B23"/>
    <w:multiLevelType w:val="hybridMultilevel"/>
    <w:tmpl w:val="E2FC9BBE"/>
    <w:lvl w:ilvl="0" w:tplc="33C22186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0AA6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11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C7B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2F09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493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E26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ED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67B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596929">
    <w:abstractNumId w:val="1"/>
  </w:num>
  <w:num w:numId="2" w16cid:durableId="507719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F8"/>
    <w:rsid w:val="004F5395"/>
    <w:rsid w:val="00797377"/>
    <w:rsid w:val="008C2CF8"/>
    <w:rsid w:val="00DB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9E9E"/>
  <w15:docId w15:val="{F3B3D668-5914-4E1E-93ED-91F45EAA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4F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cp:lastModifiedBy>mauricio gonzalez</cp:lastModifiedBy>
  <cp:revision>2</cp:revision>
  <dcterms:created xsi:type="dcterms:W3CDTF">2023-11-20T06:48:00Z</dcterms:created>
  <dcterms:modified xsi:type="dcterms:W3CDTF">2023-11-20T06:48:00Z</dcterms:modified>
</cp:coreProperties>
</file>