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Ind w:w="0" w:type="dxa"/>
        <w:tblLook w:val="04A0" w:firstRow="1" w:lastRow="0" w:firstColumn="1" w:lastColumn="0" w:noHBand="0" w:noVBand="1"/>
      </w:tblPr>
      <w:tblGrid>
        <w:gridCol w:w="7792"/>
        <w:gridCol w:w="1835"/>
      </w:tblGrid>
      <w:tr w:rsidR="007B4FED" w14:paraId="6AABF578" w14:textId="77777777" w:rsidTr="00672781">
        <w:tc>
          <w:tcPr>
            <w:tcW w:w="7792" w:type="dxa"/>
            <w:tcBorders>
              <w:top w:val="nil"/>
              <w:left w:val="nil"/>
              <w:bottom w:val="nil"/>
              <w:right w:val="nil"/>
            </w:tcBorders>
            <w:hideMark/>
          </w:tcPr>
          <w:p w14:paraId="0BF2B466" w14:textId="77777777" w:rsidR="007B4FED" w:rsidRDefault="007B4FED" w:rsidP="00672781">
            <w:pPr>
              <w:spacing w:line="240" w:lineRule="auto"/>
              <w:jc w:val="center"/>
              <w:rPr>
                <w:rFonts w:ascii="Arial" w:hAnsi="Arial" w:cs="Arial"/>
                <w:sz w:val="24"/>
                <w:szCs w:val="24"/>
                <w:lang w:val="es-419"/>
              </w:rPr>
            </w:pPr>
            <w:r>
              <w:rPr>
                <w:rFonts w:ascii="Arial" w:hAnsi="Arial" w:cs="Arial"/>
                <w:sz w:val="24"/>
                <w:szCs w:val="24"/>
                <w:lang w:val="es-419"/>
              </w:rPr>
              <w:t>COLEGIO SANTA ROSA DE LIMA</w:t>
            </w:r>
          </w:p>
          <w:p w14:paraId="78FF60FA" w14:textId="77777777" w:rsidR="007B4FED" w:rsidRDefault="007B4FED" w:rsidP="00672781">
            <w:pPr>
              <w:spacing w:line="240" w:lineRule="auto"/>
              <w:jc w:val="center"/>
              <w:rPr>
                <w:rFonts w:ascii="Forte" w:hAnsi="Forte" w:cs="Times New Roman"/>
                <w:sz w:val="24"/>
                <w:szCs w:val="24"/>
                <w:lang w:val="es-419"/>
              </w:rPr>
            </w:pPr>
            <w:r>
              <w:rPr>
                <w:rFonts w:ascii="Forte" w:hAnsi="Forte" w:cs="Times New Roman"/>
                <w:sz w:val="24"/>
                <w:szCs w:val="24"/>
                <w:lang w:val="es-419"/>
              </w:rPr>
              <w:t>Desde la revolución de la ternura, construimos nuestra nueva Casa</w:t>
            </w:r>
          </w:p>
          <w:p w14:paraId="7838524D" w14:textId="77777777" w:rsidR="007B4FED" w:rsidRDefault="007B4FED" w:rsidP="00672781">
            <w:pPr>
              <w:spacing w:line="240" w:lineRule="auto"/>
              <w:jc w:val="both"/>
              <w:rPr>
                <w:rFonts w:ascii="Arial" w:hAnsi="Arial" w:cs="Arial"/>
                <w:sz w:val="24"/>
                <w:szCs w:val="24"/>
                <w:lang w:val="es-419"/>
              </w:rPr>
            </w:pPr>
            <w:r>
              <w:rPr>
                <w:rFonts w:ascii="Arial" w:hAnsi="Arial" w:cs="Arial"/>
                <w:sz w:val="24"/>
                <w:szCs w:val="24"/>
                <w:u w:val="single"/>
                <w:lang w:val="es-419"/>
              </w:rPr>
              <w:t>Espacio Curricular</w:t>
            </w:r>
            <w:r>
              <w:rPr>
                <w:rFonts w:ascii="Arial" w:hAnsi="Arial" w:cs="Arial"/>
                <w:sz w:val="24"/>
                <w:szCs w:val="24"/>
                <w:lang w:val="es-419"/>
              </w:rPr>
              <w:t>: Historia de San Juan</w:t>
            </w:r>
          </w:p>
          <w:p w14:paraId="23BA3B00" w14:textId="77777777" w:rsidR="007B4FED" w:rsidRDefault="007B4FED" w:rsidP="00672781">
            <w:pPr>
              <w:spacing w:line="240" w:lineRule="auto"/>
              <w:jc w:val="both"/>
              <w:rPr>
                <w:rFonts w:ascii="Arial" w:hAnsi="Arial" w:cs="Arial"/>
                <w:sz w:val="24"/>
                <w:szCs w:val="24"/>
                <w:lang w:val="es-419"/>
              </w:rPr>
            </w:pPr>
            <w:r>
              <w:rPr>
                <w:rFonts w:ascii="Arial" w:hAnsi="Arial" w:cs="Arial"/>
                <w:sz w:val="24"/>
                <w:szCs w:val="24"/>
                <w:u w:val="single"/>
                <w:lang w:val="es-419"/>
              </w:rPr>
              <w:t>Profesora</w:t>
            </w:r>
            <w:r>
              <w:rPr>
                <w:rFonts w:ascii="Arial" w:hAnsi="Arial" w:cs="Arial"/>
                <w:sz w:val="24"/>
                <w:szCs w:val="24"/>
                <w:lang w:val="es-419"/>
              </w:rPr>
              <w:t>: Graciela Torres</w:t>
            </w:r>
          </w:p>
          <w:p w14:paraId="3A763F8C" w14:textId="77777777" w:rsidR="007B4FED" w:rsidRDefault="007B4FED" w:rsidP="00672781">
            <w:pPr>
              <w:spacing w:line="240" w:lineRule="auto"/>
              <w:jc w:val="both"/>
              <w:rPr>
                <w:rFonts w:ascii="Arial" w:hAnsi="Arial" w:cs="Arial"/>
                <w:sz w:val="24"/>
                <w:szCs w:val="24"/>
                <w:lang w:val="es-419"/>
              </w:rPr>
            </w:pPr>
            <w:r>
              <w:rPr>
                <w:rFonts w:ascii="Arial" w:hAnsi="Arial" w:cs="Arial"/>
                <w:sz w:val="24"/>
                <w:szCs w:val="24"/>
                <w:u w:val="single"/>
                <w:lang w:val="es-419"/>
              </w:rPr>
              <w:t>Curso</w:t>
            </w:r>
            <w:r>
              <w:rPr>
                <w:rFonts w:ascii="Arial" w:hAnsi="Arial" w:cs="Arial"/>
                <w:sz w:val="24"/>
                <w:szCs w:val="24"/>
                <w:lang w:val="es-419"/>
              </w:rPr>
              <w:t>: 6° B</w:t>
            </w:r>
          </w:p>
          <w:p w14:paraId="6570C1D0" w14:textId="1CD01685" w:rsidR="007B4FED" w:rsidRDefault="007B4FED" w:rsidP="00672781">
            <w:pPr>
              <w:spacing w:line="240" w:lineRule="auto"/>
              <w:jc w:val="both"/>
              <w:rPr>
                <w:rFonts w:ascii="Arial" w:hAnsi="Arial" w:cs="Arial"/>
                <w:sz w:val="24"/>
                <w:szCs w:val="24"/>
                <w:lang w:val="es-419"/>
              </w:rPr>
            </w:pPr>
            <w:r>
              <w:rPr>
                <w:rFonts w:ascii="Arial" w:hAnsi="Arial" w:cs="Arial"/>
                <w:sz w:val="24"/>
                <w:szCs w:val="24"/>
                <w:u w:val="single"/>
                <w:lang w:val="es-419"/>
              </w:rPr>
              <w:t xml:space="preserve">Unidad </w:t>
            </w:r>
            <w:proofErr w:type="spellStart"/>
            <w:r>
              <w:rPr>
                <w:rFonts w:ascii="Arial" w:hAnsi="Arial" w:cs="Arial"/>
                <w:sz w:val="24"/>
                <w:szCs w:val="24"/>
                <w:u w:val="single"/>
                <w:lang w:val="es-419"/>
              </w:rPr>
              <w:t>N°</w:t>
            </w:r>
            <w:proofErr w:type="spellEnd"/>
            <w:r>
              <w:rPr>
                <w:rFonts w:ascii="Arial" w:hAnsi="Arial" w:cs="Arial"/>
                <w:sz w:val="24"/>
                <w:szCs w:val="24"/>
                <w:u w:val="single"/>
                <w:lang w:val="es-419"/>
              </w:rPr>
              <w:t xml:space="preserve"> I</w:t>
            </w:r>
            <w:r>
              <w:rPr>
                <w:rFonts w:ascii="Arial" w:hAnsi="Arial" w:cs="Arial"/>
                <w:sz w:val="24"/>
                <w:szCs w:val="24"/>
                <w:u w:val="single"/>
                <w:lang w:val="es-419"/>
              </w:rPr>
              <w:t>V</w:t>
            </w:r>
            <w:r>
              <w:rPr>
                <w:rFonts w:ascii="Arial" w:hAnsi="Arial" w:cs="Arial"/>
                <w:sz w:val="24"/>
                <w:szCs w:val="24"/>
                <w:lang w:val="es-419"/>
              </w:rPr>
              <w:t xml:space="preserve">: </w:t>
            </w:r>
            <w:r>
              <w:rPr>
                <w:rFonts w:ascii="Arial" w:hAnsi="Arial" w:cs="Arial"/>
                <w:sz w:val="24"/>
                <w:szCs w:val="24"/>
                <w:lang w:val="es-419"/>
              </w:rPr>
              <w:t>San Juan se organiza</w:t>
            </w:r>
            <w:r>
              <w:rPr>
                <w:rFonts w:ascii="Arial" w:hAnsi="Arial" w:cs="Arial"/>
                <w:sz w:val="24"/>
                <w:szCs w:val="24"/>
                <w:lang w:val="es-419"/>
              </w:rPr>
              <w:t xml:space="preserve"> (18</w:t>
            </w:r>
            <w:r w:rsidR="00483888">
              <w:rPr>
                <w:rFonts w:ascii="Arial" w:hAnsi="Arial" w:cs="Arial"/>
                <w:sz w:val="24"/>
                <w:szCs w:val="24"/>
                <w:lang w:val="es-419"/>
              </w:rPr>
              <w:t>74</w:t>
            </w:r>
            <w:r>
              <w:rPr>
                <w:rFonts w:ascii="Arial" w:hAnsi="Arial" w:cs="Arial"/>
                <w:sz w:val="24"/>
                <w:szCs w:val="24"/>
                <w:lang w:val="es-419"/>
              </w:rPr>
              <w:t>-1</w:t>
            </w:r>
            <w:r w:rsidR="00483888">
              <w:rPr>
                <w:rFonts w:ascii="Arial" w:hAnsi="Arial" w:cs="Arial"/>
                <w:sz w:val="24"/>
                <w:szCs w:val="24"/>
                <w:lang w:val="es-419"/>
              </w:rPr>
              <w:t>91</w:t>
            </w:r>
            <w:r>
              <w:rPr>
                <w:rFonts w:ascii="Arial" w:hAnsi="Arial" w:cs="Arial"/>
                <w:sz w:val="24"/>
                <w:szCs w:val="24"/>
                <w:lang w:val="es-419"/>
              </w:rPr>
              <w:t>4)</w:t>
            </w:r>
          </w:p>
          <w:p w14:paraId="31C82E3E" w14:textId="77777777" w:rsidR="007B4FED" w:rsidRDefault="007B4FED" w:rsidP="00672781">
            <w:pPr>
              <w:spacing w:line="240" w:lineRule="auto"/>
              <w:jc w:val="both"/>
              <w:rPr>
                <w:rFonts w:ascii="Times New Roman" w:hAnsi="Times New Roman" w:cs="Times New Roman"/>
                <w:sz w:val="24"/>
                <w:szCs w:val="24"/>
                <w:lang w:val="es-419"/>
              </w:rPr>
            </w:pPr>
            <w:r>
              <w:rPr>
                <w:rFonts w:ascii="Arial" w:hAnsi="Arial" w:cs="Arial"/>
                <w:sz w:val="24"/>
                <w:szCs w:val="24"/>
                <w:u w:val="single"/>
                <w:lang w:val="es-419"/>
              </w:rPr>
              <w:t>Ciclo Lectivo</w:t>
            </w:r>
            <w:r>
              <w:rPr>
                <w:rFonts w:ascii="Arial" w:hAnsi="Arial" w:cs="Arial"/>
                <w:sz w:val="24"/>
                <w:szCs w:val="24"/>
                <w:lang w:val="es-419"/>
              </w:rPr>
              <w:t>: 2023</w:t>
            </w:r>
          </w:p>
        </w:tc>
        <w:tc>
          <w:tcPr>
            <w:tcW w:w="1835" w:type="dxa"/>
            <w:tcBorders>
              <w:top w:val="nil"/>
              <w:left w:val="nil"/>
              <w:bottom w:val="nil"/>
              <w:right w:val="nil"/>
            </w:tcBorders>
            <w:hideMark/>
          </w:tcPr>
          <w:p w14:paraId="67A2C6A7" w14:textId="77777777" w:rsidR="007B4FED" w:rsidRDefault="007B4FED" w:rsidP="00672781">
            <w:pPr>
              <w:spacing w:line="240" w:lineRule="auto"/>
              <w:jc w:val="both"/>
              <w:rPr>
                <w:rFonts w:ascii="Times New Roman" w:hAnsi="Times New Roman" w:cs="Times New Roman"/>
                <w:b/>
                <w:sz w:val="24"/>
                <w:szCs w:val="24"/>
                <w:lang w:val="es-419"/>
              </w:rPr>
            </w:pPr>
            <w:r>
              <w:rPr>
                <w:rFonts w:cs="Arial"/>
                <w:noProof/>
                <w:lang w:eastAsia="es-AR"/>
              </w:rPr>
              <w:drawing>
                <wp:inline distT="0" distB="0" distL="0" distR="0" wp14:anchorId="61F4DFA6" wp14:editId="4C77B37C">
                  <wp:extent cx="752475" cy="1058168"/>
                  <wp:effectExtent l="0" t="0" r="0" b="8890"/>
                  <wp:docPr id="8" name="Imagen 8"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3996" cy="1060308"/>
                          </a:xfrm>
                          <a:prstGeom prst="rect">
                            <a:avLst/>
                          </a:prstGeom>
                          <a:noFill/>
                          <a:ln>
                            <a:noFill/>
                          </a:ln>
                        </pic:spPr>
                      </pic:pic>
                    </a:graphicData>
                  </a:graphic>
                </wp:inline>
              </w:drawing>
            </w:r>
          </w:p>
        </w:tc>
      </w:tr>
    </w:tbl>
    <w:p w14:paraId="4D9D1220" w14:textId="77777777" w:rsidR="007B4FED" w:rsidRDefault="007B4FED" w:rsidP="007B4FED">
      <w:pPr>
        <w:tabs>
          <w:tab w:val="left" w:pos="3335"/>
        </w:tabs>
        <w:spacing w:after="0" w:line="240" w:lineRule="auto"/>
        <w:rPr>
          <w:rFonts w:ascii="Arial" w:hAnsi="Arial" w:cs="Arial"/>
          <w:b/>
          <w:bCs/>
          <w:noProof/>
          <w:color w:val="000000"/>
          <w:sz w:val="24"/>
          <w:szCs w:val="24"/>
          <w:u w:val="single"/>
          <w:lang w:eastAsia="es-AR"/>
        </w:rPr>
      </w:pPr>
    </w:p>
    <w:p w14:paraId="664BFB40" w14:textId="77777777" w:rsidR="007B4FED" w:rsidRDefault="007B4FED" w:rsidP="007B4FED">
      <w:pPr>
        <w:tabs>
          <w:tab w:val="left" w:pos="3335"/>
        </w:tabs>
        <w:spacing w:after="0" w:line="240" w:lineRule="auto"/>
        <w:rPr>
          <w:rFonts w:ascii="Arial" w:hAnsi="Arial" w:cs="Arial"/>
          <w:b/>
          <w:bCs/>
          <w:noProof/>
          <w:color w:val="000000"/>
          <w:sz w:val="24"/>
          <w:szCs w:val="24"/>
          <w:u w:val="single"/>
          <w:lang w:eastAsia="es-AR"/>
        </w:rPr>
      </w:pPr>
    </w:p>
    <w:p w14:paraId="64C9FD82" w14:textId="77777777" w:rsidR="007B4FED" w:rsidRPr="00981A1A" w:rsidRDefault="007B4FED" w:rsidP="007B4FED">
      <w:pPr>
        <w:spacing w:after="0" w:line="240" w:lineRule="auto"/>
        <w:jc w:val="both"/>
        <w:rPr>
          <w:rFonts w:ascii="Times New Roman" w:hAnsi="Times New Roman" w:cs="Times New Roman"/>
          <w:sz w:val="24"/>
          <w:szCs w:val="24"/>
        </w:rPr>
      </w:pPr>
      <w:r>
        <w:rPr>
          <w:rFonts w:ascii="Arial" w:hAnsi="Arial" w:cs="Arial"/>
          <w:sz w:val="24"/>
          <w:szCs w:val="24"/>
        </w:rPr>
        <w:tab/>
      </w:r>
      <w:r w:rsidRPr="00981A1A">
        <w:rPr>
          <w:rFonts w:ascii="Times New Roman" w:hAnsi="Times New Roman" w:cs="Times New Roman"/>
          <w:b/>
          <w:sz w:val="24"/>
          <w:szCs w:val="24"/>
        </w:rPr>
        <w:t>LOS GOBERNADORES REGENERADORES</w:t>
      </w:r>
      <w:r w:rsidRPr="00981A1A">
        <w:rPr>
          <w:rFonts w:ascii="Times New Roman" w:hAnsi="Times New Roman" w:cs="Times New Roman"/>
          <w:sz w:val="24"/>
          <w:szCs w:val="24"/>
        </w:rPr>
        <w:tab/>
      </w:r>
    </w:p>
    <w:p w14:paraId="340F5957"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b/>
          <w:sz w:val="24"/>
          <w:szCs w:val="24"/>
        </w:rPr>
        <w:tab/>
      </w:r>
      <w:r w:rsidRPr="00981A1A">
        <w:rPr>
          <w:rFonts w:ascii="Times New Roman" w:hAnsi="Times New Roman" w:cs="Times New Roman"/>
          <w:sz w:val="24"/>
          <w:szCs w:val="24"/>
        </w:rPr>
        <w:t>A partir de 1880, año en que asumió la presidencia el Gral. Julio Argentino Roca, el país sufrió profundas transformaciones, siendo tal vez una de las más importantes el dinamismo y el afán progresista que adquirió la sociedad argentina en su conjunto. A esto se sumó un notable crecimiento económico sustentado en la diversificación agropecuaria, el trazado del ferrocarril y la exportación a Europa de carnes y cereales. Este modelo favoreció a las regiones de La Pampa, el Litoral y la zona portuaria.</w:t>
      </w:r>
    </w:p>
    <w:p w14:paraId="4BE334C6"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 xml:space="preserve">Dijo el historiador Félix Luna sobre Roca: “definió toda una época y el </w:t>
      </w:r>
      <w:proofErr w:type="spellStart"/>
      <w:r w:rsidRPr="00981A1A">
        <w:rPr>
          <w:rFonts w:ascii="Times New Roman" w:hAnsi="Times New Roman" w:cs="Times New Roman"/>
          <w:sz w:val="24"/>
          <w:szCs w:val="24"/>
        </w:rPr>
        <w:t>roquismo</w:t>
      </w:r>
      <w:proofErr w:type="spellEnd"/>
      <w:r w:rsidRPr="00981A1A">
        <w:rPr>
          <w:rFonts w:ascii="Times New Roman" w:hAnsi="Times New Roman" w:cs="Times New Roman"/>
          <w:sz w:val="24"/>
          <w:szCs w:val="24"/>
        </w:rPr>
        <w:t xml:space="preserve"> persistió como una línea ideológica asociada al progreso, al orden y al robustecimiento del Estado Nacional y la presencia de la Argentina en el concierto de las naciones del mundo”.</w:t>
      </w:r>
    </w:p>
    <w:p w14:paraId="666C656C"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 xml:space="preserve">Mientras tanto en San Juan, los distintos gobiernos y partidos sanjuaninos habían respondido siempre a tendencias políticas nacionales, encabezadas por Mitre o Sarmiento. Existían dos partidos políticos (ambos liberales), el Club del Pueblo, </w:t>
      </w:r>
      <w:proofErr w:type="spellStart"/>
      <w:r w:rsidRPr="00981A1A">
        <w:rPr>
          <w:rFonts w:ascii="Times New Roman" w:hAnsi="Times New Roman" w:cs="Times New Roman"/>
          <w:sz w:val="24"/>
          <w:szCs w:val="24"/>
        </w:rPr>
        <w:t>sarmientista</w:t>
      </w:r>
      <w:proofErr w:type="spellEnd"/>
      <w:r w:rsidRPr="00981A1A">
        <w:rPr>
          <w:rFonts w:ascii="Times New Roman" w:hAnsi="Times New Roman" w:cs="Times New Roman"/>
          <w:sz w:val="24"/>
          <w:szCs w:val="24"/>
        </w:rPr>
        <w:t xml:space="preserve"> primero y luego </w:t>
      </w:r>
      <w:proofErr w:type="spellStart"/>
      <w:r w:rsidRPr="00981A1A">
        <w:rPr>
          <w:rFonts w:ascii="Times New Roman" w:hAnsi="Times New Roman" w:cs="Times New Roman"/>
          <w:sz w:val="24"/>
          <w:szCs w:val="24"/>
        </w:rPr>
        <w:t>roquista</w:t>
      </w:r>
      <w:proofErr w:type="spellEnd"/>
      <w:r w:rsidRPr="00981A1A">
        <w:rPr>
          <w:rFonts w:ascii="Times New Roman" w:hAnsi="Times New Roman" w:cs="Times New Roman"/>
          <w:sz w:val="24"/>
          <w:szCs w:val="24"/>
        </w:rPr>
        <w:t xml:space="preserve">, y el Club Unión, </w:t>
      </w:r>
      <w:proofErr w:type="spellStart"/>
      <w:r w:rsidRPr="00981A1A">
        <w:rPr>
          <w:rFonts w:ascii="Times New Roman" w:hAnsi="Times New Roman" w:cs="Times New Roman"/>
          <w:sz w:val="24"/>
          <w:szCs w:val="24"/>
        </w:rPr>
        <w:t>mitrista</w:t>
      </w:r>
      <w:proofErr w:type="spellEnd"/>
      <w:r w:rsidRPr="00981A1A">
        <w:rPr>
          <w:rFonts w:ascii="Times New Roman" w:hAnsi="Times New Roman" w:cs="Times New Roman"/>
          <w:sz w:val="24"/>
          <w:szCs w:val="24"/>
        </w:rPr>
        <w:t>. A partir de 1874, San Juan se alineó al Gral. Roca, cuando fue elegido como gobernador Rosauro Doncel, que pertenecía al Club del Pueblo.</w:t>
      </w:r>
    </w:p>
    <w:p w14:paraId="677BC3BD"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Estos partidos políticos del siglo XIX no son asimilables a los actuales y que han sido definidos como agrupaciones que representaban a personalidades u opiniones diferentes, organizadas con la pretensión de dirigir los negocios públicos. Carecían de programas y su actividad se limitaba a las épocas electorales. Se diferenciaban entre ellos por intereses personales más que por sus propuestas de acción.</w:t>
      </w:r>
    </w:p>
    <w:p w14:paraId="12110BE5"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 xml:space="preserve">Con respecto al proceso político que se inició en 1875 se caracterizó por la hegemonía en la provincia del Club del Pueblo, ininterrumpida hasta 1890. Los gobernadores de este período han sido llamados por los historiadores Domingo Arias y Carmen Peñaloza, como los </w:t>
      </w:r>
      <w:r w:rsidRPr="00981A1A">
        <w:rPr>
          <w:rFonts w:ascii="Times New Roman" w:hAnsi="Times New Roman" w:cs="Times New Roman"/>
          <w:i/>
          <w:sz w:val="24"/>
          <w:szCs w:val="24"/>
        </w:rPr>
        <w:t>Regeneradores</w:t>
      </w:r>
      <w:r w:rsidRPr="00981A1A">
        <w:rPr>
          <w:rFonts w:ascii="Times New Roman" w:hAnsi="Times New Roman" w:cs="Times New Roman"/>
          <w:sz w:val="24"/>
          <w:szCs w:val="24"/>
        </w:rPr>
        <w:t xml:space="preserve">, por su constante afán de progreso. Estos jóvenes políticos formaron una generación ilustrada e inquieta, muchos de ellos fueron abogados que habían pasado por las aulas del Colegio Nacional de San Juan y de la Universidad de Córdoba o Buenos Aires. Por esta razón el historiador Horacio Videla llama a este período </w:t>
      </w:r>
      <w:r w:rsidRPr="00981A1A">
        <w:rPr>
          <w:rFonts w:ascii="Times New Roman" w:hAnsi="Times New Roman" w:cs="Times New Roman"/>
          <w:i/>
          <w:sz w:val="24"/>
          <w:szCs w:val="24"/>
        </w:rPr>
        <w:t>Época de las Clases Cultas</w:t>
      </w:r>
      <w:r w:rsidRPr="00981A1A">
        <w:rPr>
          <w:rFonts w:ascii="Times New Roman" w:hAnsi="Times New Roman" w:cs="Times New Roman"/>
          <w:sz w:val="24"/>
          <w:szCs w:val="24"/>
        </w:rPr>
        <w:t>, sólo que lo extiende hasta 1914. Todos pertenecían a familias tradicionales de San Juan, y al mismo tiempo que detentaban el poder, participaban de las actividades económicas más rentables.</w:t>
      </w:r>
    </w:p>
    <w:p w14:paraId="330208B0"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Los Gobernadores Regeneradores realizaron una importante obra constructiva y progresista en la que pusieron de manifiesto su espíritu liberal y </w:t>
      </w:r>
      <w:proofErr w:type="spellStart"/>
      <w:r w:rsidRPr="00981A1A">
        <w:rPr>
          <w:rFonts w:ascii="Times New Roman" w:hAnsi="Times New Roman" w:cs="Times New Roman"/>
          <w:sz w:val="24"/>
          <w:szCs w:val="24"/>
        </w:rPr>
        <w:t>laicizante</w:t>
      </w:r>
      <w:proofErr w:type="spellEnd"/>
      <w:r w:rsidRPr="00981A1A">
        <w:rPr>
          <w:rFonts w:ascii="Times New Roman" w:hAnsi="Times New Roman" w:cs="Times New Roman"/>
          <w:sz w:val="24"/>
          <w:szCs w:val="24"/>
        </w:rPr>
        <w:t>. Su acción tendió a:</w:t>
      </w:r>
    </w:p>
    <w:p w14:paraId="70142020"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*Reorganizar administrativamente el Estado para el cumplimiento de nuevas funciones</w:t>
      </w:r>
    </w:p>
    <w:p w14:paraId="4F2163CF"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*Realizar obras concretas para alcanzar el progreso material</w:t>
      </w:r>
    </w:p>
    <w:p w14:paraId="4EFEE386"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*Completar obras en el río San Juan: canales de riego, dique San Emiliano y defensas contra inundaciones.</w:t>
      </w:r>
    </w:p>
    <w:p w14:paraId="236B7807"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r>
    </w:p>
    <w:p w14:paraId="6CE8710B" w14:textId="77777777" w:rsidR="007B4FED" w:rsidRPr="00981A1A" w:rsidRDefault="007B4FED" w:rsidP="007B4FED">
      <w:pPr>
        <w:spacing w:after="0" w:line="240" w:lineRule="auto"/>
        <w:ind w:firstLine="708"/>
        <w:jc w:val="both"/>
        <w:rPr>
          <w:rFonts w:ascii="Times New Roman" w:hAnsi="Times New Roman" w:cs="Times New Roman"/>
          <w:b/>
          <w:sz w:val="24"/>
          <w:szCs w:val="24"/>
        </w:rPr>
      </w:pPr>
      <w:r w:rsidRPr="00981A1A">
        <w:rPr>
          <w:rFonts w:ascii="Times New Roman" w:hAnsi="Times New Roman" w:cs="Times New Roman"/>
          <w:b/>
          <w:sz w:val="24"/>
          <w:szCs w:val="24"/>
        </w:rPr>
        <w:t>Cronología histórica</w:t>
      </w:r>
    </w:p>
    <w:p w14:paraId="2C459E4C" w14:textId="77777777" w:rsidR="007B4FED" w:rsidRPr="00981A1A" w:rsidRDefault="007B4FED" w:rsidP="007B4FED">
      <w:pPr>
        <w:spacing w:after="0" w:line="240" w:lineRule="auto"/>
        <w:ind w:firstLine="708"/>
        <w:jc w:val="both"/>
        <w:rPr>
          <w:rFonts w:ascii="Times New Roman" w:hAnsi="Times New Roman" w:cs="Times New Roman"/>
          <w:sz w:val="24"/>
          <w:szCs w:val="24"/>
          <w:u w:val="single"/>
        </w:rPr>
      </w:pPr>
      <w:r w:rsidRPr="00981A1A">
        <w:rPr>
          <w:rFonts w:ascii="Times New Roman" w:hAnsi="Times New Roman" w:cs="Times New Roman"/>
          <w:sz w:val="24"/>
          <w:szCs w:val="24"/>
          <w:u w:val="single"/>
        </w:rPr>
        <w:t>1875-1878: Rosauro Doncel</w:t>
      </w:r>
    </w:p>
    <w:p w14:paraId="05D68149"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*Sanción de la Ley de Reforma de la Constitución Provincial de 1856</w:t>
      </w:r>
    </w:p>
    <w:p w14:paraId="112A7F6D" w14:textId="77777777" w:rsidR="007B4FED" w:rsidRPr="00981A1A" w:rsidRDefault="007B4FED" w:rsidP="007B4FED">
      <w:pPr>
        <w:spacing w:after="0" w:line="240" w:lineRule="auto"/>
        <w:ind w:firstLine="708"/>
        <w:jc w:val="both"/>
        <w:rPr>
          <w:rFonts w:ascii="Times New Roman" w:hAnsi="Times New Roman" w:cs="Times New Roman"/>
          <w:sz w:val="24"/>
          <w:szCs w:val="24"/>
          <w:u w:val="single"/>
        </w:rPr>
      </w:pPr>
      <w:r w:rsidRPr="00981A1A">
        <w:rPr>
          <w:rFonts w:ascii="Times New Roman" w:hAnsi="Times New Roman" w:cs="Times New Roman"/>
          <w:sz w:val="24"/>
          <w:szCs w:val="24"/>
          <w:u w:val="single"/>
        </w:rPr>
        <w:t>1878-1881: Agustín Gómez – Manuel Moreno</w:t>
      </w:r>
    </w:p>
    <w:p w14:paraId="26672B07"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*Sanción de la segunda Constitución Provincial el 13 de julio de 1878. Creaba el cargo de vicegobernador y el Poder Legislativo se organizó en dos Cámaras de Diputados y Senadores</w:t>
      </w:r>
    </w:p>
    <w:p w14:paraId="5EEA6862" w14:textId="47AA1E71"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*Fundación de la Sociedad de Socorros Mutuos “Obreros del Porvenir”</w:t>
      </w:r>
    </w:p>
    <w:p w14:paraId="61B36452"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*Inauguración de los cursos de la Escuela Normal el 19 de octubre de 1879</w:t>
      </w:r>
    </w:p>
    <w:p w14:paraId="3A1C8D22" w14:textId="77777777" w:rsidR="007B4FED" w:rsidRPr="00981A1A" w:rsidRDefault="007B4FED" w:rsidP="007B4FED">
      <w:pPr>
        <w:spacing w:after="0" w:line="240" w:lineRule="auto"/>
        <w:ind w:firstLine="708"/>
        <w:jc w:val="both"/>
        <w:rPr>
          <w:rFonts w:ascii="Times New Roman" w:hAnsi="Times New Roman" w:cs="Times New Roman"/>
          <w:sz w:val="24"/>
          <w:szCs w:val="24"/>
          <w:u w:val="single"/>
        </w:rPr>
      </w:pPr>
      <w:r w:rsidRPr="00981A1A">
        <w:rPr>
          <w:rFonts w:ascii="Times New Roman" w:hAnsi="Times New Roman" w:cs="Times New Roman"/>
          <w:sz w:val="24"/>
          <w:szCs w:val="24"/>
          <w:u w:val="single"/>
        </w:rPr>
        <w:lastRenderedPageBreak/>
        <w:t>1881-1884: Anacleto Gil – Juan Sarmiento</w:t>
      </w:r>
    </w:p>
    <w:p w14:paraId="745F280A"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*Ley de Registro Civil de las Personas, 14 de noviembre de 1882</w:t>
      </w:r>
    </w:p>
    <w:p w14:paraId="01900DE9"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*Creación de la Dirección de Rentas de la Provincia</w:t>
      </w:r>
    </w:p>
    <w:p w14:paraId="0E7243F1"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*Remodelación de la Plaza Mayor</w:t>
      </w:r>
    </w:p>
    <w:p w14:paraId="50A5330B"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*Inauguración de la nueva Casa de Gobierno, 1884</w:t>
      </w:r>
    </w:p>
    <w:p w14:paraId="6CA3FEB4"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*Programación de las Plazas Aberastain y Laprida</w:t>
      </w:r>
    </w:p>
    <w:p w14:paraId="6A6F2F7B" w14:textId="77777777" w:rsidR="007B4FED" w:rsidRPr="00981A1A" w:rsidRDefault="007B4FED" w:rsidP="007B4FED">
      <w:pPr>
        <w:spacing w:after="0" w:line="240" w:lineRule="auto"/>
        <w:ind w:firstLine="708"/>
        <w:jc w:val="both"/>
        <w:rPr>
          <w:rFonts w:ascii="Times New Roman" w:hAnsi="Times New Roman" w:cs="Times New Roman"/>
          <w:sz w:val="24"/>
          <w:szCs w:val="24"/>
          <w:u w:val="single"/>
        </w:rPr>
      </w:pPr>
      <w:r w:rsidRPr="00981A1A">
        <w:rPr>
          <w:rFonts w:ascii="Times New Roman" w:hAnsi="Times New Roman" w:cs="Times New Roman"/>
          <w:sz w:val="24"/>
          <w:szCs w:val="24"/>
          <w:u w:val="single"/>
        </w:rPr>
        <w:t>1884-1887: Carlos Doncel – Vicente Mallea</w:t>
      </w:r>
    </w:p>
    <w:p w14:paraId="467D77B2"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*Ley de Educación Común de la Provincia (obligatoria, gratuita y laica), junio de 1884</w:t>
      </w:r>
    </w:p>
    <w:p w14:paraId="5665C4B9"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*Ley Orgánica del Poder Judicial</w:t>
      </w:r>
    </w:p>
    <w:p w14:paraId="1938DDFA"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*Creación de la Oficina de Estadística y de la Dirección de Obras Públicas</w:t>
      </w:r>
    </w:p>
    <w:p w14:paraId="35A88175"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*Viaje inaugural del Ferrocarril Andino, 12 de abril de 1885</w:t>
      </w:r>
    </w:p>
    <w:p w14:paraId="1C7B43D7"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*Empedrado de calles de la ciudad</w:t>
      </w:r>
    </w:p>
    <w:p w14:paraId="3FE65CE2"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*Apertura de calles en Capital y Desamparados</w:t>
      </w:r>
    </w:p>
    <w:p w14:paraId="03861269"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*Fundación de Villa Aberastain</w:t>
      </w:r>
    </w:p>
    <w:p w14:paraId="497D047C"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*Aprobación de los planos el Hospital General de Hombres</w:t>
      </w:r>
    </w:p>
    <w:p w14:paraId="5C21E7AE" w14:textId="77777777" w:rsidR="007B4FED" w:rsidRPr="00981A1A" w:rsidRDefault="007B4FED" w:rsidP="007B4FED">
      <w:pPr>
        <w:spacing w:after="0" w:line="240" w:lineRule="auto"/>
        <w:ind w:firstLine="708"/>
        <w:jc w:val="both"/>
        <w:rPr>
          <w:rFonts w:ascii="Times New Roman" w:hAnsi="Times New Roman" w:cs="Times New Roman"/>
          <w:sz w:val="24"/>
          <w:szCs w:val="24"/>
          <w:u w:val="single"/>
        </w:rPr>
      </w:pPr>
      <w:r w:rsidRPr="00981A1A">
        <w:rPr>
          <w:rFonts w:ascii="Times New Roman" w:hAnsi="Times New Roman" w:cs="Times New Roman"/>
          <w:sz w:val="24"/>
          <w:szCs w:val="24"/>
          <w:u w:val="single"/>
        </w:rPr>
        <w:t>1887-1890: Federico Moreno – Manuel García</w:t>
      </w:r>
    </w:p>
    <w:p w14:paraId="1BC1E7DD"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*Creación del Banco Provincial de San Juan, 31 de agosto de 1888</w:t>
      </w:r>
    </w:p>
    <w:p w14:paraId="78E8C11B"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*Ley de Matrimonio Civil, 1 de abril de 1889</w:t>
      </w:r>
    </w:p>
    <w:p w14:paraId="14450F04"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*Fundación del Club Social</w:t>
      </w:r>
    </w:p>
    <w:p w14:paraId="385DB6A3"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*Creación del Consejo de Higiene Pública y Tribunal de Medicina</w:t>
      </w:r>
    </w:p>
    <w:p w14:paraId="7E346F2A" w14:textId="77777777" w:rsidR="007B4FED" w:rsidRPr="00981A1A" w:rsidRDefault="007B4FED" w:rsidP="007B4FED">
      <w:pPr>
        <w:spacing w:after="0" w:line="240" w:lineRule="auto"/>
        <w:ind w:firstLine="708"/>
        <w:jc w:val="both"/>
        <w:rPr>
          <w:rFonts w:ascii="Times New Roman" w:hAnsi="Times New Roman" w:cs="Times New Roman"/>
          <w:sz w:val="24"/>
          <w:szCs w:val="24"/>
        </w:rPr>
      </w:pPr>
    </w:p>
    <w:p w14:paraId="3C99AA4D"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Esta elite política es la responsable de la profunda transformación socio económica que desterró la estructura aún colonial de la provincia, respondiendo a las fuerzas de la modernización que la tan discutida “generación del 80” impulsaba desde la capital del país.</w:t>
      </w:r>
    </w:p>
    <w:p w14:paraId="6E27122E"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Y aunque sus ideales fueron moralizar la vida política provincial, conduciéndola por caminos de ética y justicia, su fracaso en este aspecto es notorio. El personalismo fue lo más notable en el funcionamiento de los partidos y las mayorías populares no tenían acceso a las candidaturas ni participaban en las elecciones. El fraude y la violencia en los actos comiciales eran normales y el asesinato de los opositores o enemigos políticos fueron comunes.</w:t>
      </w:r>
    </w:p>
    <w:p w14:paraId="6BF1501E" w14:textId="77777777" w:rsidR="007B4FED" w:rsidRPr="00981A1A" w:rsidRDefault="007B4FED" w:rsidP="007B4FED">
      <w:pPr>
        <w:spacing w:after="0" w:line="240" w:lineRule="auto"/>
        <w:ind w:firstLine="708"/>
        <w:jc w:val="both"/>
        <w:rPr>
          <w:rFonts w:ascii="Times New Roman" w:hAnsi="Times New Roman" w:cs="Times New Roman"/>
          <w:sz w:val="24"/>
          <w:szCs w:val="24"/>
        </w:rPr>
      </w:pPr>
    </w:p>
    <w:p w14:paraId="239B6DD6" w14:textId="77777777" w:rsidR="007B4FED" w:rsidRPr="00981A1A" w:rsidRDefault="007B4FED" w:rsidP="007B4FED">
      <w:pPr>
        <w:spacing w:after="0" w:line="240" w:lineRule="auto"/>
        <w:ind w:firstLine="708"/>
        <w:jc w:val="both"/>
        <w:rPr>
          <w:rFonts w:ascii="Times New Roman" w:hAnsi="Times New Roman" w:cs="Times New Roman"/>
          <w:b/>
          <w:sz w:val="24"/>
          <w:szCs w:val="24"/>
        </w:rPr>
      </w:pPr>
      <w:r w:rsidRPr="00981A1A">
        <w:rPr>
          <w:rFonts w:ascii="Times New Roman" w:hAnsi="Times New Roman" w:cs="Times New Roman"/>
          <w:b/>
          <w:sz w:val="24"/>
          <w:szCs w:val="24"/>
        </w:rPr>
        <w:t xml:space="preserve">La crisis en el </w:t>
      </w:r>
      <w:proofErr w:type="spellStart"/>
      <w:r w:rsidRPr="00981A1A">
        <w:rPr>
          <w:rFonts w:ascii="Times New Roman" w:hAnsi="Times New Roman" w:cs="Times New Roman"/>
          <w:b/>
          <w:sz w:val="24"/>
          <w:szCs w:val="24"/>
        </w:rPr>
        <w:t>Roquismo</w:t>
      </w:r>
      <w:proofErr w:type="spellEnd"/>
    </w:p>
    <w:p w14:paraId="1CD1639E"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La Revolución de julio de 1890 organizada en Buenos Aires por la recientemente creada Unión Cívica, produjo una modificación en la política nacional. El presidente Juárez Celman renunció, pero el </w:t>
      </w:r>
      <w:proofErr w:type="spellStart"/>
      <w:r w:rsidRPr="00981A1A">
        <w:rPr>
          <w:rFonts w:ascii="Times New Roman" w:hAnsi="Times New Roman" w:cs="Times New Roman"/>
          <w:sz w:val="24"/>
          <w:szCs w:val="24"/>
        </w:rPr>
        <w:t>roquismo</w:t>
      </w:r>
      <w:proofErr w:type="spellEnd"/>
      <w:r w:rsidRPr="00981A1A">
        <w:rPr>
          <w:rFonts w:ascii="Times New Roman" w:hAnsi="Times New Roman" w:cs="Times New Roman"/>
          <w:sz w:val="24"/>
          <w:szCs w:val="24"/>
        </w:rPr>
        <w:t xml:space="preserve"> mantuvo su hegemonía. Al producirse las elecciones presidenciales de 1891 se propició un acuerdo o entendimiento entre Roca y Mitre para imponer un candidato común que evitara la contienda electoral.</w:t>
      </w:r>
    </w:p>
    <w:p w14:paraId="27E752B5"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En San Juan gobernaba el Dr. Alejandro Albarracín que había apoyado al ex presidente Juárez Celman y ahora se plegaba al “</w:t>
      </w:r>
      <w:proofErr w:type="spellStart"/>
      <w:r w:rsidRPr="00981A1A">
        <w:rPr>
          <w:rFonts w:ascii="Times New Roman" w:hAnsi="Times New Roman" w:cs="Times New Roman"/>
          <w:sz w:val="24"/>
          <w:szCs w:val="24"/>
        </w:rPr>
        <w:t>acuerdismo</w:t>
      </w:r>
      <w:proofErr w:type="spellEnd"/>
      <w:r w:rsidRPr="00981A1A">
        <w:rPr>
          <w:rFonts w:ascii="Times New Roman" w:hAnsi="Times New Roman" w:cs="Times New Roman"/>
          <w:sz w:val="24"/>
          <w:szCs w:val="24"/>
        </w:rPr>
        <w:t>”. La incidencia de los sucesos ocurridos en Buenos Aires provocó en nuestra provincia la crisis del Club del Pueblo, cuyos integrantes se volcaron, algunos al Club Unión (que mantendría la postura acuerdista) y otros formaron la Unión Cívica Radical, un partido nuevo que siguió a Leandro Alem en el orden nacional.</w:t>
      </w:r>
    </w:p>
    <w:p w14:paraId="705CA6F8"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El </w:t>
      </w:r>
      <w:proofErr w:type="spellStart"/>
      <w:r w:rsidRPr="00981A1A">
        <w:rPr>
          <w:rFonts w:ascii="Times New Roman" w:hAnsi="Times New Roman" w:cs="Times New Roman"/>
          <w:sz w:val="24"/>
          <w:szCs w:val="24"/>
        </w:rPr>
        <w:t>acuerdismo</w:t>
      </w:r>
      <w:proofErr w:type="spellEnd"/>
      <w:r w:rsidRPr="00981A1A">
        <w:rPr>
          <w:rFonts w:ascii="Times New Roman" w:hAnsi="Times New Roman" w:cs="Times New Roman"/>
          <w:sz w:val="24"/>
          <w:szCs w:val="24"/>
        </w:rPr>
        <w:t xml:space="preserve"> estuvo presente en la provincia en la fórmula triunfante de 1893: gobernador Domingo Morón, vice, Justo Castro (antiguos militantes del </w:t>
      </w:r>
      <w:proofErr w:type="spellStart"/>
      <w:r w:rsidRPr="00981A1A">
        <w:rPr>
          <w:rFonts w:ascii="Times New Roman" w:hAnsi="Times New Roman" w:cs="Times New Roman"/>
          <w:sz w:val="24"/>
          <w:szCs w:val="24"/>
        </w:rPr>
        <w:t>mitrismo</w:t>
      </w:r>
      <w:proofErr w:type="spellEnd"/>
      <w:r w:rsidRPr="00981A1A">
        <w:rPr>
          <w:rFonts w:ascii="Times New Roman" w:hAnsi="Times New Roman" w:cs="Times New Roman"/>
          <w:sz w:val="24"/>
          <w:szCs w:val="24"/>
        </w:rPr>
        <w:t xml:space="preserve">). Sus sucesores representaron al </w:t>
      </w:r>
      <w:proofErr w:type="spellStart"/>
      <w:r w:rsidRPr="00981A1A">
        <w:rPr>
          <w:rFonts w:ascii="Times New Roman" w:hAnsi="Times New Roman" w:cs="Times New Roman"/>
          <w:sz w:val="24"/>
          <w:szCs w:val="24"/>
        </w:rPr>
        <w:t>roquismo</w:t>
      </w:r>
      <w:proofErr w:type="spellEnd"/>
      <w:r w:rsidRPr="00981A1A">
        <w:rPr>
          <w:rFonts w:ascii="Times New Roman" w:hAnsi="Times New Roman" w:cs="Times New Roman"/>
          <w:sz w:val="24"/>
          <w:szCs w:val="24"/>
        </w:rPr>
        <w:t xml:space="preserve"> oficialista.</w:t>
      </w:r>
    </w:p>
    <w:p w14:paraId="2D7E614B"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En San Juan la lucha contra este oficialismo comenzó a fines de siglo con la organización de partidos opositores, como el Constitucional, que criticaba el ejercicio arbitrario y partidista del poder.</w:t>
      </w:r>
    </w:p>
    <w:p w14:paraId="646754FB"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Las elecciones de 1902 fueron particularmente violentas cobrando más de una muerte y la oposición alcanzó en esta oportunidad poco éxito ya que fue electo gobernador el Gral. Enrique Godoy, amigo de Roca. Godoy abandonó el gobierno para convertirse primero en ministro de Guerra del presidente Quintana, y en 1906, en Senador Nacional, lugar desde el cual manejaría la política de su provincia con mano firme.</w:t>
      </w:r>
    </w:p>
    <w:p w14:paraId="6B34201C"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La persistencia de las irregularidades, del fraude electoral, de los abusos del gobierno y el desconocimiento de la Constitución, reforzó la acción de los adversarios políticos que formaron un </w:t>
      </w:r>
      <w:r w:rsidRPr="00981A1A">
        <w:rPr>
          <w:rFonts w:ascii="Times New Roman" w:hAnsi="Times New Roman" w:cs="Times New Roman"/>
          <w:sz w:val="24"/>
          <w:szCs w:val="24"/>
        </w:rPr>
        <w:lastRenderedPageBreak/>
        <w:t xml:space="preserve">nuevo instrumento de lucha, el Partido Popular, cuyo objetivo principal fue vigilar y controlar los actos de los gobernantes y luchar por el respeto de la Constitución y de las leyes. En esta nueva etapa la figura más importante fue la del </w:t>
      </w:r>
      <w:proofErr w:type="gramStart"/>
      <w:r w:rsidRPr="00981A1A">
        <w:rPr>
          <w:rFonts w:ascii="Times New Roman" w:hAnsi="Times New Roman" w:cs="Times New Roman"/>
          <w:sz w:val="24"/>
          <w:szCs w:val="24"/>
        </w:rPr>
        <w:t>Coronel</w:t>
      </w:r>
      <w:proofErr w:type="gramEnd"/>
      <w:r w:rsidRPr="00981A1A">
        <w:rPr>
          <w:rFonts w:ascii="Times New Roman" w:hAnsi="Times New Roman" w:cs="Times New Roman"/>
          <w:sz w:val="24"/>
          <w:szCs w:val="24"/>
        </w:rPr>
        <w:t xml:space="preserve"> Carlos Sarmiento.</w:t>
      </w:r>
    </w:p>
    <w:p w14:paraId="49C0C6D6"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Los disturbios que ocasionaban en la vida provincial estas escaramuzas partidarias que dividían a los sanjuaninos, escapaban al control de los militantes locales, por lo que varias veces se intentó la intervención federal sin éxito.</w:t>
      </w:r>
    </w:p>
    <w:p w14:paraId="0398D28B"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También en el orden nacional la coyuntura política había cambiado. El 12 de marzo de 1906 falleció el presidente Quintana y fue reemplazado por el Dr. José Figueroa Alcorta, quien era el vicepresidente. Esto fue algo más que una sustitución de hombres ya que el nuevo jefe nacional se propuso eliminar la influencia del Gral. Roca (que se había convertido en el árbitro de la vida política por treinta años) y terminar con los feudos provinciales </w:t>
      </w:r>
      <w:proofErr w:type="spellStart"/>
      <w:r w:rsidRPr="00981A1A">
        <w:rPr>
          <w:rFonts w:ascii="Times New Roman" w:hAnsi="Times New Roman" w:cs="Times New Roman"/>
          <w:sz w:val="24"/>
          <w:szCs w:val="24"/>
        </w:rPr>
        <w:t>roquistas</w:t>
      </w:r>
      <w:proofErr w:type="spellEnd"/>
      <w:r w:rsidRPr="00981A1A">
        <w:rPr>
          <w:rFonts w:ascii="Times New Roman" w:hAnsi="Times New Roman" w:cs="Times New Roman"/>
          <w:sz w:val="24"/>
          <w:szCs w:val="24"/>
        </w:rPr>
        <w:t>, que en el caso de San juan era mantenido desde Buenos Aires por el Senador Gral. Godoy.</w:t>
      </w:r>
    </w:p>
    <w:p w14:paraId="18D1C6F6"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sz w:val="24"/>
          <w:szCs w:val="24"/>
        </w:rPr>
        <w:t xml:space="preserve">La encrucijada provocada por las ambiciones políticas en la provincia, fue resuelta una vez más por la violencia. En la madrugada del 7 de febrero de 1907, estalló un golpe contra el gobierno, organizado por opositores que se apoderaron de la cárcel y edificios públicos. El gobernador, Manuel José Godoy, debió abandonar su cargo. La provincia fue intervenida inmediatamente por un decreto presidencial. El Comisionado Federal logró la paz y la normalidad institucional y se realizaron elecciones para organizar los poderes públicos. A comienzos de 1906 fue electo gobernador el </w:t>
      </w:r>
      <w:proofErr w:type="gramStart"/>
      <w:r w:rsidRPr="00981A1A">
        <w:rPr>
          <w:rFonts w:ascii="Times New Roman" w:hAnsi="Times New Roman" w:cs="Times New Roman"/>
          <w:sz w:val="24"/>
          <w:szCs w:val="24"/>
        </w:rPr>
        <w:t>Coronel</w:t>
      </w:r>
      <w:proofErr w:type="gramEnd"/>
      <w:r w:rsidRPr="00981A1A">
        <w:rPr>
          <w:rFonts w:ascii="Times New Roman" w:hAnsi="Times New Roman" w:cs="Times New Roman"/>
          <w:sz w:val="24"/>
          <w:szCs w:val="24"/>
        </w:rPr>
        <w:t xml:space="preserve"> Carlos Sarmiento, jefe del Partido Popular. El cambio de situación local fue evidentemente un triunfo para los proyectos del presidente Figueroa Alcorta.</w:t>
      </w:r>
    </w:p>
    <w:p w14:paraId="42CA8224" w14:textId="77777777" w:rsidR="007B4FED" w:rsidRPr="00981A1A" w:rsidRDefault="007B4FED" w:rsidP="007B4FED">
      <w:pPr>
        <w:spacing w:after="0" w:line="240" w:lineRule="auto"/>
        <w:jc w:val="both"/>
        <w:rPr>
          <w:rFonts w:ascii="Times New Roman" w:hAnsi="Times New Roman" w:cs="Times New Roman"/>
          <w:sz w:val="24"/>
          <w:szCs w:val="24"/>
        </w:rPr>
      </w:pPr>
    </w:p>
    <w:p w14:paraId="6DEF7073" w14:textId="77777777" w:rsidR="007B4FED" w:rsidRPr="00981A1A" w:rsidRDefault="007B4FED" w:rsidP="00DD7ABF">
      <w:pPr>
        <w:spacing w:after="0" w:line="240" w:lineRule="auto"/>
        <w:ind w:firstLine="708"/>
        <w:jc w:val="both"/>
        <w:rPr>
          <w:rFonts w:ascii="Times New Roman" w:hAnsi="Times New Roman" w:cs="Times New Roman"/>
          <w:b/>
          <w:sz w:val="24"/>
          <w:szCs w:val="24"/>
        </w:rPr>
      </w:pPr>
      <w:r w:rsidRPr="00981A1A">
        <w:rPr>
          <w:rFonts w:ascii="Times New Roman" w:hAnsi="Times New Roman" w:cs="Times New Roman"/>
          <w:b/>
          <w:sz w:val="24"/>
          <w:szCs w:val="24"/>
        </w:rPr>
        <w:t>TRANSFORMACIONES ECONOMICAS</w:t>
      </w:r>
    </w:p>
    <w:p w14:paraId="15B9CFA9"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b/>
          <w:sz w:val="24"/>
          <w:szCs w:val="24"/>
        </w:rPr>
        <w:t>Condiciones generales</w:t>
      </w:r>
      <w:r w:rsidRPr="00981A1A">
        <w:rPr>
          <w:rFonts w:ascii="Times New Roman" w:hAnsi="Times New Roman" w:cs="Times New Roman"/>
          <w:sz w:val="24"/>
          <w:szCs w:val="24"/>
        </w:rPr>
        <w:t xml:space="preserve">: Entre </w:t>
      </w:r>
      <w:smartTag w:uri="urn:schemas-microsoft-com:office:smarttags" w:element="metricconverter">
        <w:smartTagPr>
          <w:attr w:name="ProductID" w:val="1860 a"/>
        </w:smartTagPr>
        <w:r w:rsidRPr="00981A1A">
          <w:rPr>
            <w:rFonts w:ascii="Times New Roman" w:hAnsi="Times New Roman" w:cs="Times New Roman"/>
            <w:sz w:val="24"/>
            <w:szCs w:val="24"/>
          </w:rPr>
          <w:t>1860 a</w:t>
        </w:r>
      </w:smartTag>
      <w:r w:rsidRPr="00981A1A">
        <w:rPr>
          <w:rFonts w:ascii="Times New Roman" w:hAnsi="Times New Roman" w:cs="Times New Roman"/>
          <w:sz w:val="24"/>
          <w:szCs w:val="24"/>
        </w:rPr>
        <w:t xml:space="preserve"> 1930, el país entró en una nueva etapa cuya característica fue su integración al Mercado Mundial como productor de materia prima (carne, trigo), recibiendo a cambio productos industrializados provenientes de Europa, en especial de Inglaterra. Luego del surgimiento del frigorífico, la Argentina consiguió el monopolio de la carne, y con los cereales se convirtió en el granero del mundo.</w:t>
      </w:r>
    </w:p>
    <w:p w14:paraId="14603ED2"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La única solución para San Juan sería la de complementar al Litoral, se logró aumentar la producción de vinos y aguardientes, asegurando nuevos mercados, pero no mejoró la calidad, por lo tanto, no podían competir con los vinos europeos.</w:t>
      </w:r>
    </w:p>
    <w:p w14:paraId="4B56A926"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b/>
          <w:sz w:val="24"/>
          <w:szCs w:val="24"/>
        </w:rPr>
        <w:t>La situación industrial. La vitivinicultura</w:t>
      </w:r>
      <w:r w:rsidRPr="00981A1A">
        <w:rPr>
          <w:rFonts w:ascii="Times New Roman" w:hAnsi="Times New Roman" w:cs="Times New Roman"/>
          <w:sz w:val="24"/>
          <w:szCs w:val="24"/>
        </w:rPr>
        <w:t xml:space="preserve">: El impulso inicial a la vitivinicultura se logró con la concurrencia de dos factores: la acción del Estado provincial y la acción de los pioneros. La del Estado consistió en proteger y estimular la industria vitivinícola a través de premios, exenciones impositivas y controles para evitar las adulteraciones. La de los precursores se centró en la aplicación de una nueva tecnología para mejorar la calidad de los vinos y en la obtención de nuevos mercados. A los pioneros criollos de un primer momento, entre los más destacados, Rosauro y José Eugenio Doncel, Juan Maurín, Juan Castro, etc., son los considerados fundadores de la nueva industria. A ellos, más tarde se sumaron los extranjeros como Vicente </w:t>
      </w:r>
      <w:proofErr w:type="spellStart"/>
      <w:r w:rsidRPr="00981A1A">
        <w:rPr>
          <w:rFonts w:ascii="Times New Roman" w:hAnsi="Times New Roman" w:cs="Times New Roman"/>
          <w:sz w:val="24"/>
          <w:szCs w:val="24"/>
        </w:rPr>
        <w:t>Cereceto</w:t>
      </w:r>
      <w:proofErr w:type="spellEnd"/>
      <w:r w:rsidRPr="00981A1A">
        <w:rPr>
          <w:rFonts w:ascii="Times New Roman" w:hAnsi="Times New Roman" w:cs="Times New Roman"/>
          <w:sz w:val="24"/>
          <w:szCs w:val="24"/>
        </w:rPr>
        <w:t xml:space="preserve">, Eliseo Marenco, Juan Del Bono, Juan </w:t>
      </w:r>
      <w:proofErr w:type="spellStart"/>
      <w:r w:rsidRPr="00981A1A">
        <w:rPr>
          <w:rFonts w:ascii="Times New Roman" w:hAnsi="Times New Roman" w:cs="Times New Roman"/>
          <w:sz w:val="24"/>
          <w:szCs w:val="24"/>
        </w:rPr>
        <w:t>Graffigna</w:t>
      </w:r>
      <w:proofErr w:type="spellEnd"/>
      <w:r w:rsidRPr="00981A1A">
        <w:rPr>
          <w:rFonts w:ascii="Times New Roman" w:hAnsi="Times New Roman" w:cs="Times New Roman"/>
          <w:sz w:val="24"/>
          <w:szCs w:val="24"/>
        </w:rPr>
        <w:t xml:space="preserve"> y su sobrino Santiago, Juan </w:t>
      </w:r>
      <w:proofErr w:type="spellStart"/>
      <w:r w:rsidRPr="00981A1A">
        <w:rPr>
          <w:rFonts w:ascii="Times New Roman" w:hAnsi="Times New Roman" w:cs="Times New Roman"/>
          <w:sz w:val="24"/>
          <w:szCs w:val="24"/>
        </w:rPr>
        <w:t>Meglioli</w:t>
      </w:r>
      <w:proofErr w:type="spellEnd"/>
      <w:r w:rsidRPr="00981A1A">
        <w:rPr>
          <w:rFonts w:ascii="Times New Roman" w:hAnsi="Times New Roman" w:cs="Times New Roman"/>
          <w:sz w:val="24"/>
          <w:szCs w:val="24"/>
        </w:rPr>
        <w:t>, etc., son los considerados impulsores de esta nueva industria.</w:t>
      </w:r>
    </w:p>
    <w:p w14:paraId="56A3ECBF"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Propietarios de viñedos, bodegas y tropas de transporte, luego reemplazadas por el ferrocarril, crearon la gran bodega que dejó atrás a la bodega doméstica.</w:t>
      </w:r>
    </w:p>
    <w:p w14:paraId="69BE4256"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r>
      <w:r w:rsidRPr="00981A1A">
        <w:rPr>
          <w:rFonts w:ascii="Times New Roman" w:hAnsi="Times New Roman" w:cs="Times New Roman"/>
          <w:b/>
          <w:sz w:val="24"/>
          <w:szCs w:val="24"/>
        </w:rPr>
        <w:t>Minería</w:t>
      </w:r>
      <w:r w:rsidRPr="00981A1A">
        <w:rPr>
          <w:rFonts w:ascii="Times New Roman" w:hAnsi="Times New Roman" w:cs="Times New Roman"/>
          <w:sz w:val="24"/>
          <w:szCs w:val="24"/>
        </w:rPr>
        <w:t xml:space="preserve">: A fines del siglo XIX, la baja cotización de la plata y las nuevas exigencias internacionales de la actividad industrial en desarrollo, desplazaron la atención hacia otros minerales estratégicos como el carbón, el </w:t>
      </w:r>
      <w:proofErr w:type="spellStart"/>
      <w:r w:rsidRPr="00981A1A">
        <w:rPr>
          <w:rFonts w:ascii="Times New Roman" w:hAnsi="Times New Roman" w:cs="Times New Roman"/>
          <w:sz w:val="24"/>
          <w:szCs w:val="24"/>
        </w:rPr>
        <w:t>wolfran</w:t>
      </w:r>
      <w:proofErr w:type="spellEnd"/>
      <w:r w:rsidRPr="00981A1A">
        <w:rPr>
          <w:rFonts w:ascii="Times New Roman" w:hAnsi="Times New Roman" w:cs="Times New Roman"/>
          <w:sz w:val="24"/>
          <w:szCs w:val="24"/>
        </w:rPr>
        <w:t xml:space="preserve"> y la mica. Con la llegada de algunos capitales extranjeros y la protección del gobierno nacional y provincial, se logró la instalación de diversas compañías mineras: en Iglesia, en los distritos del Salado, Huachi y Chita; en Calingasta, en Castaño Nuevo y </w:t>
      </w:r>
      <w:proofErr w:type="spellStart"/>
      <w:r w:rsidRPr="00981A1A">
        <w:rPr>
          <w:rFonts w:ascii="Times New Roman" w:hAnsi="Times New Roman" w:cs="Times New Roman"/>
          <w:sz w:val="24"/>
          <w:szCs w:val="24"/>
        </w:rPr>
        <w:t>Tontal</w:t>
      </w:r>
      <w:proofErr w:type="spellEnd"/>
      <w:r w:rsidRPr="00981A1A">
        <w:rPr>
          <w:rFonts w:ascii="Times New Roman" w:hAnsi="Times New Roman" w:cs="Times New Roman"/>
          <w:sz w:val="24"/>
          <w:szCs w:val="24"/>
        </w:rPr>
        <w:t>; y en Valle Fértil, en los distritos de Marayes y el Morando, y también en Jáchal.</w:t>
      </w:r>
    </w:p>
    <w:p w14:paraId="4303CD1C"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 xml:space="preserve">No se quedaron meramente en la etapa de </w:t>
      </w:r>
      <w:proofErr w:type="gramStart"/>
      <w:r w:rsidRPr="00981A1A">
        <w:rPr>
          <w:rFonts w:ascii="Times New Roman" w:hAnsi="Times New Roman" w:cs="Times New Roman"/>
          <w:sz w:val="24"/>
          <w:szCs w:val="24"/>
        </w:rPr>
        <w:t>explotación</w:t>
      </w:r>
      <w:proofErr w:type="gramEnd"/>
      <w:r w:rsidRPr="00981A1A">
        <w:rPr>
          <w:rFonts w:ascii="Times New Roman" w:hAnsi="Times New Roman" w:cs="Times New Roman"/>
          <w:sz w:val="24"/>
          <w:szCs w:val="24"/>
        </w:rPr>
        <w:t xml:space="preserve"> sino que llegaron a instalar establecimientos industriales. Pero nuevamente, la falta de capitales, de combustible, de estudios y conocimientos científicos del terreno, de tecnología y de buenas comunicaciones, fueron, como en la etapa anterior, las causas del fracaso de las empresas mineras.</w:t>
      </w:r>
    </w:p>
    <w:p w14:paraId="03E08C48" w14:textId="77777777" w:rsidR="007B4FED" w:rsidRPr="00981A1A" w:rsidRDefault="007B4FED" w:rsidP="007B4FED">
      <w:pPr>
        <w:spacing w:after="0" w:line="240" w:lineRule="auto"/>
        <w:ind w:firstLine="708"/>
        <w:jc w:val="both"/>
        <w:rPr>
          <w:rFonts w:ascii="Times New Roman" w:hAnsi="Times New Roman" w:cs="Times New Roman"/>
          <w:sz w:val="24"/>
          <w:szCs w:val="24"/>
        </w:rPr>
      </w:pPr>
      <w:r w:rsidRPr="00981A1A">
        <w:rPr>
          <w:rFonts w:ascii="Times New Roman" w:hAnsi="Times New Roman" w:cs="Times New Roman"/>
          <w:b/>
          <w:sz w:val="24"/>
          <w:szCs w:val="24"/>
        </w:rPr>
        <w:lastRenderedPageBreak/>
        <w:t>Comercio</w:t>
      </w:r>
      <w:r w:rsidRPr="00981A1A">
        <w:rPr>
          <w:rFonts w:ascii="Times New Roman" w:hAnsi="Times New Roman" w:cs="Times New Roman"/>
          <w:sz w:val="24"/>
          <w:szCs w:val="24"/>
        </w:rPr>
        <w:t>: El ferrocarril con su trazado en forma de embudo hacia Buenos Aires definió un mercado principal para el Valle del Tulum, cumpliendo el proyecto liberal que perseguía la salida de toda la producción del interior por Buenos Aires. Para San Juan, este esquema significó ir sumiéndose en el monocultivo que con el tiempo le acarrearía graves consecuencias. De esta manera disminuyó la actividad comercial con Chile, aunque no desapareció, sino que continuó siendo el mercado favorito en las zonas de frontera.</w:t>
      </w:r>
    </w:p>
    <w:p w14:paraId="58726937" w14:textId="77777777" w:rsidR="007B4FED" w:rsidRPr="00981A1A" w:rsidRDefault="007B4FED" w:rsidP="007B4FED">
      <w:pPr>
        <w:spacing w:after="0" w:line="240" w:lineRule="auto"/>
        <w:jc w:val="both"/>
        <w:rPr>
          <w:rFonts w:ascii="Times New Roman" w:hAnsi="Times New Roman" w:cs="Times New Roman"/>
          <w:sz w:val="24"/>
          <w:szCs w:val="24"/>
        </w:rPr>
      </w:pPr>
    </w:p>
    <w:p w14:paraId="383B52A0" w14:textId="77777777" w:rsidR="007B4FED" w:rsidRPr="00981A1A" w:rsidRDefault="007B4FED" w:rsidP="00DD7ABF">
      <w:pPr>
        <w:spacing w:after="0" w:line="240" w:lineRule="auto"/>
        <w:ind w:firstLine="708"/>
        <w:jc w:val="both"/>
        <w:rPr>
          <w:rFonts w:ascii="Times New Roman" w:hAnsi="Times New Roman" w:cs="Times New Roman"/>
          <w:b/>
          <w:sz w:val="24"/>
          <w:szCs w:val="24"/>
        </w:rPr>
      </w:pPr>
      <w:r w:rsidRPr="00981A1A">
        <w:rPr>
          <w:rFonts w:ascii="Times New Roman" w:hAnsi="Times New Roman" w:cs="Times New Roman"/>
          <w:b/>
          <w:sz w:val="24"/>
          <w:szCs w:val="24"/>
        </w:rPr>
        <w:t>TRANSFORMACIONES SOCIALES</w:t>
      </w:r>
    </w:p>
    <w:p w14:paraId="56DD9053" w14:textId="77777777"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De la gran afluencia de inmigrantes que llegaron al país en la década del 80, las ¾ partes fueron absorbidas por el Litoral, mientras que la otra cuarta parte se distribuyó en el resto del país. En San Juan se produjo un crecimiento de la población nativa entre los censos nacionales de 1869 y el de 1895, observándose también una disminución en la inmigración de países limítrofes y un aumento en la de origen europeo.</w:t>
      </w:r>
    </w:p>
    <w:p w14:paraId="0CF6B5F1" w14:textId="41D83DC0" w:rsidR="007B4FED" w:rsidRPr="00981A1A" w:rsidRDefault="007B4FED" w:rsidP="007B4FED">
      <w:pPr>
        <w:spacing w:after="0" w:line="240" w:lineRule="auto"/>
        <w:jc w:val="both"/>
        <w:rPr>
          <w:rFonts w:ascii="Times New Roman" w:hAnsi="Times New Roman" w:cs="Times New Roman"/>
          <w:sz w:val="24"/>
          <w:szCs w:val="24"/>
        </w:rPr>
      </w:pPr>
      <w:r w:rsidRPr="00981A1A">
        <w:rPr>
          <w:rFonts w:ascii="Times New Roman" w:hAnsi="Times New Roman" w:cs="Times New Roman"/>
          <w:sz w:val="24"/>
          <w:szCs w:val="24"/>
        </w:rPr>
        <w:tab/>
        <w:t xml:space="preserve">Hay que aclarar que San Juan no era un lugar de atracción masiva. Los inmigrantes llegaron a la provincia como una solución al problema poblacional surgido en Buenos Aires y el Litoral. En cuanto a la organización del espacio siempre se da una mayor ocupación en la zona rural y se produce un cambio en las zonas de atracción, quedando Jáchal estancado, y afianzándose las poblaciones de Pocito y </w:t>
      </w:r>
      <w:proofErr w:type="spellStart"/>
      <w:r w:rsidRPr="00981A1A">
        <w:rPr>
          <w:rFonts w:ascii="Times New Roman" w:hAnsi="Times New Roman" w:cs="Times New Roman"/>
          <w:sz w:val="24"/>
          <w:szCs w:val="24"/>
        </w:rPr>
        <w:t>Caucete</w:t>
      </w:r>
      <w:proofErr w:type="spellEnd"/>
      <w:r w:rsidRPr="00981A1A">
        <w:rPr>
          <w:rFonts w:ascii="Times New Roman" w:hAnsi="Times New Roman" w:cs="Times New Roman"/>
          <w:sz w:val="24"/>
          <w:szCs w:val="24"/>
        </w:rPr>
        <w:t xml:space="preserve"> y los departamentos vecinos a la Capital como Concepción, Trinidad, Desamparados y Santa Lucía. El inmigrante fue quien aceleró el mejoramiento de los vinos, ya sea como operario o empresario, transformó la bodega familiar en una empresa, incentivando el ambiente competitivo, estimulando el aumento de la producción y la búsqueda de nuevos mercados y mejores beneficios. Esta gente también ocasionó un cambio en la configuración social. La clase dirigente formada originariamente por comerciantes y propietarios de la tierra, se vio engrosada por viñateros y bodegueros exitosos.</w:t>
      </w:r>
    </w:p>
    <w:p w14:paraId="0C71E906" w14:textId="77777777" w:rsidR="007B4FED" w:rsidRPr="00981A1A" w:rsidRDefault="007B4FED" w:rsidP="007B4FED">
      <w:pPr>
        <w:tabs>
          <w:tab w:val="left" w:pos="3335"/>
        </w:tabs>
        <w:spacing w:after="0" w:line="240" w:lineRule="auto"/>
        <w:jc w:val="both"/>
        <w:rPr>
          <w:rFonts w:ascii="Times New Roman" w:hAnsi="Times New Roman" w:cs="Times New Roman"/>
          <w:b/>
          <w:bCs/>
          <w:noProof/>
          <w:color w:val="000000"/>
          <w:sz w:val="24"/>
          <w:szCs w:val="24"/>
          <w:lang w:eastAsia="es-AR"/>
        </w:rPr>
      </w:pPr>
    </w:p>
    <w:p w14:paraId="5868423E" w14:textId="20A99AFB" w:rsidR="00981A1A" w:rsidRPr="00981A1A" w:rsidRDefault="00981A1A" w:rsidP="00DD7ABF">
      <w:pPr>
        <w:pStyle w:val="Textoindependiente3"/>
        <w:spacing w:after="0"/>
        <w:ind w:firstLine="708"/>
        <w:rPr>
          <w:b/>
          <w:bCs/>
          <w:sz w:val="24"/>
          <w:szCs w:val="24"/>
        </w:rPr>
      </w:pPr>
      <w:r w:rsidRPr="00981A1A">
        <w:rPr>
          <w:b/>
          <w:bCs/>
          <w:sz w:val="24"/>
          <w:szCs w:val="24"/>
        </w:rPr>
        <w:t xml:space="preserve">SAN JUAN A PRINCIPIOS DEL SIGLO XX: CARACTERÍSTICAS SOCIALES Y POLÍTICAS. </w:t>
      </w:r>
    </w:p>
    <w:p w14:paraId="3116F2AA" w14:textId="77777777" w:rsidR="00981A1A" w:rsidRDefault="00981A1A" w:rsidP="007B4FED">
      <w:pPr>
        <w:tabs>
          <w:tab w:val="left" w:pos="3335"/>
        </w:tabs>
        <w:spacing w:after="0" w:line="240" w:lineRule="auto"/>
        <w:jc w:val="both"/>
        <w:rPr>
          <w:rFonts w:ascii="Times New Roman" w:hAnsi="Times New Roman" w:cs="Times New Roman"/>
          <w:b/>
          <w:bCs/>
          <w:noProof/>
          <w:color w:val="000000"/>
          <w:sz w:val="24"/>
          <w:szCs w:val="24"/>
          <w:lang w:eastAsia="es-AR"/>
        </w:rPr>
      </w:pPr>
    </w:p>
    <w:p w14:paraId="23FB94B6" w14:textId="1CDE8FBB" w:rsidR="007B4FED" w:rsidRPr="00981A1A" w:rsidRDefault="007B4FED" w:rsidP="007B4FED">
      <w:pPr>
        <w:tabs>
          <w:tab w:val="left" w:pos="3335"/>
        </w:tabs>
        <w:spacing w:after="0" w:line="240" w:lineRule="auto"/>
        <w:jc w:val="both"/>
        <w:rPr>
          <w:rFonts w:ascii="Times New Roman" w:hAnsi="Times New Roman" w:cs="Times New Roman"/>
          <w:b/>
          <w:bCs/>
          <w:noProof/>
          <w:color w:val="000000"/>
          <w:sz w:val="24"/>
          <w:szCs w:val="24"/>
          <w:lang w:eastAsia="es-AR"/>
        </w:rPr>
      </w:pPr>
      <w:r w:rsidRPr="00981A1A">
        <w:rPr>
          <w:rFonts w:ascii="Times New Roman" w:hAnsi="Times New Roman" w:cs="Times New Roman"/>
          <w:b/>
          <w:bCs/>
          <w:noProof/>
          <w:color w:val="000000"/>
          <w:sz w:val="24"/>
          <w:szCs w:val="24"/>
          <w:lang w:eastAsia="es-AR"/>
        </w:rPr>
        <w:t>a) Una sociedad de contrastes</w:t>
      </w:r>
    </w:p>
    <w:p w14:paraId="0584C2B1" w14:textId="3135F83B"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Las Fiestas del Centenario (1910) encuentran a un San Juan que sigue progresando materialmente, creciendo en edificios públicos, en espacios verdes, en servicios generales y comunicaciones. La ciudad se embelleció con el nuevo </w:t>
      </w:r>
      <w:r w:rsidRPr="00981A1A">
        <w:rPr>
          <w:rFonts w:ascii="Times New Roman" w:hAnsi="Times New Roman" w:cs="Times New Roman"/>
          <w:b/>
          <w:bCs/>
          <w:noProof/>
          <w:color w:val="00B050"/>
          <w:sz w:val="24"/>
          <w:szCs w:val="24"/>
          <w:lang w:eastAsia="es-AR"/>
        </w:rPr>
        <w:t>Palacio de Justicia</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 xml:space="preserve">(con columnas jónicas y un gran salón de audiencias); con el </w:t>
      </w:r>
      <w:r w:rsidRPr="00981A1A">
        <w:rPr>
          <w:rFonts w:ascii="Times New Roman" w:hAnsi="Times New Roman" w:cs="Times New Roman"/>
          <w:b/>
          <w:bCs/>
          <w:noProof/>
          <w:color w:val="00B050"/>
          <w:sz w:val="24"/>
          <w:szCs w:val="24"/>
          <w:lang w:eastAsia="es-AR"/>
        </w:rPr>
        <w:t>adoquinado de madera y veredas de mosaicos</w:t>
      </w:r>
      <w:r w:rsidRPr="00981A1A">
        <w:rPr>
          <w:rFonts w:ascii="Times New Roman" w:hAnsi="Times New Roman" w:cs="Times New Roman"/>
          <w:bCs/>
          <w:noProof/>
          <w:color w:val="000000"/>
          <w:sz w:val="24"/>
          <w:szCs w:val="24"/>
          <w:lang w:eastAsia="es-AR"/>
        </w:rPr>
        <w:t>, que reemplazan al viejo empedrado y a las veredas de laja. Con la supresión de las acequias coloniales que cruzaban los fondos de las casas, desaparecen los charcos de agua estancada en cada puente que cruza la calle.</w:t>
      </w:r>
    </w:p>
    <w:p w14:paraId="512DB919"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Hacia 1905 se traslada el </w:t>
      </w:r>
      <w:r w:rsidRPr="00981A1A">
        <w:rPr>
          <w:rFonts w:ascii="Times New Roman" w:hAnsi="Times New Roman" w:cs="Times New Roman"/>
          <w:b/>
          <w:bCs/>
          <w:noProof/>
          <w:color w:val="00B050"/>
          <w:sz w:val="24"/>
          <w:szCs w:val="24"/>
          <w:lang w:eastAsia="es-AR"/>
        </w:rPr>
        <w:t>Hospital Rawson</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al lugar que ocupa actualmente, más apropiado por sus mayores dimensiones, y en 1918 se agregan los pabellones de Niños. Pero fue recién en 1924, con Federico Cantoni, cuando el Hospital adquiere la fisonomía que aún hoy conserva parte del edificio.</w:t>
      </w:r>
    </w:p>
    <w:p w14:paraId="6222C1C8" w14:textId="77777777" w:rsidR="007B4FED" w:rsidRPr="00981A1A" w:rsidRDefault="007B4FED" w:rsidP="007B4FED">
      <w:pPr>
        <w:tabs>
          <w:tab w:val="left" w:pos="3335"/>
        </w:tabs>
        <w:spacing w:after="0" w:line="240" w:lineRule="auto"/>
        <w:jc w:val="both"/>
        <w:rPr>
          <w:rFonts w:ascii="Times New Roman" w:hAnsi="Times New Roman" w:cs="Times New Roman"/>
          <w:b/>
          <w:bCs/>
          <w:noProof/>
          <w:color w:val="00B050"/>
          <w:sz w:val="24"/>
          <w:szCs w:val="24"/>
          <w:lang w:eastAsia="es-AR"/>
        </w:rPr>
      </w:pPr>
      <w:r w:rsidRPr="00981A1A">
        <w:rPr>
          <w:rFonts w:ascii="Times New Roman" w:hAnsi="Times New Roman" w:cs="Times New Roman"/>
          <w:bCs/>
          <w:noProof/>
          <w:color w:val="000000"/>
          <w:sz w:val="24"/>
          <w:szCs w:val="24"/>
          <w:lang w:eastAsia="es-AR"/>
        </w:rPr>
        <w:t xml:space="preserve">En 1917 se adorna la ciudad con dos nuevos lugares verdes, la </w:t>
      </w:r>
      <w:r w:rsidRPr="00981A1A">
        <w:rPr>
          <w:rFonts w:ascii="Times New Roman" w:hAnsi="Times New Roman" w:cs="Times New Roman"/>
          <w:b/>
          <w:bCs/>
          <w:noProof/>
          <w:color w:val="00B050"/>
          <w:sz w:val="24"/>
          <w:szCs w:val="24"/>
          <w:lang w:eastAsia="es-AR"/>
        </w:rPr>
        <w:t>plaza Aberastain</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 xml:space="preserve">y el </w:t>
      </w:r>
      <w:r w:rsidRPr="00981A1A">
        <w:rPr>
          <w:rFonts w:ascii="Times New Roman" w:hAnsi="Times New Roman" w:cs="Times New Roman"/>
          <w:b/>
          <w:bCs/>
          <w:noProof/>
          <w:color w:val="00B050"/>
          <w:sz w:val="24"/>
          <w:szCs w:val="24"/>
          <w:lang w:eastAsia="es-AR"/>
        </w:rPr>
        <w:t>Parque de Mayo.</w:t>
      </w:r>
    </w:p>
    <w:p w14:paraId="6A70FD5B"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También por esta época San Juan comienza a movilizarse más ágilmente. En 1910 llega el </w:t>
      </w:r>
      <w:r w:rsidRPr="00981A1A">
        <w:rPr>
          <w:rFonts w:ascii="Times New Roman" w:hAnsi="Times New Roman" w:cs="Times New Roman"/>
          <w:b/>
          <w:bCs/>
          <w:noProof/>
          <w:color w:val="00B050"/>
          <w:sz w:val="24"/>
          <w:szCs w:val="24"/>
          <w:lang w:eastAsia="es-AR"/>
        </w:rPr>
        <w:t>ferrocarril a Serrezuela</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 xml:space="preserve">y quedamos unidos a Córdoba y a la red del Norte Argentino. Empiezan a aparecer los primeros </w:t>
      </w:r>
      <w:r w:rsidRPr="00981A1A">
        <w:rPr>
          <w:rFonts w:ascii="Times New Roman" w:hAnsi="Times New Roman" w:cs="Times New Roman"/>
          <w:b/>
          <w:bCs/>
          <w:noProof/>
          <w:color w:val="00B050"/>
          <w:sz w:val="24"/>
          <w:szCs w:val="24"/>
          <w:lang w:eastAsia="es-AR"/>
        </w:rPr>
        <w:t>automóviles</w:t>
      </w:r>
      <w:r w:rsidRPr="00981A1A">
        <w:rPr>
          <w:rFonts w:ascii="Times New Roman" w:hAnsi="Times New Roman" w:cs="Times New Roman"/>
          <w:bCs/>
          <w:noProof/>
          <w:color w:val="000000"/>
          <w:sz w:val="24"/>
          <w:szCs w:val="24"/>
          <w:lang w:eastAsia="es-AR"/>
        </w:rPr>
        <w:t xml:space="preserve">, que compartían las calles con la break, el tilbury y el sulky, en materia de coches a tracción a sangre, y también con las mulas cargadas de leña, lana, sacos con harina o trigo y alforjas con vituallas para la comida de todos los días. En 1912, el cielo sanjuanino es hollado por primera vez por un </w:t>
      </w:r>
      <w:r w:rsidRPr="00981A1A">
        <w:rPr>
          <w:rFonts w:ascii="Times New Roman" w:hAnsi="Times New Roman" w:cs="Times New Roman"/>
          <w:b/>
          <w:bCs/>
          <w:noProof/>
          <w:color w:val="00B050"/>
          <w:sz w:val="24"/>
          <w:szCs w:val="24"/>
          <w:lang w:eastAsia="es-AR"/>
        </w:rPr>
        <w:t>biplano</w:t>
      </w:r>
      <w:r w:rsidRPr="00981A1A">
        <w:rPr>
          <w:rFonts w:ascii="Times New Roman" w:hAnsi="Times New Roman" w:cs="Times New Roman"/>
          <w:bCs/>
          <w:noProof/>
          <w:color w:val="000000"/>
          <w:sz w:val="24"/>
          <w:szCs w:val="24"/>
          <w:lang w:eastAsia="es-AR"/>
        </w:rPr>
        <w:t>.</w:t>
      </w:r>
    </w:p>
    <w:p w14:paraId="0BB474E3"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Otro fenómeno del siglo XX fue la aparición del </w:t>
      </w:r>
      <w:r w:rsidRPr="00981A1A">
        <w:rPr>
          <w:rFonts w:ascii="Times New Roman" w:hAnsi="Times New Roman" w:cs="Times New Roman"/>
          <w:b/>
          <w:bCs/>
          <w:noProof/>
          <w:color w:val="00B050"/>
          <w:sz w:val="24"/>
          <w:szCs w:val="24"/>
          <w:lang w:eastAsia="es-AR"/>
        </w:rPr>
        <w:t>cinematógrafo</w:t>
      </w:r>
      <w:r w:rsidRPr="00981A1A">
        <w:rPr>
          <w:rFonts w:ascii="Times New Roman" w:hAnsi="Times New Roman" w:cs="Times New Roman"/>
          <w:bCs/>
          <w:noProof/>
          <w:color w:val="000000"/>
          <w:sz w:val="24"/>
          <w:szCs w:val="24"/>
          <w:lang w:eastAsia="es-AR"/>
        </w:rPr>
        <w:t>. El primero en 1910 llamado “El Centenario””, frente a la plaza, en la esquina de las actuales calles Mitre y Gral. Acha, y que era en realidad un salón con mesas de confitería y un lienzo al fondo para las proyecciones. Luego aparecieron el “San Juan” en 1915, también frente a la plaza, y el “Royal” en 1917, sobre calle Mitre.</w:t>
      </w:r>
    </w:p>
    <w:p w14:paraId="24F4E05D"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Todo este progreso se sustentaba en gran medida en el desarrollo de la vitivinicultura. Viñateros y bodegueros constituyeron el sector preponderante. Y la riqueza material se volcaba en artículos suntuarios y en el mejoramiento de la vivienda, construyéndose verdaderas mansiones.</w:t>
      </w:r>
    </w:p>
    <w:p w14:paraId="61501697"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lastRenderedPageBreak/>
        <w:t xml:space="preserve">Las </w:t>
      </w:r>
      <w:r w:rsidRPr="00981A1A">
        <w:rPr>
          <w:rFonts w:ascii="Times New Roman" w:hAnsi="Times New Roman" w:cs="Times New Roman"/>
          <w:b/>
          <w:bCs/>
          <w:noProof/>
          <w:color w:val="00B050"/>
          <w:sz w:val="24"/>
          <w:szCs w:val="24"/>
          <w:lang w:eastAsia="es-AR"/>
        </w:rPr>
        <w:t>clases altas</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 xml:space="preserve">criollas poseían el poder económico asentado en la propiedad de la tierra y ejercían también el control político. Profesionales, comerciantes, pequeños propietarios y contratistas componían la </w:t>
      </w:r>
      <w:r w:rsidRPr="00981A1A">
        <w:rPr>
          <w:rFonts w:ascii="Times New Roman" w:hAnsi="Times New Roman" w:cs="Times New Roman"/>
          <w:b/>
          <w:bCs/>
          <w:noProof/>
          <w:color w:val="00B050"/>
          <w:sz w:val="24"/>
          <w:szCs w:val="24"/>
          <w:lang w:eastAsia="es-AR"/>
        </w:rPr>
        <w:t>clase media</w:t>
      </w:r>
      <w:r w:rsidRPr="00981A1A">
        <w:rPr>
          <w:rFonts w:ascii="Times New Roman" w:hAnsi="Times New Roman" w:cs="Times New Roman"/>
          <w:bCs/>
          <w:noProof/>
          <w:color w:val="000000"/>
          <w:sz w:val="24"/>
          <w:szCs w:val="24"/>
          <w:lang w:eastAsia="es-AR"/>
        </w:rPr>
        <w:t xml:space="preserve">. Mientras que las </w:t>
      </w:r>
      <w:r w:rsidRPr="00981A1A">
        <w:rPr>
          <w:rFonts w:ascii="Times New Roman" w:hAnsi="Times New Roman" w:cs="Times New Roman"/>
          <w:b/>
          <w:bCs/>
          <w:noProof/>
          <w:color w:val="00B050"/>
          <w:sz w:val="24"/>
          <w:szCs w:val="24"/>
          <w:lang w:eastAsia="es-AR"/>
        </w:rPr>
        <w:t>clases bajas</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constituían la mayoría de la población.</w:t>
      </w:r>
    </w:p>
    <w:p w14:paraId="587F91A5"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Sin embargo, las </w:t>
      </w:r>
      <w:r w:rsidRPr="00981A1A">
        <w:rPr>
          <w:rFonts w:ascii="Times New Roman" w:hAnsi="Times New Roman" w:cs="Times New Roman"/>
          <w:b/>
          <w:bCs/>
          <w:noProof/>
          <w:color w:val="00B050"/>
          <w:sz w:val="24"/>
          <w:szCs w:val="24"/>
          <w:lang w:eastAsia="es-AR"/>
        </w:rPr>
        <w:t>condiciones de vida de estas clases humildes eran malas</w:t>
      </w:r>
      <w:r w:rsidRPr="00981A1A">
        <w:rPr>
          <w:rFonts w:ascii="Times New Roman" w:hAnsi="Times New Roman" w:cs="Times New Roman"/>
          <w:bCs/>
          <w:noProof/>
          <w:color w:val="000000"/>
          <w:sz w:val="24"/>
          <w:szCs w:val="24"/>
          <w:lang w:eastAsia="es-AR"/>
        </w:rPr>
        <w:t>: viviendas precarias, bajos salarios, jornadas excesivas de trabajo, el descanso semanal y la seguridad del obrero dependían de la sensibilidad del patrón, altos índices de analfabetismo por la deserción escolar. Si a esto sumamos que el Estado no había elaborado una legislación que beneficiara al trabajador y lo asistiera a él y su familia en las enfermedades o accidentes, estos grupos mayoritarios no tenían esperanzas de un futuro mejor.</w:t>
      </w:r>
    </w:p>
    <w:p w14:paraId="31034B46" w14:textId="77777777" w:rsidR="007B4FED" w:rsidRDefault="007B4FED" w:rsidP="007B4FED">
      <w:pPr>
        <w:tabs>
          <w:tab w:val="left" w:pos="3335"/>
        </w:tabs>
        <w:spacing w:after="0" w:line="240" w:lineRule="auto"/>
        <w:jc w:val="both"/>
        <w:rPr>
          <w:rFonts w:ascii="Arial" w:hAnsi="Arial" w:cs="Arial"/>
          <w:b/>
          <w:bCs/>
          <w:noProof/>
          <w:color w:val="000000"/>
          <w:sz w:val="24"/>
          <w:szCs w:val="24"/>
          <w:lang w:eastAsia="es-AR"/>
        </w:rPr>
      </w:pPr>
    </w:p>
    <w:p w14:paraId="666B7838" w14:textId="2DD56593" w:rsidR="007B4FED" w:rsidRPr="00981A1A" w:rsidRDefault="007B4FED" w:rsidP="007B4FED">
      <w:pPr>
        <w:tabs>
          <w:tab w:val="left" w:pos="3335"/>
        </w:tabs>
        <w:spacing w:after="0" w:line="240" w:lineRule="auto"/>
        <w:jc w:val="both"/>
        <w:rPr>
          <w:rFonts w:ascii="Times New Roman" w:hAnsi="Times New Roman" w:cs="Times New Roman"/>
          <w:b/>
          <w:bCs/>
          <w:noProof/>
          <w:color w:val="000000"/>
          <w:sz w:val="24"/>
          <w:szCs w:val="24"/>
          <w:lang w:eastAsia="es-AR"/>
        </w:rPr>
      </w:pPr>
      <w:r w:rsidRPr="00981A1A">
        <w:rPr>
          <w:rFonts w:ascii="Times New Roman" w:hAnsi="Times New Roman" w:cs="Times New Roman"/>
          <w:b/>
          <w:bCs/>
          <w:noProof/>
          <w:color w:val="000000"/>
          <w:sz w:val="24"/>
          <w:szCs w:val="24"/>
          <w:lang w:eastAsia="es-AR"/>
        </w:rPr>
        <w:t xml:space="preserve">b) </w:t>
      </w:r>
      <w:r w:rsidR="00DD7ABF">
        <w:rPr>
          <w:rFonts w:ascii="Times New Roman" w:hAnsi="Times New Roman" w:cs="Times New Roman"/>
          <w:b/>
          <w:bCs/>
          <w:noProof/>
          <w:color w:val="000000"/>
          <w:sz w:val="24"/>
          <w:szCs w:val="24"/>
          <w:lang w:eastAsia="es-AR"/>
        </w:rPr>
        <w:t>Cambios políticos</w:t>
      </w:r>
    </w:p>
    <w:p w14:paraId="43EFFA99"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En el año 1912 se aprobó la Ley Electoral Sáenz Peña, sobre sufragio obligatorio, universal y secreto. Las fuerzas políticas nacionales y provinciales se acomodaron a esta nueva situación y así llegó la hora de la Unión Cívica Radical, que llevó a la presidencia en 1916 a Hipólito Yrigoyen.</w:t>
      </w:r>
    </w:p>
    <w:p w14:paraId="686D9BE4"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¿Cómo fue esta transición política en San Juan? El Partido Popular, dio tres gobernadores; Manuel Quiroga en 1908, y dos que cumplieron el mandato constitucional completo de tres años, Carlos Sarmiento (1908-1911) y Victorino Ortega (1911-1914). Durante este período no se renovaron las prácticas políticas, y los desórdenes y excesos en el poder continuaron. </w:t>
      </w:r>
    </w:p>
    <w:p w14:paraId="500271A3"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Lo importante fue que durante el mandato de Ortega se aprobó en San Juan una Ley Electoral que adoptaba el padrón electoral y el cuarto oscuro. Los partidos políticos se reorganizaron y los conservadores crearon una nueva fuerza llamada </w:t>
      </w:r>
      <w:r w:rsidRPr="00981A1A">
        <w:rPr>
          <w:rFonts w:ascii="Times New Roman" w:hAnsi="Times New Roman" w:cs="Times New Roman"/>
          <w:b/>
          <w:bCs/>
          <w:noProof/>
          <w:color w:val="00B050"/>
          <w:sz w:val="24"/>
          <w:szCs w:val="24"/>
          <w:lang w:eastAsia="es-AR"/>
        </w:rPr>
        <w:t>Concentración Cívica</w:t>
      </w:r>
      <w:r w:rsidRPr="00981A1A">
        <w:rPr>
          <w:rFonts w:ascii="Times New Roman" w:hAnsi="Times New Roman" w:cs="Times New Roman"/>
          <w:bCs/>
          <w:noProof/>
          <w:color w:val="00B050"/>
          <w:sz w:val="24"/>
          <w:szCs w:val="24"/>
          <w:lang w:eastAsia="es-AR"/>
        </w:rPr>
        <w:t xml:space="preserve"> </w:t>
      </w:r>
      <w:r w:rsidRPr="00981A1A">
        <w:rPr>
          <w:rFonts w:ascii="Times New Roman" w:hAnsi="Times New Roman" w:cs="Times New Roman"/>
          <w:bCs/>
          <w:noProof/>
          <w:color w:val="000000"/>
          <w:sz w:val="24"/>
          <w:szCs w:val="24"/>
          <w:lang w:eastAsia="es-AR"/>
        </w:rPr>
        <w:t>que, impuso sus fórmulas gubernamentales, en 1914 con Ángel Rojas y en 1917 con Amador Izasa.</w:t>
      </w:r>
    </w:p>
    <w:p w14:paraId="08CE6511"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Con respecto a la </w:t>
      </w:r>
      <w:r w:rsidRPr="00981A1A">
        <w:rPr>
          <w:rFonts w:ascii="Times New Roman" w:hAnsi="Times New Roman" w:cs="Times New Roman"/>
          <w:b/>
          <w:bCs/>
          <w:noProof/>
          <w:color w:val="00B050"/>
          <w:sz w:val="24"/>
          <w:szCs w:val="24"/>
          <w:lang w:eastAsia="es-AR"/>
        </w:rPr>
        <w:t>Unión Cívica Radical</w:t>
      </w:r>
      <w:r w:rsidRPr="00981A1A">
        <w:rPr>
          <w:rFonts w:ascii="Times New Roman" w:hAnsi="Times New Roman" w:cs="Times New Roman"/>
          <w:bCs/>
          <w:noProof/>
          <w:color w:val="000000"/>
          <w:sz w:val="24"/>
          <w:szCs w:val="24"/>
          <w:lang w:eastAsia="es-AR"/>
        </w:rPr>
        <w:t>, su origen en San Juan se remonta a 1890, fue un partido minoritario, sin mayor efecto en el sistema político. Después de 1914 abandonó la abstención y trató de atraerse al electorado, así se produjo un ingreso de simpatizantes que amplió las bases del mismo, pero también incorporó a sectores políticos muy heterogéneos que apartó al partido de sus tradiciones y preparó el camino para su posterior división.</w:t>
      </w:r>
    </w:p>
    <w:p w14:paraId="7107F166"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Así ocurrió con los jóvenes que actuaban desde 1914 y que fueron creciendo hasta convertirse en una fracción numerosa. Ellos se consideraban los auténticos radicales, recorrían los departamentos provinciales y con un estilo partidario diferente arengaban a la gente en las plazas, almacenes de ramos generales, salas de espectáculos, etc. Su discurso contenía un mensaje social dirigido a los sectores trabajadores, sobre todo rurales, en el que discutían las relaciones entre patrones y trabajadores.</w:t>
      </w:r>
    </w:p>
    <w:p w14:paraId="58C4C70C"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Uno de los miembros más destacados de este grupo era el médico </w:t>
      </w:r>
      <w:r w:rsidRPr="00981A1A">
        <w:rPr>
          <w:rFonts w:ascii="Times New Roman" w:hAnsi="Times New Roman" w:cs="Times New Roman"/>
          <w:b/>
          <w:bCs/>
          <w:noProof/>
          <w:color w:val="00B050"/>
          <w:sz w:val="24"/>
          <w:szCs w:val="24"/>
          <w:lang w:eastAsia="es-AR"/>
        </w:rPr>
        <w:t>Federico Cantoni</w:t>
      </w:r>
      <w:r w:rsidRPr="00981A1A">
        <w:rPr>
          <w:rFonts w:ascii="Times New Roman" w:hAnsi="Times New Roman" w:cs="Times New Roman"/>
          <w:bCs/>
          <w:noProof/>
          <w:color w:val="000000"/>
          <w:sz w:val="24"/>
          <w:szCs w:val="24"/>
          <w:lang w:eastAsia="es-AR"/>
        </w:rPr>
        <w:t>, nacido en San Juan en 1890 y graduado en la Universidad de Buenos Aires en 1913. Alcanzó la presidencia del Comité Provincial del Partido Radical y fue elegido diputado por Desamparados.</w:t>
      </w:r>
    </w:p>
    <w:p w14:paraId="1014EDE8" w14:textId="77777777" w:rsidR="007B4FED" w:rsidRPr="00981A1A" w:rsidRDefault="007B4FED" w:rsidP="007B4FED">
      <w:pPr>
        <w:tabs>
          <w:tab w:val="left" w:pos="3335"/>
        </w:tabs>
        <w:spacing w:after="0" w:line="240" w:lineRule="auto"/>
        <w:jc w:val="both"/>
        <w:rPr>
          <w:rFonts w:ascii="Times New Roman" w:hAnsi="Times New Roman" w:cs="Times New Roman"/>
          <w:bCs/>
          <w:noProof/>
          <w:color w:val="000000"/>
          <w:sz w:val="24"/>
          <w:szCs w:val="24"/>
          <w:lang w:eastAsia="es-AR"/>
        </w:rPr>
      </w:pPr>
      <w:r w:rsidRPr="00981A1A">
        <w:rPr>
          <w:rFonts w:ascii="Times New Roman" w:hAnsi="Times New Roman" w:cs="Times New Roman"/>
          <w:bCs/>
          <w:noProof/>
          <w:color w:val="000000"/>
          <w:sz w:val="24"/>
          <w:szCs w:val="24"/>
          <w:lang w:eastAsia="es-AR"/>
        </w:rPr>
        <w:t xml:space="preserve">La intransigencia del joven afiliado y sus seguidores, que se oponían a la práctica de métodos tradicionales que se consideraban corruptos dentro del partido, causó la división del mismo. El 27 de febrero de 1918, el Dr, Federico Cantoni y unos 30 jóvenes constituyeron la </w:t>
      </w:r>
      <w:r w:rsidRPr="00981A1A">
        <w:rPr>
          <w:rFonts w:ascii="Times New Roman" w:hAnsi="Times New Roman" w:cs="Times New Roman"/>
          <w:b/>
          <w:bCs/>
          <w:noProof/>
          <w:color w:val="00B050"/>
          <w:sz w:val="24"/>
          <w:szCs w:val="24"/>
          <w:lang w:eastAsia="es-AR"/>
        </w:rPr>
        <w:t>Unión Cívica Radical Intransigente</w:t>
      </w:r>
      <w:r w:rsidRPr="00981A1A">
        <w:rPr>
          <w:rFonts w:ascii="Times New Roman" w:hAnsi="Times New Roman" w:cs="Times New Roman"/>
          <w:bCs/>
          <w:noProof/>
          <w:color w:val="000000"/>
          <w:sz w:val="24"/>
          <w:szCs w:val="24"/>
          <w:lang w:eastAsia="es-AR"/>
        </w:rPr>
        <w:t xml:space="preserve">, que pronto la sociedad conoció como </w:t>
      </w:r>
      <w:r w:rsidRPr="00981A1A">
        <w:rPr>
          <w:rFonts w:ascii="Times New Roman" w:hAnsi="Times New Roman" w:cs="Times New Roman"/>
          <w:b/>
          <w:bCs/>
          <w:noProof/>
          <w:color w:val="00B050"/>
          <w:sz w:val="24"/>
          <w:szCs w:val="24"/>
          <w:lang w:eastAsia="es-AR"/>
        </w:rPr>
        <w:t>Bloquista</w:t>
      </w:r>
      <w:r w:rsidRPr="00981A1A">
        <w:rPr>
          <w:rFonts w:ascii="Times New Roman" w:hAnsi="Times New Roman" w:cs="Times New Roman"/>
          <w:bCs/>
          <w:noProof/>
          <w:color w:val="000000"/>
          <w:sz w:val="24"/>
          <w:szCs w:val="24"/>
          <w:lang w:eastAsia="es-AR"/>
        </w:rPr>
        <w:t>, nombre derivado del bloque que formaron en la Cámara de Diputados Provincial.</w:t>
      </w:r>
    </w:p>
    <w:p w14:paraId="0DF788E5" w14:textId="77777777" w:rsidR="007B4FED" w:rsidRPr="00981A1A" w:rsidRDefault="007B4FED" w:rsidP="007B4FED">
      <w:pPr>
        <w:tabs>
          <w:tab w:val="left" w:pos="3335"/>
        </w:tabs>
        <w:spacing w:after="0" w:line="240" w:lineRule="auto"/>
        <w:jc w:val="both"/>
        <w:rPr>
          <w:rFonts w:ascii="Times New Roman" w:hAnsi="Times New Roman" w:cs="Times New Roman"/>
          <w:b/>
          <w:bCs/>
          <w:noProof/>
          <w:color w:val="000000"/>
          <w:sz w:val="24"/>
          <w:szCs w:val="24"/>
          <w:lang w:eastAsia="es-AR"/>
        </w:rPr>
      </w:pPr>
    </w:p>
    <w:p w14:paraId="1FC5B807" w14:textId="77777777" w:rsidR="007B4FED" w:rsidRDefault="007B4FED" w:rsidP="007B4FED">
      <w:pPr>
        <w:spacing w:after="0" w:line="240" w:lineRule="auto"/>
        <w:jc w:val="both"/>
        <w:rPr>
          <w:rFonts w:ascii="Arial" w:hAnsi="Arial" w:cs="Arial"/>
          <w:sz w:val="24"/>
          <w:szCs w:val="24"/>
        </w:rPr>
      </w:pPr>
    </w:p>
    <w:p w14:paraId="3977A575" w14:textId="77777777" w:rsidR="002E7A59" w:rsidRDefault="002E7A59"/>
    <w:sectPr w:rsidR="002E7A59" w:rsidSect="007B4FED">
      <w:pgSz w:w="11906" w:h="16838"/>
      <w:pgMar w:top="1418"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E6D"/>
    <w:multiLevelType w:val="hybridMultilevel"/>
    <w:tmpl w:val="A8BCD49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ED"/>
    <w:rsid w:val="002E7A59"/>
    <w:rsid w:val="00483888"/>
    <w:rsid w:val="007B4FED"/>
    <w:rsid w:val="008D6CC7"/>
    <w:rsid w:val="00981A1A"/>
    <w:rsid w:val="00DD7A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5A231F5"/>
  <w15:chartTrackingRefBased/>
  <w15:docId w15:val="{F7CF6180-8856-4AE0-8805-D30C35689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ED"/>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B4FE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B4FED"/>
    <w:pPr>
      <w:ind w:left="720"/>
      <w:contextualSpacing/>
    </w:pPr>
  </w:style>
  <w:style w:type="paragraph" w:styleId="Textoindependiente3">
    <w:name w:val="Body Text 3"/>
    <w:basedOn w:val="Normal"/>
    <w:link w:val="Textoindependiente3Car"/>
    <w:rsid w:val="00981A1A"/>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981A1A"/>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1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2988</Words>
  <Characters>16437</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1</cp:revision>
  <dcterms:created xsi:type="dcterms:W3CDTF">2023-10-22T22:26:00Z</dcterms:created>
  <dcterms:modified xsi:type="dcterms:W3CDTF">2023-10-22T22:49:00Z</dcterms:modified>
</cp:coreProperties>
</file>