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5F" w:rsidRDefault="0088555F" w:rsidP="0088555F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</w:pPr>
      <w:r w:rsidRPr="0088555F"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  <w:t>Tecnologías de la información y la comunicación</w:t>
      </w:r>
    </w:p>
    <w:p w:rsidR="00645C67" w:rsidRPr="0088555F" w:rsidRDefault="00645C67" w:rsidP="0088555F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</w:pPr>
    </w:p>
    <w:p w:rsidR="0088555F" w:rsidRDefault="00645C67">
      <w:pPr>
        <w:rPr>
          <w:rFonts w:ascii="Arial" w:hAnsi="Arial" w:cs="Arial"/>
          <w:color w:val="404040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6981E588" wp14:editId="3E3B4A5C">
            <wp:extent cx="5400040" cy="2279015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16" w:rsidRDefault="00DE3F16" w:rsidP="00DE3F16">
      <w:pPr>
        <w:pStyle w:val="Prrafodelista"/>
        <w:rPr>
          <w:rFonts w:ascii="Helvetica" w:hAnsi="Helvetica" w:cs="Helvetica"/>
          <w:color w:val="000000"/>
          <w:sz w:val="27"/>
          <w:szCs w:val="27"/>
        </w:rPr>
      </w:pPr>
    </w:p>
    <w:p w:rsidR="0088555F" w:rsidRPr="00E31DD6" w:rsidRDefault="0088555F" w:rsidP="00DE3F16">
      <w:pPr>
        <w:pStyle w:val="Prrafodelista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 w:rsidRPr="00E31DD6">
        <w:rPr>
          <w:rFonts w:ascii="Helvetica" w:hAnsi="Helvetica" w:cs="Helvetica"/>
          <w:color w:val="000000"/>
        </w:rPr>
        <w:t>esto con el fin de </w:t>
      </w:r>
      <w:r w:rsidRPr="00E31DD6">
        <w:rPr>
          <w:rFonts w:ascii="Helvetica" w:hAnsi="Helvetica" w:cs="Helvetica"/>
          <w:b/>
          <w:i/>
          <w:iCs/>
          <w:color w:val="000000"/>
          <w:bdr w:val="none" w:sz="0" w:space="0" w:color="auto" w:frame="1"/>
        </w:rPr>
        <w:t>facilitar</w:t>
      </w:r>
      <w:r w:rsidRPr="00E31DD6"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la emisión, acceso y tratamiento de la información.</w:t>
      </w:r>
    </w:p>
    <w:p w:rsidR="009237E0" w:rsidRDefault="009237E0" w:rsidP="00DE3F16">
      <w:pPr>
        <w:pStyle w:val="Prrafodelista"/>
        <w:rPr>
          <w:rFonts w:ascii="Helvetica" w:hAnsi="Helvetica" w:cs="Helvetica"/>
          <w:i/>
          <w:iCs/>
          <w:color w:val="000000"/>
          <w:sz w:val="27"/>
          <w:szCs w:val="27"/>
          <w:bdr w:val="none" w:sz="0" w:space="0" w:color="auto" w:frame="1"/>
        </w:rPr>
      </w:pPr>
    </w:p>
    <w:p w:rsidR="00E31DD6" w:rsidRDefault="00645C67" w:rsidP="00DE3F16">
      <w:pPr>
        <w:pStyle w:val="Prrafodelista"/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La </w:t>
      </w:r>
      <w:r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  <w:t>información </w:t>
      </w:r>
      <w:r>
        <w:rPr>
          <w:rFonts w:ascii="Arial" w:hAnsi="Arial" w:cs="Arial"/>
          <w:color w:val="404040"/>
          <w:shd w:val="clear" w:color="auto" w:fill="FFFFFF"/>
        </w:rPr>
        <w:t xml:space="preserve">se refiere en este contexto a la </w:t>
      </w:r>
      <w:r w:rsidRPr="00645C67">
        <w:rPr>
          <w:rFonts w:ascii="Arial" w:hAnsi="Arial" w:cs="Arial"/>
          <w:b/>
          <w:color w:val="404040"/>
          <w:shd w:val="clear" w:color="auto" w:fill="FFFFFF"/>
        </w:rPr>
        <w:t>transferencia de datos</w:t>
      </w:r>
      <w:r>
        <w:rPr>
          <w:rFonts w:ascii="Arial" w:hAnsi="Arial" w:cs="Arial"/>
          <w:color w:val="404040"/>
          <w:shd w:val="clear" w:color="auto" w:fill="FFFFFF"/>
        </w:rPr>
        <w:t xml:space="preserve"> de un modo innovador, los cuales abarcan textos, imágenes y audio.</w:t>
      </w:r>
    </w:p>
    <w:p w:rsidR="00E31DD6" w:rsidRDefault="0065372C" w:rsidP="00DE3F16">
      <w:pPr>
        <w:pStyle w:val="Prrafodelista"/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&lt;</w:t>
      </w:r>
    </w:p>
    <w:p w:rsidR="00E31DD6" w:rsidRDefault="00E31DD6" w:rsidP="00DE3F16">
      <w:pPr>
        <w:pStyle w:val="Prrafodelista"/>
        <w:rPr>
          <w:rFonts w:ascii="Arial" w:hAnsi="Arial" w:cs="Arial"/>
          <w:color w:val="404040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1060B759" wp14:editId="43FAEDA7">
            <wp:extent cx="5400040" cy="32346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67" w:rsidRDefault="00645C67" w:rsidP="00DE3F16">
      <w:pPr>
        <w:pStyle w:val="Prrafodelista"/>
        <w:rPr>
          <w:rFonts w:ascii="Arial" w:hAnsi="Arial" w:cs="Arial"/>
          <w:color w:val="404040"/>
          <w:shd w:val="clear" w:color="auto" w:fill="FFFFFF"/>
        </w:rPr>
      </w:pPr>
    </w:p>
    <w:p w:rsidR="00E31DD6" w:rsidRDefault="00E31DD6" w:rsidP="00DE3F16">
      <w:pPr>
        <w:pStyle w:val="Prrafodelista"/>
        <w:rPr>
          <w:rFonts w:ascii="Helvetica" w:hAnsi="Helvetica" w:cs="Helvetica"/>
          <w:color w:val="000000"/>
          <w:sz w:val="27"/>
          <w:szCs w:val="27"/>
        </w:rPr>
      </w:pPr>
    </w:p>
    <w:p w:rsidR="002B05E9" w:rsidRDefault="00645C67" w:rsidP="00DE3F16">
      <w:pPr>
        <w:pStyle w:val="Prrafodelista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E31DD6">
        <w:rPr>
          <w:rFonts w:ascii="Helvetica" w:hAnsi="Helvetica" w:cs="Helvetica"/>
          <w:color w:val="000000"/>
        </w:rPr>
        <w:t xml:space="preserve">logrando que las personas puedan comunicarse sin importar la distancia, oír o ver situaciones que ocurren en otro lugar y, las más recientes, poder trabajar o </w:t>
      </w:r>
    </w:p>
    <w:p w:rsidR="00645C67" w:rsidRDefault="00645C67" w:rsidP="00DE3F16">
      <w:pPr>
        <w:pStyle w:val="Prrafodelista"/>
        <w:rPr>
          <w:rFonts w:ascii="Helvetica" w:hAnsi="Helvetica" w:cs="Helvetica"/>
          <w:color w:val="000000"/>
        </w:rPr>
      </w:pPr>
      <w:r w:rsidRPr="00E31DD6">
        <w:rPr>
          <w:rFonts w:ascii="Helvetica" w:hAnsi="Helvetica" w:cs="Helvetica"/>
          <w:color w:val="000000"/>
        </w:rPr>
        <w:t>realizar actividades de forma virtual.</w:t>
      </w:r>
    </w:p>
    <w:p w:rsidR="002B05E9" w:rsidRDefault="002B05E9" w:rsidP="00DE3F16">
      <w:pPr>
        <w:pStyle w:val="Prrafodelista"/>
        <w:rPr>
          <w:rFonts w:ascii="Helvetica" w:hAnsi="Helvetica" w:cs="Helvetica"/>
          <w:color w:val="000000"/>
        </w:rPr>
      </w:pPr>
    </w:p>
    <w:p w:rsidR="002B05E9" w:rsidRDefault="002B05E9" w:rsidP="00DE3F16">
      <w:pPr>
        <w:pStyle w:val="Prrafodelista"/>
        <w:rPr>
          <w:rFonts w:ascii="Helvetica" w:hAnsi="Helvetica" w:cs="Helvetica"/>
          <w:color w:val="000000"/>
        </w:rPr>
      </w:pPr>
    </w:p>
    <w:p w:rsidR="002B05E9" w:rsidRDefault="002B05E9" w:rsidP="002B05E9">
      <w:pPr>
        <w:pStyle w:val="Ttulo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A34340"/>
        </w:rPr>
      </w:pPr>
      <w:r>
        <w:rPr>
          <w:rFonts w:ascii="Arial" w:hAnsi="Arial" w:cs="Arial"/>
          <w:b w:val="0"/>
          <w:bCs w:val="0"/>
          <w:color w:val="A34340"/>
        </w:rPr>
        <w:lastRenderedPageBreak/>
        <w:t>Tipos de TIC</w:t>
      </w:r>
    </w:p>
    <w:p w:rsidR="002B05E9" w:rsidRDefault="002B05E9" w:rsidP="002B05E9">
      <w:pPr>
        <w:pStyle w:val="Ttulo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A34340"/>
        </w:rPr>
      </w:pPr>
    </w:p>
    <w:p w:rsidR="002B05E9" w:rsidRDefault="002B05E9" w:rsidP="002B05E9">
      <w:pPr>
        <w:pStyle w:val="Ttulo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A34340"/>
        </w:rPr>
      </w:pPr>
    </w:p>
    <w:p w:rsidR="002B05E9" w:rsidRDefault="002B05E9" w:rsidP="002B05E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Cuando se habla de TIC, se puede referir a diferentes criterios según el contexto de uso del término. A saber:</w:t>
      </w:r>
    </w:p>
    <w:p w:rsidR="002B05E9" w:rsidRDefault="002B05E9" w:rsidP="002B05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04040"/>
        </w:rPr>
      </w:pPr>
      <w:r>
        <w:rPr>
          <w:rStyle w:val="Textoennegrita"/>
          <w:rFonts w:ascii="Arial" w:hAnsi="Arial" w:cs="Arial"/>
          <w:color w:val="404040"/>
          <w:bdr w:val="none" w:sz="0" w:space="0" w:color="auto" w:frame="1"/>
        </w:rPr>
        <w:t>Redes</w:t>
      </w:r>
      <w:r>
        <w:rPr>
          <w:rFonts w:ascii="Arial" w:hAnsi="Arial" w:cs="Arial"/>
          <w:color w:val="404040"/>
        </w:rPr>
        <w:t>. Se refiere tanto a las redes de radio y televisión, como a las redes de telefonía fija y móvil, así como el ancho de banda.</w:t>
      </w:r>
    </w:p>
    <w:p w:rsidR="002B05E9" w:rsidRDefault="002B05E9" w:rsidP="002B05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04040"/>
        </w:rPr>
      </w:pPr>
      <w:r>
        <w:rPr>
          <w:rStyle w:val="Textoennegrita"/>
          <w:rFonts w:ascii="Arial" w:hAnsi="Arial" w:cs="Arial"/>
          <w:color w:val="404040"/>
          <w:bdr w:val="none" w:sz="0" w:space="0" w:color="auto" w:frame="1"/>
        </w:rPr>
        <w:t>Terminales y equipos</w:t>
      </w:r>
      <w:r>
        <w:rPr>
          <w:rFonts w:ascii="Arial" w:hAnsi="Arial" w:cs="Arial"/>
          <w:color w:val="404040"/>
        </w:rPr>
        <w:t>. Abarca todo tipo de aparatos a través de los cuales operan las redes de información y comunicación. Por ejemplo: ordenadores, tabletas, teléfonos celulares, dispositivos de audio y vídeo, televisores, consolas de juego, etc.</w:t>
      </w:r>
    </w:p>
    <w:p w:rsidR="002B05E9" w:rsidRDefault="002B05E9" w:rsidP="002B05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04040"/>
        </w:rPr>
      </w:pPr>
      <w:r>
        <w:rPr>
          <w:rStyle w:val="Textoennegrita"/>
          <w:rFonts w:ascii="Arial" w:hAnsi="Arial" w:cs="Arial"/>
          <w:color w:val="404040"/>
          <w:bdr w:val="none" w:sz="0" w:space="0" w:color="auto" w:frame="1"/>
        </w:rPr>
        <w:t>Servicios</w:t>
      </w:r>
      <w:r>
        <w:rPr>
          <w:rFonts w:ascii="Arial" w:hAnsi="Arial" w:cs="Arial"/>
          <w:color w:val="404040"/>
        </w:rPr>
        <w:t>. Se refiere al amplio espectro de servicios que se ofrecen por medio de los recursos anteriores. Por ejemplo: servicios de correo electrónico, almacenamiento en la nube, educación a distancia, banca electrónica, juegos en línea, servicios de entretenimiento, comunidades virtuales y blogs.</w:t>
      </w:r>
    </w:p>
    <w:p w:rsidR="002B05E9" w:rsidRDefault="002B05E9" w:rsidP="00DE3F16">
      <w:pPr>
        <w:pStyle w:val="Prrafodelista"/>
      </w:pPr>
    </w:p>
    <w:p w:rsidR="002B05E9" w:rsidRDefault="002B05E9" w:rsidP="00DE3F16">
      <w:pPr>
        <w:pStyle w:val="Prrafodelista"/>
      </w:pPr>
    </w:p>
    <w:p w:rsidR="002B05E9" w:rsidRDefault="002B05E9" w:rsidP="00DE3F16">
      <w:pPr>
        <w:pStyle w:val="Prrafodelista"/>
      </w:pPr>
    </w:p>
    <w:p w:rsidR="002B05E9" w:rsidRDefault="002B05E9" w:rsidP="00DE3F16">
      <w:pPr>
        <w:pStyle w:val="Prrafodelista"/>
      </w:pPr>
    </w:p>
    <w:p w:rsidR="002B05E9" w:rsidRDefault="002B05E9" w:rsidP="00DE3F16">
      <w:pPr>
        <w:pStyle w:val="Prrafodelista"/>
      </w:pPr>
    </w:p>
    <w:p w:rsidR="002B05E9" w:rsidRPr="002B05E9" w:rsidRDefault="002B05E9" w:rsidP="002B05E9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</w:pPr>
      <w:r w:rsidRPr="002B05E9"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  <w:t>Ventajas de las TIC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Facilitan el acceso a información;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Favorece la conexión en red de diferentes centros educativos, ampliando la noción de comunidad;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Promueve nuevas formas de pensamiento;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Favorece el principio de construcción colaborativa del conocimiento;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Permite la alfabetización digital de los usuarios;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En el campo de la educación, ayudan a solventar la brecha generacional entre alumnos y profesores;</w:t>
      </w:r>
    </w:p>
    <w:p w:rsidR="002B05E9" w:rsidRPr="002B05E9" w:rsidRDefault="002B05E9" w:rsidP="002B05E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Es una herramienta para la gestión educativa y administrativa, pues permite acceder de manera inmediata a bases de datos y estadísticas para conocer el comportamiento académico de los estudiantes.</w:t>
      </w:r>
    </w:p>
    <w:p w:rsidR="002B05E9" w:rsidRPr="002B05E9" w:rsidRDefault="002B05E9" w:rsidP="002B05E9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</w:pPr>
      <w:r w:rsidRPr="002B05E9">
        <w:rPr>
          <w:rFonts w:ascii="Arial" w:eastAsia="Times New Roman" w:hAnsi="Arial" w:cs="Arial"/>
          <w:color w:val="A34340"/>
          <w:sz w:val="36"/>
          <w:szCs w:val="36"/>
          <w:lang w:val="es-ES" w:eastAsia="es-ES"/>
        </w:rPr>
        <w:t>Desventajas de las TIC</w:t>
      </w:r>
    </w:p>
    <w:p w:rsidR="002B05E9" w:rsidRPr="002B05E9" w:rsidRDefault="002B05E9" w:rsidP="002B05E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En términos generales, las TIC componen un conjunto de desventajas. A saber:</w:t>
      </w:r>
    </w:p>
    <w:p w:rsidR="002B05E9" w:rsidRPr="002B05E9" w:rsidRDefault="002B05E9" w:rsidP="002B05E9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La información es abundante, pero no está organizada sino dispersa, lo cual puede resultar abrumador;</w:t>
      </w:r>
    </w:p>
    <w:p w:rsidR="002B05E9" w:rsidRPr="002B05E9" w:rsidRDefault="002B05E9" w:rsidP="002B05E9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Las TIC pueden resultar una fuente de distracción que dispersa al sujeto de su objetivo;</w:t>
      </w:r>
    </w:p>
    <w:p w:rsidR="002B05E9" w:rsidRPr="002B05E9" w:rsidRDefault="002B05E9" w:rsidP="002B05E9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Los dispositivos e instrumentos como plataformas cambian constantemente, lo que supone un continuo esfuerzo de actualización;</w:t>
      </w:r>
    </w:p>
    <w:p w:rsidR="002B05E9" w:rsidRPr="002B05E9" w:rsidRDefault="002B05E9" w:rsidP="002B05E9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Aumenta el riesgo de vulnerabilidad de los datos personales.</w:t>
      </w:r>
    </w:p>
    <w:p w:rsidR="002B05E9" w:rsidRPr="002B05E9" w:rsidRDefault="002B05E9" w:rsidP="002B05E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lastRenderedPageBreak/>
        <w:t>En el ámbito específico de la educación, a estas desventajas se añaden las siguientes:</w:t>
      </w:r>
    </w:p>
    <w:p w:rsidR="002B05E9" w:rsidRPr="002B05E9" w:rsidRDefault="002B05E9" w:rsidP="002B05E9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Aún existe gran desigualdad en el acceso a la tecnología debido a factores como la pobreza o la falta de políticas públicas educativas.</w:t>
      </w:r>
    </w:p>
    <w:p w:rsidR="002B05E9" w:rsidRPr="002B05E9" w:rsidRDefault="002B05E9" w:rsidP="002B05E9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La efectividad de su uso depende de la integración en el currículo escolar;</w:t>
      </w:r>
    </w:p>
    <w:p w:rsidR="002B05E9" w:rsidRPr="002B05E9" w:rsidRDefault="002B05E9" w:rsidP="002B05E9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El uso de las TIC requiere de espacios adecuados y dotación de equipos;</w:t>
      </w:r>
    </w:p>
    <w:p w:rsidR="002B05E9" w:rsidRPr="002B05E9" w:rsidRDefault="002B05E9" w:rsidP="002B05E9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Sin una adecuada preparación o un plan de enseñanza bien estructurado por parte de Estado, escuela y profesor, las TIC pueden crear dispersión en lugar de aprendizaje.</w:t>
      </w:r>
    </w:p>
    <w:p w:rsidR="002B05E9" w:rsidRPr="002B05E9" w:rsidRDefault="002B05E9" w:rsidP="002B05E9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El riesgo de exposición al </w:t>
      </w:r>
      <w:r w:rsidRPr="002B05E9">
        <w:rPr>
          <w:rFonts w:ascii="Arial" w:eastAsia="Times New Roman" w:hAnsi="Arial" w:cs="Arial"/>
          <w:i/>
          <w:iCs/>
          <w:color w:val="404040"/>
          <w:sz w:val="24"/>
          <w:szCs w:val="24"/>
          <w:lang w:val="es-ES" w:eastAsia="es-ES"/>
        </w:rPr>
        <w:t>ciberbullying </w:t>
      </w:r>
      <w:r w:rsidRPr="002B05E9"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  <w:t>aumenta considerablemente.</w:t>
      </w:r>
    </w:p>
    <w:p w:rsidR="002B05E9" w:rsidRDefault="002B05E9" w:rsidP="00DE3F16">
      <w:pPr>
        <w:pStyle w:val="Prrafodelista"/>
      </w:pPr>
      <w:bookmarkStart w:id="0" w:name="_GoBack"/>
      <w:bookmarkEnd w:id="0"/>
    </w:p>
    <w:p w:rsidR="002B05E9" w:rsidRPr="00E31DD6" w:rsidRDefault="002B05E9" w:rsidP="00DE3F16">
      <w:pPr>
        <w:pStyle w:val="Prrafodelista"/>
      </w:pPr>
    </w:p>
    <w:sectPr w:rsidR="002B05E9" w:rsidRPr="00E31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25"/>
    <w:multiLevelType w:val="multilevel"/>
    <w:tmpl w:val="0EB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F6BD0"/>
    <w:multiLevelType w:val="multilevel"/>
    <w:tmpl w:val="D818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D56A2"/>
    <w:multiLevelType w:val="multilevel"/>
    <w:tmpl w:val="776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33A6A"/>
    <w:multiLevelType w:val="multilevel"/>
    <w:tmpl w:val="589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74F88"/>
    <w:multiLevelType w:val="hybridMultilevel"/>
    <w:tmpl w:val="CE087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5F"/>
    <w:rsid w:val="002B05E9"/>
    <w:rsid w:val="003A7BB1"/>
    <w:rsid w:val="00472FF2"/>
    <w:rsid w:val="00645C67"/>
    <w:rsid w:val="0065372C"/>
    <w:rsid w:val="0088555F"/>
    <w:rsid w:val="009237E0"/>
    <w:rsid w:val="00DE3F16"/>
    <w:rsid w:val="00E31DD6"/>
    <w:rsid w:val="00E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8A4F"/>
  <w15:chartTrackingRefBased/>
  <w15:docId w15:val="{A5472EEF-0FAF-4ABF-B938-CC1DDBBB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5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555F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8555F"/>
    <w:rPr>
      <w:b/>
      <w:bCs/>
    </w:rPr>
  </w:style>
  <w:style w:type="character" w:styleId="nfasis">
    <w:name w:val="Emphasis"/>
    <w:basedOn w:val="Fuentedeprrafopredeter"/>
    <w:uiPriority w:val="20"/>
    <w:qFormat/>
    <w:rsid w:val="0088555F"/>
    <w:rPr>
      <w:i/>
      <w:iCs/>
    </w:rPr>
  </w:style>
  <w:style w:type="paragraph" w:styleId="Prrafodelista">
    <w:name w:val="List Paragraph"/>
    <w:basedOn w:val="Normal"/>
    <w:uiPriority w:val="34"/>
    <w:qFormat/>
    <w:rsid w:val="008855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542646627839</dc:creator>
  <cp:keywords/>
  <dc:description/>
  <cp:lastModifiedBy>542646627839</cp:lastModifiedBy>
  <cp:revision>2</cp:revision>
  <dcterms:created xsi:type="dcterms:W3CDTF">2022-04-18T19:12:00Z</dcterms:created>
  <dcterms:modified xsi:type="dcterms:W3CDTF">2022-04-18T22:06:00Z</dcterms:modified>
</cp:coreProperties>
</file>