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80943280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2520"/>
          </w:tblGrid>
          <w:tr w:rsidR="0011080A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11080A" w:rsidRDefault="0011080A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ño"/>
                <w:id w:val="15676118"/>
                <w:placeholder>
                  <w:docPart w:val="D6EA311FCC4647BCB2DF174FA7EA5628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4-01-01T00:00:00Z">
                  <w:dateFormat w:val="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11080A" w:rsidRDefault="0011080A" w:rsidP="0011080A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2024</w:t>
                    </w:r>
                  </w:p>
                </w:tc>
              </w:sdtContent>
            </w:sdt>
          </w:tr>
          <w:tr w:rsidR="0011080A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11080A" w:rsidRDefault="0011080A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b/>
                    <w:color w:val="76923C" w:themeColor="accent3" w:themeShade="BF"/>
                  </w:rPr>
                  <w:alias w:val="Compañía"/>
                  <w:id w:val="15676123"/>
                  <w:placeholder>
                    <w:docPart w:val="45D9250BA34044408A0C36E3D2E97FB1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11080A" w:rsidRPr="00D20898" w:rsidRDefault="00D20898">
                    <w:pPr>
                      <w:pStyle w:val="Sinespaciado"/>
                      <w:rPr>
                        <w:b/>
                        <w:color w:val="76923C" w:themeColor="accent3" w:themeShade="BF"/>
                      </w:rPr>
                    </w:pPr>
                    <w:r w:rsidRPr="00D20898">
                      <w:rPr>
                        <w:b/>
                        <w:color w:val="76923C" w:themeColor="accent3" w:themeShade="BF"/>
                      </w:rPr>
                      <w:t>ALUMNOS:</w:t>
                    </w:r>
                  </w:p>
                </w:sdtContent>
              </w:sdt>
              <w:p w:rsidR="0011080A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Caballero Roman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Guerrero Jeremías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Molina Alan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 xml:space="preserve">Brizuela Priscila 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070792" w:rsidRDefault="00070792" w:rsidP="00070792">
                <w:pPr>
                  <w:pStyle w:val="Sinespaciado"/>
                  <w:rPr>
                    <w:b/>
                    <w:color w:val="76923C" w:themeColor="accent3" w:themeShade="BF"/>
                  </w:rPr>
                </w:pPr>
                <w:r w:rsidRPr="00070792">
                  <w:rPr>
                    <w:b/>
                    <w:color w:val="76923C" w:themeColor="accent3" w:themeShade="BF"/>
                  </w:rPr>
                  <w:t xml:space="preserve">PROFESOR/A: 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Bugueño Mariana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  <w:r>
                  <w:rPr>
                    <w:color w:val="76923C" w:themeColor="accent3" w:themeShade="BF"/>
                  </w:rPr>
                  <w:t>Rodríguez Natalia</w:t>
                </w:r>
              </w:p>
              <w:p w:rsidR="00070792" w:rsidRDefault="00070792" w:rsidP="00070792">
                <w:pPr>
                  <w:pStyle w:val="Sinespaciado"/>
                  <w:rPr>
                    <w:color w:val="76923C" w:themeColor="accent3" w:themeShade="BF"/>
                  </w:rPr>
                </w:pPr>
              </w:p>
              <w:p w:rsidR="00070792" w:rsidRPr="00070792" w:rsidRDefault="00070792" w:rsidP="00070792">
                <w:pPr>
                  <w:pStyle w:val="Sinespaciado"/>
                  <w:rPr>
                    <w:b/>
                    <w:color w:val="76923C" w:themeColor="accent3" w:themeShade="BF"/>
                  </w:rPr>
                </w:pPr>
                <w:r w:rsidRPr="00070792">
                  <w:rPr>
                    <w:b/>
                    <w:color w:val="76923C" w:themeColor="accent3" w:themeShade="BF"/>
                  </w:rPr>
                  <w:t xml:space="preserve">CURSO: </w:t>
                </w:r>
                <w:r w:rsidRPr="00070792">
                  <w:rPr>
                    <w:color w:val="76923C" w:themeColor="accent3" w:themeShade="BF"/>
                  </w:rPr>
                  <w:t>7mo</w:t>
                </w:r>
              </w:p>
            </w:tc>
          </w:tr>
        </w:tbl>
        <w:p w:rsidR="0011080A" w:rsidRDefault="00BF0D76">
          <w:r>
            <w:rPr>
              <w:noProof/>
              <w:lang w:eastAsia="es-AR"/>
            </w:rPr>
            <w:drawing>
              <wp:anchor distT="0" distB="0" distL="114300" distR="114300" simplePos="0" relativeHeight="251675648" behindDoc="1" locked="0" layoutInCell="1" allowOverlap="1" wp14:anchorId="169B12F6" wp14:editId="56332389">
                <wp:simplePos x="0" y="0"/>
                <wp:positionH relativeFrom="column">
                  <wp:posOffset>3502660</wp:posOffset>
                </wp:positionH>
                <wp:positionV relativeFrom="paragraph">
                  <wp:posOffset>-899795</wp:posOffset>
                </wp:positionV>
                <wp:extent cx="14859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23" y="21323"/>
                    <wp:lineTo x="21323" y="0"/>
                    <wp:lineTo x="0" y="0"/>
                  </wp:wrapPolygon>
                </wp:wrapThrough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p.jfi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1080A" w:rsidRDefault="0011080A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8720"/>
          </w:tblGrid>
          <w:tr w:rsidR="0011080A">
            <w:tc>
              <w:tcPr>
                <w:tcW w:w="0" w:type="auto"/>
              </w:tcPr>
              <w:p w:rsidR="0011080A" w:rsidRDefault="0011080A" w:rsidP="0011080A">
                <w:pPr>
                  <w:pStyle w:val="Sinespaciado"/>
                  <w:jc w:val="center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72"/>
                      <w:szCs w:val="72"/>
                    </w:rPr>
                    <w:alias w:val="Título"/>
                    <w:id w:val="15676137"/>
                    <w:placeholder>
                      <w:docPart w:val="5A8BD79B28A044E2B728DAAC4C1A7BE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>
                      <w:rPr>
                        <w:b/>
                        <w:bCs/>
                        <w:caps/>
                        <w:sz w:val="72"/>
                        <w:szCs w:val="72"/>
                      </w:rPr>
                      <w:t>CUARZO, FELDESPATO, MICA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  <w:lang w:val="es-ES"/>
                  </w:rPr>
                  <w:t>]</w:t>
                </w:r>
              </w:p>
            </w:tc>
          </w:tr>
          <w:tr w:rsidR="0011080A">
            <w:sdt>
              <w:sdtPr>
                <w:rPr>
                  <w:color w:val="808080" w:themeColor="background1" w:themeShade="80"/>
                  <w:sz w:val="28"/>
                  <w:szCs w:val="28"/>
                </w:rPr>
                <w:alias w:val="Descripción breve"/>
                <w:id w:val="15676143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:rsidR="0011080A" w:rsidRPr="001167AF" w:rsidRDefault="00BF0D76" w:rsidP="00BF0D76">
                    <w:pPr>
                      <w:pStyle w:val="Sinespaciado"/>
                      <w:rPr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color w:val="808080" w:themeColor="background1" w:themeShade="80"/>
                        <w:sz w:val="28"/>
                        <w:szCs w:val="28"/>
                      </w:rPr>
                      <w:t xml:space="preserve">     </w:t>
                    </w:r>
                  </w:p>
                </w:tc>
              </w:sdtContent>
            </w:sdt>
          </w:tr>
        </w:tbl>
        <w:p w:rsidR="0011080A" w:rsidRDefault="00D91AC1"/>
      </w:sdtContent>
    </w:sdt>
    <w:p w:rsidR="001167AF" w:rsidRDefault="001167AF"/>
    <w:p w:rsidR="001167AF" w:rsidRDefault="001167AF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3319F71A" wp14:editId="06295E1D">
            <wp:simplePos x="0" y="0"/>
            <wp:positionH relativeFrom="margin">
              <wp:posOffset>163195</wp:posOffset>
            </wp:positionH>
            <wp:positionV relativeFrom="margin">
              <wp:posOffset>2084705</wp:posOffset>
            </wp:positionV>
            <wp:extent cx="5140325" cy="4465320"/>
            <wp:effectExtent l="0" t="0" r="3175" b="0"/>
            <wp:wrapSquare wrapText="bothSides"/>
            <wp:docPr id="1" name="Imagen 1" descr="Qué son las rocas? | Las Ciencias y los Superhéroes: Conociendo a un  villano y a sus g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é son las rocas? | Las Ciencias y los Superhéroes: Conociendo a un  villano y a sus ge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392034355"/>
        <w:docPartObj>
          <w:docPartGallery w:val="Table of Contents"/>
          <w:docPartUnique/>
        </w:docPartObj>
      </w:sdtPr>
      <w:sdtEndPr/>
      <w:sdtContent>
        <w:p w:rsidR="006458EE" w:rsidRPr="006458EE" w:rsidRDefault="00015921" w:rsidP="006458EE">
          <w:pPr>
            <w:pStyle w:val="TtulodeTDC"/>
            <w:rPr>
              <w:lang w:val="es-ES"/>
            </w:rPr>
          </w:pPr>
          <w:r>
            <w:rPr>
              <w:lang w:val="es-ES"/>
            </w:rPr>
            <w:t>Contenido</w:t>
          </w:r>
        </w:p>
        <w:p w:rsidR="003E41B9" w:rsidRDefault="0001592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817274" w:history="1">
            <w:r w:rsidR="003E41B9" w:rsidRPr="00CF37D7">
              <w:rPr>
                <w:rStyle w:val="Hipervnculo"/>
                <w:noProof/>
              </w:rPr>
              <w:t>INTRODUCCION</w:t>
            </w:r>
            <w:r w:rsidR="003E41B9">
              <w:rPr>
                <w:noProof/>
                <w:webHidden/>
              </w:rPr>
              <w:tab/>
            </w:r>
            <w:r w:rsidR="003E41B9">
              <w:rPr>
                <w:noProof/>
                <w:webHidden/>
              </w:rPr>
              <w:fldChar w:fldCharType="begin"/>
            </w:r>
            <w:r w:rsidR="003E41B9">
              <w:rPr>
                <w:noProof/>
                <w:webHidden/>
              </w:rPr>
              <w:instrText xml:space="preserve"> PAGEREF _Toc163817274 \h </w:instrText>
            </w:r>
            <w:r w:rsidR="003E41B9">
              <w:rPr>
                <w:noProof/>
                <w:webHidden/>
              </w:rPr>
            </w:r>
            <w:r w:rsidR="003E41B9">
              <w:rPr>
                <w:noProof/>
                <w:webHidden/>
              </w:rPr>
              <w:fldChar w:fldCharType="separate"/>
            </w:r>
            <w:r w:rsidR="003E41B9">
              <w:rPr>
                <w:noProof/>
                <w:webHidden/>
              </w:rPr>
              <w:t>2</w:t>
            </w:r>
            <w:r w:rsidR="003E41B9"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75" w:history="1">
            <w:r w:rsidRPr="00CF37D7">
              <w:rPr>
                <w:rStyle w:val="Hipervnculo"/>
                <w:noProof/>
              </w:rPr>
              <w:t>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76" w:history="1">
            <w:r w:rsidRPr="00CF37D7">
              <w:rPr>
                <w:rStyle w:val="Hipervnculo"/>
                <w:noProof/>
              </w:rPr>
              <w:t>Extracción del 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77" w:history="1">
            <w:r w:rsidRPr="00CF37D7">
              <w:rPr>
                <w:rStyle w:val="Hipervnculo"/>
                <w:noProof/>
              </w:rPr>
              <w:t>¿Cómo se clasifican los cuarzos?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78" w:history="1">
            <w:r w:rsidRPr="00CF37D7">
              <w:rPr>
                <w:rStyle w:val="Hipervnculo"/>
                <w:noProof/>
              </w:rPr>
              <w:t>Características Principales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79" w:history="1">
            <w:r w:rsidRPr="00CF37D7">
              <w:rPr>
                <w:rStyle w:val="Hipervnculo"/>
                <w:noProof/>
              </w:rPr>
              <w:t>Usos del Cuarzo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0" w:history="1">
            <w:r w:rsidR="006127F5" w:rsidRPr="00CF37D7">
              <w:rPr>
                <w:rStyle w:val="Hipervnculo"/>
                <w:noProof/>
              </w:rPr>
              <w:t>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1" w:history="1">
            <w:r w:rsidRPr="00CF37D7">
              <w:rPr>
                <w:rStyle w:val="Hipervnculo"/>
                <w:noProof/>
              </w:rPr>
              <w:t>Extracción del 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2" w:history="1">
            <w:r w:rsidRPr="00CF37D7">
              <w:rPr>
                <w:rStyle w:val="Hipervnculo"/>
                <w:noProof/>
              </w:rPr>
              <w:t>Tipos o variedades de Feldespato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3" w:history="1">
            <w:r w:rsidRPr="00CF37D7">
              <w:rPr>
                <w:rStyle w:val="Hipervnculo"/>
                <w:noProof/>
              </w:rPr>
              <w:t>Ortoclasa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4" w:history="1">
            <w:r w:rsidRPr="00CF37D7">
              <w:rPr>
                <w:rStyle w:val="Hipervnculo"/>
                <w:noProof/>
              </w:rPr>
              <w:t>Plagioclasas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5" w:history="1">
            <w:r w:rsidR="006127F5" w:rsidRPr="00CF37D7">
              <w:rPr>
                <w:rStyle w:val="Hipervnculo"/>
                <w:noProof/>
              </w:rPr>
              <w:t>Caracteristicas de las ortoclasas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6" w:history="1">
            <w:r w:rsidR="006127F5" w:rsidRPr="00CF37D7">
              <w:rPr>
                <w:rStyle w:val="Hipervnculo"/>
                <w:noProof/>
              </w:rPr>
              <w:t>caracteristicas de las plagioclasas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7" w:history="1">
            <w:r w:rsidRPr="00CF37D7">
              <w:rPr>
                <w:rStyle w:val="Hipervnculo"/>
                <w:noProof/>
              </w:rPr>
              <w:t>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8" w:history="1">
            <w:r w:rsidRPr="00CF37D7">
              <w:rPr>
                <w:rStyle w:val="Hipervnculo"/>
                <w:noProof/>
              </w:rPr>
              <w:t>Extracción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89" w:history="1">
            <w:r w:rsidR="006127F5" w:rsidRPr="00CF37D7">
              <w:rPr>
                <w:rStyle w:val="Hipervnculo"/>
                <w:noProof/>
              </w:rPr>
              <w:t>Caracteristicas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90" w:history="1">
            <w:r w:rsidR="006127F5" w:rsidRPr="006127F5">
              <w:rPr>
                <w:rStyle w:val="Hipervnculo"/>
                <w:noProof/>
                <w:highlight w:val="yellow"/>
              </w:rPr>
              <w:t>Usos de la 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1B9" w:rsidRDefault="003E41B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AR"/>
            </w:rPr>
          </w:pPr>
          <w:hyperlink w:anchor="_Toc163817291" w:history="1">
            <w:r w:rsidR="006127F5" w:rsidRPr="00CF37D7">
              <w:rPr>
                <w:rStyle w:val="Hipervnculo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_Toc163817291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921" w:rsidRDefault="00015921">
          <w:r>
            <w:rPr>
              <w:b/>
              <w:bCs/>
              <w:lang w:val="es-ES"/>
            </w:rPr>
            <w:fldChar w:fldCharType="end"/>
          </w:r>
        </w:p>
      </w:sdtContent>
    </w:sdt>
    <w:p w:rsidR="00015921" w:rsidRDefault="00015921" w:rsidP="001167AF">
      <w:pPr>
        <w:jc w:val="center"/>
        <w:rPr>
          <w:sz w:val="48"/>
          <w:szCs w:val="48"/>
        </w:rPr>
      </w:pPr>
    </w:p>
    <w:p w:rsidR="00015921" w:rsidRDefault="00015921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D20898" w:rsidRDefault="00D20898" w:rsidP="006458EE">
      <w:pPr>
        <w:pStyle w:val="Ttulo1"/>
      </w:pPr>
      <w:bookmarkStart w:id="0" w:name="_Toc163817274"/>
      <w:r w:rsidRPr="006458EE">
        <w:lastRenderedPageBreak/>
        <w:t>INTRODUCCION</w:t>
      </w:r>
      <w:bookmarkEnd w:id="0"/>
    </w:p>
    <w:p w:rsidR="00C27016" w:rsidRPr="00C27016" w:rsidRDefault="00BF0D76" w:rsidP="00BF0D76">
      <w:pPr>
        <w:jc w:val="both"/>
      </w:pPr>
      <w:r w:rsidRPr="00BF0D76">
        <w:t>El cuarzo, feldespato y mica son minerales que se encuentran en diversas rocas y tienen aplicaciones industriales significativas. A continuación, se proporcionará una breve introducción sobre estos minerales y su presencia en las rocas, así como su importancia en diferentes contextos.</w:t>
      </w:r>
    </w:p>
    <w:p w:rsidR="004A12F0" w:rsidRPr="00BD6EFF" w:rsidRDefault="00BD6EFF" w:rsidP="00BD6EFF">
      <w:pPr>
        <w:pStyle w:val="Ttulo1"/>
      </w:pPr>
      <w:bookmarkStart w:id="1" w:name="_Toc163817275"/>
      <w:r w:rsidRPr="00BD6EFF">
        <w:t>CUARZO</w:t>
      </w:r>
      <w:bookmarkEnd w:id="1"/>
    </w:p>
    <w:p w:rsidR="00015921" w:rsidRPr="00BD6EFF" w:rsidRDefault="00C622C4" w:rsidP="00C27016">
      <w:pPr>
        <w:jc w:val="both"/>
      </w:pPr>
      <w:r w:rsidRPr="00BD6EFF">
        <w:t>Los cuarzos son uno de los minerales más abundantes en la corteza terrestre, los cuales se componen por sílice, es decir, una fusión de agua y arena que, a través de miles de años, se convierten en cristales</w:t>
      </w:r>
      <w:r w:rsidR="006127F5">
        <w:t xml:space="preserve"> (Fig. 1)</w:t>
      </w:r>
      <w:r w:rsidRPr="00BD6EFF">
        <w:t>.</w:t>
      </w:r>
    </w:p>
    <w:p w:rsidR="001167AF" w:rsidRPr="00BD6EFF" w:rsidRDefault="00C622C4" w:rsidP="00C27016">
      <w:pPr>
        <w:jc w:val="both"/>
      </w:pPr>
      <w:r w:rsidRPr="00BD6EFF">
        <w:t>Ya sean de tono transparente, blanco o colorido, estos cristales acumulan energía, por lo que son muy utilizados en joyas y amuletos. Además, los cuarzos se distinguen por su dureza y resistencia</w:t>
      </w:r>
      <w:r w:rsidR="00C27016">
        <w:t>.</w:t>
      </w:r>
    </w:p>
    <w:p w:rsidR="00D20898" w:rsidRDefault="00D20898" w:rsidP="00D208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inline distT="0" distB="0" distL="0" distR="0" wp14:anchorId="45F623E3">
            <wp:extent cx="3139440" cy="23469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898" w:rsidRPr="00D20898" w:rsidRDefault="00D20898" w:rsidP="00D20898">
      <w:pPr>
        <w:jc w:val="center"/>
        <w:rPr>
          <w:sz w:val="20"/>
          <w:szCs w:val="20"/>
        </w:rPr>
      </w:pPr>
      <w:r w:rsidRPr="00BD6EFF">
        <w:rPr>
          <w:b/>
          <w:sz w:val="20"/>
          <w:szCs w:val="20"/>
        </w:rPr>
        <w:t>Figura 1:</w:t>
      </w:r>
      <w:r w:rsidRPr="00D20898">
        <w:rPr>
          <w:sz w:val="20"/>
          <w:szCs w:val="20"/>
        </w:rPr>
        <w:t xml:space="preserve"> muestra macro del cuarzo.</w:t>
      </w:r>
    </w:p>
    <w:p w:rsidR="00DC71FF" w:rsidRDefault="00DC71FF" w:rsidP="00DC71FF">
      <w:pPr>
        <w:pStyle w:val="Ttulo2"/>
      </w:pPr>
      <w:bookmarkStart w:id="2" w:name="_Toc163817276"/>
      <w:r>
        <w:t>Extracción del Cuarzo</w:t>
      </w:r>
      <w:bookmarkEnd w:id="2"/>
    </w:p>
    <w:p w:rsidR="00D20898" w:rsidRDefault="00DC71FF" w:rsidP="00DC71FF">
      <w:pPr>
        <w:jc w:val="both"/>
      </w:pPr>
      <w:r>
        <w:t xml:space="preserve">El cuarzo se extrae de la tierra mediante el uso de explosivos, excavadoras y otra maquinaria para arrancar el mineral de la roca. Una vez extraído, el cuarzo se somete a diferentes reducciones de tamaño a través de </w:t>
      </w:r>
      <w:proofErr w:type="spellStart"/>
      <w:r>
        <w:t>chancadores</w:t>
      </w:r>
      <w:proofErr w:type="spellEnd"/>
      <w:r>
        <w:t xml:space="preserve"> de mandíbulas, </w:t>
      </w:r>
      <w:proofErr w:type="spellStart"/>
      <w:r>
        <w:t>chancadores</w:t>
      </w:r>
      <w:proofErr w:type="spellEnd"/>
      <w:r>
        <w:t xml:space="preserve"> de cono, </w:t>
      </w:r>
      <w:proofErr w:type="spellStart"/>
      <w:r>
        <w:t>chancadores</w:t>
      </w:r>
      <w:proofErr w:type="spellEnd"/>
      <w:r>
        <w:t xml:space="preserve"> de impacto y molinos de martillos</w:t>
      </w:r>
      <w:r>
        <w:t>.</w:t>
      </w:r>
      <w:r w:rsidR="00D1746E">
        <w:t xml:space="preserve"> </w:t>
      </w:r>
    </w:p>
    <w:p w:rsidR="00C622C4" w:rsidRPr="00D20898" w:rsidRDefault="00C622C4" w:rsidP="00BD6EFF">
      <w:pPr>
        <w:pStyle w:val="Ttulo2"/>
      </w:pPr>
      <w:bookmarkStart w:id="3" w:name="_Toc163817277"/>
      <w:r w:rsidRPr="00D20898">
        <w:t>¿Cómo se clasifican los cuarzos?</w:t>
      </w:r>
      <w:bookmarkEnd w:id="3"/>
    </w:p>
    <w:p w:rsidR="00C622C4" w:rsidRPr="00AA7773" w:rsidRDefault="00C622C4" w:rsidP="00C27016">
      <w:pPr>
        <w:jc w:val="both"/>
      </w:pPr>
      <w:r w:rsidRPr="00AA7773">
        <w:t>Dependiendo de su composición, existen diferentes tipos de cuarzos, aunque los más conocidos como la amatista, el citrino y el cuarzo lechoso, se consideran dentro de la gemología.</w:t>
      </w:r>
    </w:p>
    <w:p w:rsidR="00C622C4" w:rsidRPr="00AA7773" w:rsidRDefault="00C622C4" w:rsidP="00C27016">
      <w:pPr>
        <w:jc w:val="both"/>
      </w:pPr>
      <w:r w:rsidRPr="00AA7773">
        <w:t xml:space="preserve">También, existen variedades del cuarzo que, a pesar de su valor relativamente bajo, son considerados como gemas. Generalmente, estos se clasifican de acuerdo con sus variedades macrocristalinas, es decir, su color. </w:t>
      </w:r>
      <w:r w:rsidR="00E94109" w:rsidRPr="00AA7773">
        <w:t>Algunos de los más comunes son:</w:t>
      </w:r>
    </w:p>
    <w:p w:rsidR="00BD6EFF" w:rsidRPr="00AA7773" w:rsidRDefault="00C622C4" w:rsidP="00AA7773">
      <w:pPr>
        <w:pStyle w:val="Prrafodelista"/>
        <w:numPr>
          <w:ilvl w:val="0"/>
          <w:numId w:val="1"/>
        </w:numPr>
        <w:jc w:val="both"/>
      </w:pPr>
      <w:r w:rsidRPr="00AA7773">
        <w:rPr>
          <w:i/>
        </w:rPr>
        <w:t>Cuarzo lechoso</w:t>
      </w:r>
      <w:r w:rsidRPr="00AA7773">
        <w:t>, traslúcido o casi opaco.</w:t>
      </w:r>
      <w:r w:rsidR="001B4F65" w:rsidRPr="00AA7773">
        <w:t xml:space="preserve"> (</w:t>
      </w:r>
      <w:r w:rsidR="00AA7773" w:rsidRPr="00AA7773">
        <w:t>F</w:t>
      </w:r>
      <w:r w:rsidR="001B4F65" w:rsidRPr="00AA7773">
        <w:t>ig 1</w:t>
      </w:r>
      <w:r w:rsidR="006127F5" w:rsidRPr="00AA7773">
        <w:t xml:space="preserve"> A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lastRenderedPageBreak/>
        <w:t>Cuarzo ahumado, transparente y de distintos tonos de gris.</w:t>
      </w:r>
      <w:r w:rsidR="00BF4F20" w:rsidRPr="00AA7773">
        <w:t xml:space="preserve"> (Fig. 1</w:t>
      </w:r>
      <w:r w:rsidR="00AA7773" w:rsidRPr="00AA7773">
        <w:t xml:space="preserve"> </w:t>
      </w:r>
      <w:r w:rsidR="00BF4F20" w:rsidRPr="00AA7773">
        <w:t>B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t>Cuarzo citrino, de color amarillo hasta anaranjado claro.</w:t>
      </w:r>
      <w:r w:rsidR="00AA7773" w:rsidRPr="00AA7773">
        <w:t xml:space="preserve"> (Fig. 1 C</w:t>
      </w:r>
      <w:r w:rsidR="001B4F65" w:rsidRPr="00AA7773">
        <w:t>)</w:t>
      </w:r>
    </w:p>
    <w:p w:rsidR="00C622C4" w:rsidRPr="00AA7773" w:rsidRDefault="00C622C4" w:rsidP="00C27016">
      <w:pPr>
        <w:pStyle w:val="Prrafodelista"/>
        <w:numPr>
          <w:ilvl w:val="0"/>
          <w:numId w:val="1"/>
        </w:numPr>
        <w:jc w:val="both"/>
      </w:pPr>
      <w:r w:rsidRPr="00AA7773">
        <w:t>Amatista, de color violeta más o menos intenso.</w:t>
      </w:r>
      <w:r w:rsidR="00AA7773" w:rsidRPr="00AA7773">
        <w:t xml:space="preserve"> (</w:t>
      </w:r>
      <w:r w:rsidR="00AA7773" w:rsidRPr="00AA7773">
        <w:tab/>
        <w:t>Fig. 1 D</w:t>
      </w:r>
      <w:r w:rsidR="001B4F65" w:rsidRPr="00AA7773">
        <w:t>)</w:t>
      </w:r>
    </w:p>
    <w:p w:rsidR="001B4F65" w:rsidRDefault="00AA7773" w:rsidP="00C27016">
      <w:pPr>
        <w:pStyle w:val="Prrafodelista"/>
        <w:keepNext/>
        <w:numPr>
          <w:ilvl w:val="0"/>
          <w:numId w:val="1"/>
        </w:numPr>
        <w:jc w:val="both"/>
      </w:pPr>
      <w:r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9B4A9" wp14:editId="0624AF35">
                <wp:simplePos x="0" y="0"/>
                <wp:positionH relativeFrom="column">
                  <wp:posOffset>15240</wp:posOffset>
                </wp:positionH>
                <wp:positionV relativeFrom="paragraph">
                  <wp:posOffset>371475</wp:posOffset>
                </wp:positionV>
                <wp:extent cx="5153025" cy="4324350"/>
                <wp:effectExtent l="19050" t="19050" r="28575" b="1905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43243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1.2pt;margin-top:29.25pt;width:405.75pt;height:34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" filled="f" strokecolor="#243f60 [1604]" strokeweight="2.25pt"/>
            </w:pict>
          </mc:Fallback>
        </mc:AlternateContent>
      </w:r>
      <w:r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248BD" wp14:editId="7D8D553F">
                <wp:simplePos x="0" y="0"/>
                <wp:positionH relativeFrom="column">
                  <wp:posOffset>2225040</wp:posOffset>
                </wp:positionH>
                <wp:positionV relativeFrom="paragraph">
                  <wp:posOffset>1895475</wp:posOffset>
                </wp:positionV>
                <wp:extent cx="266700" cy="247650"/>
                <wp:effectExtent l="0" t="0" r="19050" b="1905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7F5" w:rsidRPr="006127F5" w:rsidRDefault="006127F5" w:rsidP="006127F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left:0;text-align:left;margin-left:175.2pt;margin-top:149.25pt;width:21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" fillcolor="white [3201]" strokecolor="white [3212]" strokeweight=".5pt">
                <v:textbox>
                  <w:txbxContent>
                    <w:p w:rsidR="006127F5" w:rsidRPr="006127F5" w:rsidRDefault="006127F5" w:rsidP="006127F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4F20" w:rsidRPr="00AA777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0C42E1" wp14:editId="1B6E8848">
                <wp:simplePos x="0" y="0"/>
                <wp:positionH relativeFrom="column">
                  <wp:posOffset>4834890</wp:posOffset>
                </wp:positionH>
                <wp:positionV relativeFrom="paragraph">
                  <wp:posOffset>1790700</wp:posOffset>
                </wp:positionV>
                <wp:extent cx="209550" cy="247650"/>
                <wp:effectExtent l="0" t="0" r="19050" b="1905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F4F20" w:rsidRPr="006127F5" w:rsidRDefault="00BF4F20" w:rsidP="00BF4F2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27" type="#_x0000_t202" style="position:absolute;left:0;text-align:left;margin-left:380.7pt;margin-top:141pt;width:16.5pt;height:19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" fillcolor="window" strokecolor="white [3212]" strokeweight=".5pt">
                <v:textbox>
                  <w:txbxContent>
                    <w:p w:rsidR="00BF4F20" w:rsidRPr="006127F5" w:rsidRDefault="00BF4F20" w:rsidP="00BF4F2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622C4" w:rsidRPr="00AA7773">
        <w:t>Cuarzo rosa, por la presencia aluminio.</w:t>
      </w:r>
      <w:r w:rsidRPr="00AA7773">
        <w:t xml:space="preserve"> (Fig. 1 E</w:t>
      </w:r>
      <w:r w:rsidR="001B4F65" w:rsidRPr="00AA7773">
        <w:t>)</w:t>
      </w:r>
      <w:r w:rsidR="00C622C4" w:rsidRPr="00AA7773">
        <w:t xml:space="preserve"> </w:t>
      </w:r>
      <w:r w:rsidR="001B4F65">
        <w:rPr>
          <w:noProof/>
          <w:lang w:eastAsia="es-AR"/>
        </w:rPr>
        <w:drawing>
          <wp:inline distT="0" distB="0" distL="0" distR="0" wp14:anchorId="6D3D8355" wp14:editId="6BE433C9">
            <wp:extent cx="2476500" cy="18954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7" b="10230"/>
                    <a:stretch/>
                  </pic:blipFill>
                  <pic:spPr bwMode="auto">
                    <a:xfrm>
                      <a:off x="0" y="0"/>
                      <a:ext cx="2475230" cy="189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A479823" wp14:editId="47A4289E">
            <wp:extent cx="2181225" cy="1347825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31" cy="134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EFF" w:rsidRDefault="001B4F65" w:rsidP="00BD6EFF">
      <w:pPr>
        <w:pStyle w:val="Epgrafe"/>
      </w:pPr>
      <w:r>
        <w:t xml:space="preserve">                       </w:t>
      </w:r>
      <w:r w:rsidR="00AA7773">
        <w:t xml:space="preserve">                       </w:t>
      </w:r>
      <w:r>
        <w:t xml:space="preserve">                                                                                      </w:t>
      </w:r>
    </w:p>
    <w:p w:rsidR="001B4F65" w:rsidRDefault="00AA7773" w:rsidP="001B4F65">
      <w:pPr>
        <w:keepNext/>
        <w:ind w:left="360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62F1AF" wp14:editId="16DEA9B5">
                <wp:simplePos x="0" y="0"/>
                <wp:positionH relativeFrom="column">
                  <wp:posOffset>4625340</wp:posOffset>
                </wp:positionH>
                <wp:positionV relativeFrom="paragraph">
                  <wp:posOffset>1455420</wp:posOffset>
                </wp:positionV>
                <wp:extent cx="209550" cy="247650"/>
                <wp:effectExtent l="0" t="0" r="19050" b="1905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uadro de texto" o:spid="_x0000_s1028" type="#_x0000_t202" style="position:absolute;left:0;text-align:left;margin-left:364.2pt;margin-top:114.6pt;width:16.5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" fillcolor="window" strokecolor="window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233A7" wp14:editId="4504670F">
                <wp:simplePos x="0" y="0"/>
                <wp:positionH relativeFrom="column">
                  <wp:posOffset>3215640</wp:posOffset>
                </wp:positionH>
                <wp:positionV relativeFrom="paragraph">
                  <wp:posOffset>1426845</wp:posOffset>
                </wp:positionV>
                <wp:extent cx="209550" cy="247650"/>
                <wp:effectExtent l="0" t="0" r="19050" b="190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CCC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4 Cuadro de texto" o:spid="_x0000_s1029" type="#_x0000_t202" style="position:absolute;left:0;text-align:left;margin-left:253.2pt;margin-top:112.35pt;width:16.5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" fillcolor="window" strokecolor="#fcc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F278AC" wp14:editId="750C5099">
                <wp:simplePos x="0" y="0"/>
                <wp:positionH relativeFrom="column">
                  <wp:posOffset>1405890</wp:posOffset>
                </wp:positionH>
                <wp:positionV relativeFrom="paragraph">
                  <wp:posOffset>1350645</wp:posOffset>
                </wp:positionV>
                <wp:extent cx="209550" cy="247650"/>
                <wp:effectExtent l="0" t="0" r="19050" b="1905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A7773" w:rsidRPr="006127F5" w:rsidRDefault="00AA7773" w:rsidP="00AA777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30" type="#_x0000_t202" style="position:absolute;left:0;text-align:left;margin-left:110.7pt;margin-top:106.35pt;width:16.5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" fillcolor="window" strokecolor="window" strokeweight=".5pt">
                <v:textbox>
                  <w:txbxContent>
                    <w:p w:rsidR="00AA7773" w:rsidRPr="006127F5" w:rsidRDefault="00AA7773" w:rsidP="00AA777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4F65">
        <w:t xml:space="preserve">    </w:t>
      </w:r>
      <w:r w:rsidR="001B4F65">
        <w:rPr>
          <w:noProof/>
          <w:lang w:eastAsia="es-AR"/>
        </w:rPr>
        <w:drawing>
          <wp:inline distT="0" distB="0" distL="0" distR="0" wp14:anchorId="747CEFEB" wp14:editId="780D11C3">
            <wp:extent cx="1457325" cy="12763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" r="4738"/>
                    <a:stretch/>
                  </pic:blipFill>
                  <pic:spPr bwMode="auto">
                    <a:xfrm>
                      <a:off x="0" y="0"/>
                      <a:ext cx="1463311" cy="12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F65">
        <w:rPr>
          <w:noProof/>
          <w:lang w:eastAsia="es-AR"/>
        </w:rPr>
        <w:drawing>
          <wp:inline distT="0" distB="0" distL="0" distR="0" wp14:anchorId="286F6EBC" wp14:editId="55F7F6BD">
            <wp:extent cx="1676400" cy="16764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59" cy="167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27F5">
        <w:rPr>
          <w:noProof/>
          <w:lang w:eastAsia="es-AR"/>
        </w:rPr>
        <w:drawing>
          <wp:inline distT="0" distB="0" distL="0" distR="0" wp14:anchorId="24C1A5B3" wp14:editId="33FE933A">
            <wp:extent cx="1409700" cy="1427432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8466" r="8995" b="6350"/>
                    <a:stretch/>
                  </pic:blipFill>
                  <pic:spPr bwMode="auto">
                    <a:xfrm>
                      <a:off x="0" y="0"/>
                      <a:ext cx="1410124" cy="142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F65" w:rsidRPr="006127F5" w:rsidRDefault="001B4F65" w:rsidP="001B4F65">
      <w:pPr>
        <w:pStyle w:val="Epgrafe"/>
        <w:rPr>
          <w:b w:val="0"/>
        </w:rPr>
      </w:pPr>
      <w:r>
        <w:t xml:space="preserve">                       </w:t>
      </w:r>
      <w:r w:rsidR="00AA7773">
        <w:t xml:space="preserve">                           </w:t>
      </w:r>
      <w:r w:rsidR="007577CC" w:rsidRPr="006127F5">
        <w:rPr>
          <w:b w:val="0"/>
        </w:rPr>
        <w:t xml:space="preserve">                                                   </w:t>
      </w:r>
    </w:p>
    <w:p w:rsidR="006458EE" w:rsidRPr="006127F5" w:rsidRDefault="006458EE" w:rsidP="00AA7773">
      <w:pPr>
        <w:keepNext/>
      </w:pPr>
    </w:p>
    <w:p w:rsidR="00BD6EFF" w:rsidRDefault="00BF0D76" w:rsidP="00BF0D76">
      <w:pPr>
        <w:pStyle w:val="Epgrafe"/>
      </w:pPr>
      <w:r>
        <w:t xml:space="preserve">                                                  </w:t>
      </w:r>
      <w:r w:rsidR="001F061B">
        <w:t xml:space="preserve">              </w:t>
      </w:r>
      <w:r w:rsidR="006458EE">
        <w:t xml:space="preserve"> </w:t>
      </w:r>
      <w:r w:rsidR="001F061B" w:rsidRPr="001F061B">
        <w:t xml:space="preserve">                                                                                        </w:t>
      </w:r>
    </w:p>
    <w:p w:rsidR="001167AF" w:rsidRPr="00D20898" w:rsidRDefault="00E94109" w:rsidP="00BD6EFF">
      <w:pPr>
        <w:pStyle w:val="Ttulo2"/>
      </w:pPr>
      <w:bookmarkStart w:id="4" w:name="_Toc163817278"/>
      <w:r w:rsidRPr="00D20898">
        <w:t>Características Principales</w:t>
      </w:r>
      <w:bookmarkEnd w:id="4"/>
    </w:p>
    <w:p w:rsidR="00EA65B9" w:rsidRPr="00BD6EFF" w:rsidRDefault="00EA65B9" w:rsidP="00C27016">
      <w:pPr>
        <w:jc w:val="both"/>
      </w:pPr>
      <w:r w:rsidRPr="00AA7773">
        <w:rPr>
          <w:b/>
        </w:rPr>
        <w:t>Nombre:</w:t>
      </w:r>
      <w:r w:rsidRPr="00BD6EFF">
        <w:t xml:space="preserve"> CUARZO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Formula:</w:t>
      </w:r>
      <w:r w:rsidRPr="00BD6EFF">
        <w:t xml:space="preserve"> SiO2 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Sistema:</w:t>
      </w:r>
      <w:r w:rsidRPr="00BD6EFF">
        <w:t xml:space="preserve"> Hexagonal romboédrico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Grupo:</w:t>
      </w:r>
      <w:r w:rsidRPr="00BD6EFF">
        <w:t xml:space="preserve"> Tectosilicatos/sílice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Forma:</w:t>
      </w:r>
      <w:r w:rsidRPr="00BD6EFF">
        <w:t xml:space="preserve"> Generalmente xenomorfo con contornos irregulares. Puede ser automorfo en lavas o en rocas filonianas (con hábito prismático o de bipirámide hexagonal)</w:t>
      </w:r>
    </w:p>
    <w:p w:rsidR="00EA65B9" w:rsidRPr="00BD6EFF" w:rsidRDefault="00EA65B9" w:rsidP="00C27016">
      <w:pPr>
        <w:jc w:val="both"/>
      </w:pPr>
      <w:r w:rsidRPr="00AA7773">
        <w:rPr>
          <w:b/>
        </w:rPr>
        <w:t>Color:</w:t>
      </w:r>
      <w:r w:rsidRPr="00BD6EFF">
        <w:t xml:space="preserve"> Incoloro, limpio y siempre libre de alteraciones</w:t>
      </w:r>
    </w:p>
    <w:p w:rsidR="00A23F50" w:rsidRPr="00BD6EFF" w:rsidRDefault="00A23F50" w:rsidP="00C27016">
      <w:pPr>
        <w:jc w:val="both"/>
      </w:pPr>
      <w:r w:rsidRPr="00557ACB">
        <w:rPr>
          <w:b/>
        </w:rPr>
        <w:t>Índices de refracción</w:t>
      </w:r>
      <w:r w:rsidR="00BD6EFF" w:rsidRPr="00557ACB">
        <w:rPr>
          <w:b/>
        </w:rPr>
        <w:t>:</w:t>
      </w:r>
      <w:r w:rsidR="00BD6EFF" w:rsidRPr="00BD6EFF">
        <w:t xml:space="preserve"> </w:t>
      </w:r>
      <w:r w:rsidRPr="00BD6EFF">
        <w:t xml:space="preserve">  nϖ: 1,544 - </w:t>
      </w:r>
    </w:p>
    <w:p w:rsidR="00A23F50" w:rsidRPr="00BD6EFF" w:rsidRDefault="00A23F50" w:rsidP="00C27016">
      <w:pPr>
        <w:jc w:val="both"/>
      </w:pPr>
      <w:r w:rsidRPr="00BD6EFF">
        <w:t xml:space="preserve">  </w:t>
      </w:r>
      <w:r w:rsidR="00BD6EFF" w:rsidRPr="00BD6EFF">
        <w:t xml:space="preserve">                                      </w:t>
      </w:r>
      <w:r w:rsidRPr="00BD6EFF">
        <w:t xml:space="preserve">  nε:  1,553 –</w:t>
      </w:r>
    </w:p>
    <w:p w:rsidR="00A23F50" w:rsidRPr="00BD6EFF" w:rsidRDefault="00A23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lastRenderedPageBreak/>
        <w:t>Otros datos:</w:t>
      </w:r>
      <w:r w:rsidRPr="00BD6EFF">
        <w:rPr>
          <w:rFonts w:cstheme="minorHAnsi"/>
        </w:rPr>
        <w:t xml:space="preserve"> Inalterable. Por deformación, frecuentemente presenta extinción ondulante y signo biáxico con 2V hasta 10°. Puede presentar texturas gráficas (cristales con la misma orientación óptica) con feldespatos (microclina) y texturas mirmekíticas con plagioclasas</w:t>
      </w:r>
      <w:r w:rsidR="00C27016">
        <w:rPr>
          <w:rFonts w:cstheme="minorHAnsi"/>
        </w:rPr>
        <w:t>.</w:t>
      </w:r>
    </w:p>
    <w:p w:rsidR="007C0F79" w:rsidRPr="00BD6EFF" w:rsidRDefault="00D23B24" w:rsidP="006458EE">
      <w:pPr>
        <w:pStyle w:val="Ttulo2"/>
      </w:pPr>
      <w:bookmarkStart w:id="5" w:name="_Toc163817279"/>
      <w:r w:rsidRPr="00BD6EFF">
        <w:t>Usos del Cuarzo</w:t>
      </w:r>
      <w:bookmarkEnd w:id="5"/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Uno de los usos principales del cuarzo blanco es, como hemos dicho, el que se le da en prácticas esotéricas y ocultistas: dentro de esta rama puede ser utilizado para alejar las malas energías y atraer las positivas, pero también se usa para activar los chakras de algunas partes del cuerpo. No nos podemos olvidar de su poder tranquilizante y de que son muchos los amantes del esoterismo que aseguran que el cuarzo blanco puede eliminar enfermedades mentales y físicas.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Gracias a sus propiedades piroeléctricas y piezoeléctricas, el cuarzo blanco es uno de los materiales por excelencia en la fabricación de instrumentos de precisión, como los relojes.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A su vez, y por el motivo que hemos expuesto anteriormente, se usa también para crear placas radioeléctricas.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El vidrio, el cemento y muchas variedades de cerámicas tienen como elemento base, para su fabricación, al cuarzo blanco.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Por si fuera poco, el cristal de roca también se emplea para absorber la humedad en electrodomésticos y hasta en alimentos. Siguiendo por el sector de la gastronomía, nos encontramos con que muchos profesionales de la alimentación hacen uso del óxido de silicio para diluir alimentos.</w:t>
      </w:r>
    </w:p>
    <w:p w:rsidR="00A23F50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El cuarzo blanco es utilizado para la creación de la diferentes variedades de siliconas, algo que requiere que el cristal pase por varios procesos químicos y fusiones. Elementos como el hidrógeno y el carbono son ideales para la combinación, obteniendo de ella derivados de la siliciona. Se le pueden dar usos hospitalarios, a nivel industrial e incluso en el área de la cosmética.</w:t>
      </w:r>
    </w:p>
    <w:p w:rsidR="00A73109" w:rsidRPr="00BD6EFF" w:rsidRDefault="00BF4F20" w:rsidP="00BD6EFF">
      <w:pPr>
        <w:pStyle w:val="Ttulo1"/>
      </w:pPr>
      <w:bookmarkStart w:id="6" w:name="_Toc163817280"/>
      <w:r w:rsidRPr="00BD6EFF">
        <w:t>FELDESPATO</w:t>
      </w:r>
      <w:bookmarkEnd w:id="6"/>
    </w:p>
    <w:p w:rsidR="00D1746E" w:rsidRDefault="00A73109" w:rsidP="00C27016">
      <w:pPr>
        <w:jc w:val="both"/>
      </w:pPr>
      <w:r w:rsidRPr="00BD6EFF">
        <w:t>Es una clase de minerales tectosilicatos formados de rocas que contiene calcio, potasio o sodio y constituye más de la mitad del núcleo de la tierra en peso</w:t>
      </w:r>
      <w:r w:rsidR="00557ACB">
        <w:t xml:space="preserve"> (Fig. 2)</w:t>
      </w:r>
      <w:r w:rsidRPr="00BD6EFF">
        <w:t>. Sus minerales se encuentran en gran parte en rocas ígneas, sedimentarias y metamórficas repartidas por diferentes partes del mundo. Estos minerales son componentes esenciales de estas rocas que la clasificación de un número de rocas se basa en el c</w:t>
      </w:r>
      <w:r w:rsidR="00D23B24" w:rsidRPr="00BD6EFF">
        <w:t>ontenido mineral de feldespato.</w:t>
      </w:r>
    </w:p>
    <w:p w:rsidR="00D23B24" w:rsidRPr="00BD6EFF" w:rsidRDefault="00A73109" w:rsidP="00C27016">
      <w:pPr>
        <w:jc w:val="both"/>
      </w:pPr>
      <w:r w:rsidRPr="00BD6EFF">
        <w:t>En su mayor parte, los feldespatos se producen naturalmente en tonos opacos de blanco a gris y rosa a gris muy oscuro y tienen otros brillos vítreos. Dado que los feldespatos se componen de dos planos divididos que se cruzan a 90 grados, partes de cristales puros de feldespato tienen una enorme tendencia a formar bloques rectang</w:t>
      </w:r>
      <w:r w:rsidR="00D23B24" w:rsidRPr="00BD6EFF">
        <w:t xml:space="preserve">ulares con diferentes </w:t>
      </w:r>
      <w:r w:rsidR="00C27016" w:rsidRPr="00BD6EFF">
        <w:t>extremos</w:t>
      </w:r>
      <w:r w:rsidR="00D23B24" w:rsidRPr="00BD6EFF">
        <w:t>.</w:t>
      </w:r>
    </w:p>
    <w:p w:rsidR="00DC4F50" w:rsidRDefault="00A73109" w:rsidP="00C27016">
      <w:pPr>
        <w:jc w:val="both"/>
      </w:pPr>
      <w:r w:rsidRPr="00BD6EFF">
        <w:t xml:space="preserve">Es importante tener en cuenta que los feldespatos se pueden dividir en dos grupos primarios que son feldespatos de potasio y plagioclascos. Ambas formas de feldespatos tienen dos </w:t>
      </w:r>
      <w:r w:rsidRPr="00BD6EFF">
        <w:lastRenderedPageBreak/>
        <w:t>escotes visibles y una gran cantidad de colores que se superponen. La plagioclasa, en particular, tiene pequeñas ranuras en uno de sus escotes que comúnmente se llaman estrías.</w:t>
      </w:r>
    </w:p>
    <w:p w:rsidR="00557ACB" w:rsidRDefault="00BF4F20" w:rsidP="00557ACB">
      <w:pPr>
        <w:keepNext/>
        <w:jc w:val="center"/>
      </w:pPr>
      <w:r>
        <w:rPr>
          <w:noProof/>
          <w:lang w:eastAsia="es-AR"/>
        </w:rPr>
        <w:drawing>
          <wp:inline distT="0" distB="0" distL="0" distR="0" wp14:anchorId="5EE29EA4" wp14:editId="36ECD225">
            <wp:extent cx="2694940" cy="20116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F20" w:rsidRDefault="00557ACB" w:rsidP="00557ACB">
      <w:pPr>
        <w:pStyle w:val="Epgrafe"/>
        <w:jc w:val="center"/>
      </w:pPr>
      <w:r>
        <w:t>Fig.2</w:t>
      </w:r>
    </w:p>
    <w:p w:rsidR="00D1746E" w:rsidRDefault="00D1746E" w:rsidP="00D1746E">
      <w:pPr>
        <w:pStyle w:val="Ttulo2"/>
      </w:pPr>
      <w:bookmarkStart w:id="7" w:name="_Toc163817281"/>
      <w:r>
        <w:t>Extracción del Feldespato</w:t>
      </w:r>
      <w:bookmarkEnd w:id="7"/>
    </w:p>
    <w:p w:rsidR="00D1746E" w:rsidRPr="00BD6EFF" w:rsidRDefault="00D1746E" w:rsidP="00C27016">
      <w:pPr>
        <w:jc w:val="both"/>
      </w:pPr>
      <w:r>
        <w:t xml:space="preserve">El proceso de extracción del feldespato implica varias consideraciones, desde la cantidad y distribución del mineral en el yacimiento hasta la accesibilidad para su extracción. Los feldespatos conforman un grupo de minerales denominados aluminosilicatos y son el componente esencial de rocas ígneas, metamórficas y sedimentarias. La cantidad de feldespato presente en las rocas, su homogeneidad y la ubicación del yacimiento con respecto a los centros de producción y consumo son factores importantes a considerar en su extracción. Además, la adecuada comercialización del mineral extraído requiere que presente una gran uniformidad y altas concentraciones de potasio, sodio y aluminio, así como la ausencia de elementos refractarios y </w:t>
      </w:r>
      <w:r w:rsidR="00BF4F20">
        <w:t xml:space="preserve">de hierro </w:t>
      </w:r>
    </w:p>
    <w:p w:rsidR="00015921" w:rsidRPr="00BD6EFF" w:rsidRDefault="00D23B24" w:rsidP="00AA7773">
      <w:pPr>
        <w:pStyle w:val="Ttulo2"/>
      </w:pPr>
      <w:bookmarkStart w:id="8" w:name="_Toc163817282"/>
      <w:r w:rsidRPr="00BD6EFF">
        <w:t>Tipos o variedades de Feldespato</w:t>
      </w:r>
      <w:bookmarkEnd w:id="8"/>
    </w:p>
    <w:p w:rsidR="00C27016" w:rsidRPr="00BD6EFF" w:rsidRDefault="00DC4F50" w:rsidP="00C27016">
      <w:pPr>
        <w:pStyle w:val="Ttulo2"/>
      </w:pPr>
      <w:bookmarkStart w:id="9" w:name="_Toc163817283"/>
      <w:r w:rsidRPr="00BD6EFF">
        <w:t>Ortoclasa</w:t>
      </w:r>
      <w:bookmarkEnd w:id="9"/>
    </w:p>
    <w:p w:rsidR="00A73109" w:rsidRPr="00BD6EFF" w:rsidRDefault="00DC4F50" w:rsidP="00C27016">
      <w:pPr>
        <w:tabs>
          <w:tab w:val="left" w:pos="1105"/>
        </w:tabs>
        <w:jc w:val="both"/>
      </w:pPr>
      <w:r w:rsidRPr="00BD6EFF">
        <w:t>A esta serie corresponden los feldespatos potásicos (KAlSi3O8), los cuales se caracterizan por proporcionar mayor resistencia, reducir la conductividad eléctrica, mejorar la dureza, durabilidad y módulo de ruptura; así como ajustar la resistencia a la tensión y la elasticidad. Fundamentalmente se usan en la fabricación de porcelanas. También es utilizada en la elaboración de esmaltes para pintar sobre porcelanas y en la fabricación de  textiles. El feldespato potásico está compuesto de óxidos de silicio, aluminio y potasio principalmente, y es utilizado en aplicaciones donde se requiere mayor resistencia y menor conductividad eléctrica.</w:t>
      </w:r>
      <w:r w:rsidR="00A73109" w:rsidRPr="00BD6EFF">
        <w:t xml:space="preserve">. </w:t>
      </w:r>
      <w:r w:rsidRPr="00BD6EFF">
        <w:tab/>
      </w:r>
    </w:p>
    <w:p w:rsidR="00DC4F50" w:rsidRPr="00BD6EFF" w:rsidRDefault="00C27016" w:rsidP="00C27016">
      <w:pPr>
        <w:pStyle w:val="Ttulo2"/>
      </w:pPr>
      <w:bookmarkStart w:id="10" w:name="_Toc163817284"/>
      <w:r w:rsidRPr="00BD6EFF">
        <w:t>Plagioclasas</w:t>
      </w:r>
      <w:bookmarkEnd w:id="10"/>
    </w:p>
    <w:p w:rsidR="00A73109" w:rsidRDefault="00DC4F50" w:rsidP="00C27016">
      <w:pPr>
        <w:tabs>
          <w:tab w:val="left" w:pos="1105"/>
        </w:tabs>
        <w:jc w:val="both"/>
      </w:pPr>
      <w:r w:rsidRPr="00BD6EFF">
        <w:t>Serie a la que corresponden los feldespatos sódico-cálcicos forman una serie isomorfa continua que separa dos especies minerales [de anortita (CaAl2Si2O8) hasta albita (NaAlSi3O8)]. Es un fundente poderoso y altamente reactivo, mejora la resistencia a la flexión y al impacto, incrementa la resistencia a los esfuerzos, añade dureza, durabilidad y brillo. De acuerdo al contenido de SiO2, éstas se denominan ácidas, intermedias y básicas. El feldespato sódico está compuesto principalmente por óxidos de silicio, aluminio y sodio, y es preferido por su menor precio, buen funcionamiento y como fundente.</w:t>
      </w:r>
    </w:p>
    <w:p w:rsidR="00C27016" w:rsidRPr="00C27016" w:rsidRDefault="00C27016" w:rsidP="00C27016">
      <w:pPr>
        <w:tabs>
          <w:tab w:val="left" w:pos="1105"/>
        </w:tabs>
      </w:pPr>
    </w:p>
    <w:p w:rsidR="00A23F50" w:rsidRPr="00BD6EFF" w:rsidRDefault="00DC4F50" w:rsidP="006458EE">
      <w:pPr>
        <w:pStyle w:val="Ttulo2"/>
      </w:pPr>
      <w:bookmarkStart w:id="11" w:name="_Toc163817285"/>
      <w:r w:rsidRPr="00BD6EFF">
        <w:t>CARACTERISTICAS DE LAS ORTOCLASAS</w:t>
      </w:r>
      <w:bookmarkEnd w:id="11"/>
    </w:p>
    <w:p w:rsidR="00DC4F50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Etimología</w:t>
      </w:r>
      <w:r w:rsidR="00C27016" w:rsidRPr="00557ACB">
        <w:rPr>
          <w:rFonts w:cstheme="minorHAnsi"/>
          <w:b/>
        </w:rPr>
        <w:t>:</w:t>
      </w:r>
      <w:r w:rsidR="00C27016" w:rsidRPr="00BD6EFF">
        <w:rPr>
          <w:rFonts w:cstheme="minorHAnsi"/>
        </w:rPr>
        <w:t xml:space="preserve"> Proviene</w:t>
      </w:r>
      <w:r w:rsidR="00DC4F50" w:rsidRPr="00BD6EFF">
        <w:rPr>
          <w:rFonts w:cstheme="minorHAnsi"/>
        </w:rPr>
        <w:t xml:space="preserve"> del grupo de los Feldespatos y su contenido variable de Potasio.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Descubierto en:</w:t>
      </w:r>
      <w:r w:rsidR="00DC4F50" w:rsidRPr="00BD6EFF">
        <w:rPr>
          <w:rFonts w:cstheme="minorHAnsi"/>
        </w:rPr>
        <w:t xml:space="preserve"> 1796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Sinónimos:</w:t>
      </w:r>
      <w:r w:rsidR="00DC4F50" w:rsidRPr="00BD6EFF">
        <w:rPr>
          <w:rFonts w:cstheme="minorHAnsi"/>
        </w:rPr>
        <w:t xml:space="preserve"> Feldespár (ingles)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I.M.A. Status:</w:t>
      </w:r>
      <w:r w:rsidR="00DC4F50" w:rsidRPr="00BD6EFF">
        <w:rPr>
          <w:rFonts w:cstheme="minorHAnsi"/>
        </w:rPr>
        <w:t xml:space="preserve"> Mezclas  de minerales de potasio. No calsificado IMA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Localidad Tipo:</w:t>
      </w:r>
      <w:r w:rsidRPr="00BD6EFF">
        <w:rPr>
          <w:rFonts w:cstheme="minorHAnsi"/>
        </w:rPr>
        <w:t xml:space="preserve"> Mundo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="00DC4F50" w:rsidRPr="00BD6EFF">
        <w:rPr>
          <w:rFonts w:cstheme="minorHAnsi"/>
        </w:rPr>
        <w:t xml:space="preserve"> de 3,5 a 4,5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Densidad:</w:t>
      </w:r>
      <w:r w:rsidR="00DC4F50" w:rsidRPr="00557ACB">
        <w:rPr>
          <w:rFonts w:cstheme="minorHAnsi"/>
          <w:b/>
        </w:rPr>
        <w:t xml:space="preserve"> </w:t>
      </w:r>
      <w:r w:rsidR="00DC4F50" w:rsidRPr="00BD6EFF">
        <w:rPr>
          <w:rFonts w:cstheme="minorHAnsi"/>
        </w:rPr>
        <w:t>Variable</w:t>
      </w:r>
      <w:r w:rsidR="00DC4F50" w:rsidRPr="00BD6EFF">
        <w:rPr>
          <w:rFonts w:cstheme="minorHAnsi"/>
        </w:rPr>
        <w:tab/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Exfoliación:</w:t>
      </w:r>
      <w:r w:rsidR="00DC4F50" w:rsidRPr="00BD6EFF">
        <w:rPr>
          <w:rFonts w:cstheme="minorHAnsi"/>
        </w:rPr>
        <w:t xml:space="preserve"> No disponible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Fractura:</w:t>
      </w:r>
      <w:r w:rsidR="00DC4F50" w:rsidRPr="00557ACB">
        <w:rPr>
          <w:rFonts w:cstheme="minorHAnsi"/>
          <w:b/>
        </w:rPr>
        <w:t xml:space="preserve"> </w:t>
      </w:r>
      <w:r w:rsidR="00DC4F50" w:rsidRPr="00BD6EFF">
        <w:rPr>
          <w:rFonts w:cstheme="minorHAnsi"/>
        </w:rPr>
        <w:t>Concoidea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Raya:</w:t>
      </w:r>
      <w:r w:rsidR="00DC4F50" w:rsidRPr="00BD6EFF">
        <w:rPr>
          <w:rFonts w:cstheme="minorHAnsi"/>
        </w:rPr>
        <w:t xml:space="preserve"> Blanca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Color:</w:t>
      </w:r>
      <w:r w:rsidR="00DC4F50" w:rsidRPr="00BD6EFF">
        <w:rPr>
          <w:rFonts w:cstheme="minorHAnsi"/>
        </w:rPr>
        <w:t xml:space="preserve"> Blanco, grisáceo, incoloro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Transparencia:</w:t>
      </w:r>
      <w:r w:rsidR="00DC4F50" w:rsidRPr="00BD6EFF">
        <w:rPr>
          <w:rFonts w:cstheme="minorHAnsi"/>
        </w:rPr>
        <w:t xml:space="preserve"> Transparente a opaco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="00DC4F50" w:rsidRPr="00BD6EFF">
        <w:rPr>
          <w:rFonts w:cstheme="minorHAnsi"/>
        </w:rPr>
        <w:t xml:space="preserve"> Mate Vidrioso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BF4F20">
        <w:rPr>
          <w:rFonts w:cstheme="minorHAnsi"/>
          <w:b/>
        </w:rPr>
        <w:t>Morfología:</w:t>
      </w:r>
      <w:r w:rsidRPr="00BD6EFF">
        <w:rPr>
          <w:rFonts w:cstheme="minorHAnsi"/>
        </w:rPr>
        <w:t xml:space="preserve"> </w:t>
      </w:r>
      <w:r w:rsidRPr="00BD6EFF">
        <w:rPr>
          <w:rFonts w:cstheme="minorHAnsi"/>
        </w:rPr>
        <w:tab/>
        <w:t>Granos, cristales.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BF4F20">
        <w:rPr>
          <w:rFonts w:cstheme="minorHAnsi"/>
          <w:b/>
        </w:rPr>
        <w:t>Génesis:</w:t>
      </w:r>
      <w:r w:rsidRPr="00BD6EFF">
        <w:rPr>
          <w:rFonts w:cstheme="minorHAnsi"/>
        </w:rPr>
        <w:t xml:space="preserve"> Feldespatos con dominio de Potasio de simetria cristalina y ordenamiento desconocido.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Cristales:</w:t>
      </w:r>
      <w:r w:rsidRPr="00BD6EFF">
        <w:rPr>
          <w:rFonts w:cstheme="minorHAnsi"/>
        </w:rPr>
        <w:t xml:space="preserve"> Desconocida.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Propiedades:</w:t>
      </w:r>
      <w:r w:rsidRPr="00BD6EFF">
        <w:rPr>
          <w:rFonts w:cstheme="minorHAnsi"/>
        </w:rPr>
        <w:t xml:space="preserve"> Basado en 35 edades registradas, del Mesoproterozoico a Peleógeno.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Frecuencia:</w:t>
      </w:r>
      <w:r w:rsidRPr="00BD6EFF">
        <w:rPr>
          <w:rFonts w:cstheme="minorHAnsi"/>
        </w:rPr>
        <w:tab/>
        <w:t>Yacimientos y mineral muy abundante.</w:t>
      </w:r>
    </w:p>
    <w:p w:rsidR="00A73109" w:rsidRPr="00BD6EFF" w:rsidRDefault="00A73109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Usos:</w:t>
      </w:r>
      <w:r w:rsidRPr="00557ACB">
        <w:rPr>
          <w:rFonts w:cstheme="minorHAnsi"/>
          <w:b/>
        </w:rPr>
        <w:tab/>
      </w:r>
      <w:r w:rsidRPr="00BD6EFF">
        <w:rPr>
          <w:rFonts w:cstheme="minorHAnsi"/>
        </w:rPr>
        <w:t>Coleccionismo, científico.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Composición: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Aluminio, Silicio, Potasio.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Impurezas: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Multiples.</w:t>
      </w:r>
    </w:p>
    <w:p w:rsidR="00A73109" w:rsidRPr="00BD6EFF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Asociaciones: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Cuarzo, Albita, Berilo, Epidota, Opalo, Moscovita, Vesuvianita, etc.</w:t>
      </w:r>
    </w:p>
    <w:p w:rsidR="007C0F79" w:rsidRDefault="00DC4F50" w:rsidP="00BF4F20">
      <w:pPr>
        <w:spacing w:line="240" w:lineRule="auto"/>
        <w:jc w:val="both"/>
        <w:rPr>
          <w:rFonts w:cstheme="minorHAnsi"/>
        </w:rPr>
      </w:pPr>
      <w:r w:rsidRPr="00557ACB">
        <w:rPr>
          <w:rFonts w:cstheme="minorHAnsi"/>
          <w:b/>
        </w:rPr>
        <w:t>Similares:</w:t>
      </w:r>
      <w:r w:rsidRPr="00BD6EFF">
        <w:rPr>
          <w:rFonts w:cstheme="minorHAnsi"/>
        </w:rPr>
        <w:t xml:space="preserve"> </w:t>
      </w:r>
      <w:r w:rsidR="00A73109" w:rsidRPr="00BD6EFF">
        <w:rPr>
          <w:rFonts w:cstheme="minorHAnsi"/>
        </w:rPr>
        <w:t>Muchos.</w:t>
      </w:r>
    </w:p>
    <w:p w:rsidR="00C27016" w:rsidRPr="00C27016" w:rsidRDefault="00C27016" w:rsidP="00C27016">
      <w:pPr>
        <w:rPr>
          <w:rFonts w:cstheme="minorHAnsi"/>
        </w:rPr>
      </w:pPr>
    </w:p>
    <w:p w:rsidR="00DC4F50" w:rsidRPr="00BD6EFF" w:rsidRDefault="00DC4F50" w:rsidP="006458EE">
      <w:pPr>
        <w:pStyle w:val="Ttulo2"/>
      </w:pPr>
      <w:bookmarkStart w:id="12" w:name="_Toc163817286"/>
      <w:r w:rsidRPr="00BD6EFF">
        <w:t>CARACTERISTICAS DE LAS PLAGIOCLASAS</w:t>
      </w:r>
      <w:bookmarkEnd w:id="12"/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Fórmula química:</w:t>
      </w:r>
      <w:r w:rsidRPr="00BD6EFF">
        <w:rPr>
          <w:rFonts w:cstheme="minorHAnsi"/>
        </w:rPr>
        <w:t xml:space="preserve"> Solución sólida entre la albita (NaAlSi3O8) y la anortita (CaAl2Si2O8)</w:t>
      </w:r>
      <w:r w:rsidR="00C27016">
        <w:rPr>
          <w:rFonts w:cstheme="minorHAnsi"/>
        </w:rPr>
        <w:t>-(F</w:t>
      </w:r>
      <w:r w:rsidR="00557ACB">
        <w:rPr>
          <w:rFonts w:cstheme="minorHAnsi"/>
        </w:rPr>
        <w:t>ig.3</w:t>
      </w:r>
      <w:r w:rsidR="00C27016">
        <w:rPr>
          <w:rFonts w:cstheme="minorHAnsi"/>
        </w:rPr>
        <w:t>)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BF4F20">
        <w:rPr>
          <w:rFonts w:cstheme="minorHAnsi"/>
          <w:b/>
        </w:rPr>
        <w:t>Clase:</w:t>
      </w:r>
      <w:r w:rsidRPr="00BD6EFF">
        <w:rPr>
          <w:rFonts w:cstheme="minorHAnsi"/>
        </w:rPr>
        <w:t xml:space="preserve"> Silicato. Subclase: Tectosilicato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lastRenderedPageBreak/>
        <w:t>Sistema cristalográfico:</w:t>
      </w:r>
      <w:r w:rsidRPr="00BD6EFF">
        <w:rPr>
          <w:rFonts w:cstheme="minorHAnsi"/>
        </w:rPr>
        <w:t xml:space="preserve"> Triclínico</w:t>
      </w:r>
    </w:p>
    <w:p w:rsidR="00DC4F50" w:rsidRPr="00BD6EFF" w:rsidRDefault="00BF4F2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Hábito:</w:t>
      </w:r>
      <w:r>
        <w:rPr>
          <w:rFonts w:cstheme="minorHAnsi"/>
        </w:rPr>
        <w:t xml:space="preserve"> </w:t>
      </w:r>
      <w:r w:rsidR="00DC4F50" w:rsidRPr="00BD6EFF">
        <w:rPr>
          <w:rFonts w:cstheme="minorHAnsi"/>
        </w:rPr>
        <w:t>Mineral de hábito prismático o tabular, frecuentemente zonado, en maclas polisintéticas. Más frecuentemente en cristales irregulares.</w:t>
      </w:r>
    </w:p>
    <w:p w:rsidR="00DC4F50" w:rsidRPr="00BD6EFF" w:rsidRDefault="00C27016" w:rsidP="00C27016">
      <w:pPr>
        <w:jc w:val="both"/>
        <w:rPr>
          <w:rFonts w:cstheme="minorHAnsi"/>
        </w:rPr>
      </w:pPr>
      <w:r w:rsidRPr="00557ACB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97E18D" wp14:editId="15B49260">
                <wp:simplePos x="0" y="0"/>
                <wp:positionH relativeFrom="column">
                  <wp:posOffset>2911475</wp:posOffset>
                </wp:positionH>
                <wp:positionV relativeFrom="paragraph">
                  <wp:posOffset>1997710</wp:posOffset>
                </wp:positionV>
                <wp:extent cx="1819275" cy="63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016" w:rsidRPr="00C27016" w:rsidRDefault="00C27016" w:rsidP="00C2701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</w:t>
                            </w:r>
                            <w:r w:rsidR="00557ACB">
                              <w:rPr>
                                <w:lang w:val="es-MX"/>
                              </w:rPr>
                              <w:t>ig.3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31" type="#_x0000_t202" style="position:absolute;left:0;text-align:left;margin-left:229.25pt;margin-top:157.3pt;width:143.2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" stroked="f">
                <v:textbox style="mso-fit-shape-to-text:t" inset="0,0,0,0">
                  <w:txbxContent>
                    <w:p w:rsidR="00C27016" w:rsidRPr="00C27016" w:rsidRDefault="00C27016" w:rsidP="00C27016">
                      <w:pPr>
                        <w:pStyle w:val="Epgrafe"/>
                        <w:jc w:val="center"/>
                        <w:rPr>
                          <w:noProof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</w:t>
                      </w:r>
                      <w:r w:rsidR="00557ACB">
                        <w:rPr>
                          <w:lang w:val="es-MX"/>
                        </w:rPr>
                        <w:t>ig.3</w:t>
                      </w:r>
                    </w:p>
                  </w:txbxContent>
                </v:textbox>
              </v:shape>
            </w:pict>
          </mc:Fallback>
        </mc:AlternateContent>
      </w:r>
      <w:r w:rsidR="00070792" w:rsidRPr="00557ACB">
        <w:rPr>
          <w:b/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4B603089" wp14:editId="4432D26F">
            <wp:simplePos x="0" y="0"/>
            <wp:positionH relativeFrom="column">
              <wp:posOffset>2911755</wp:posOffset>
            </wp:positionH>
            <wp:positionV relativeFrom="paragraph">
              <wp:posOffset>263525</wp:posOffset>
            </wp:positionV>
            <wp:extent cx="1819275" cy="1677244"/>
            <wp:effectExtent l="0" t="0" r="0" b="0"/>
            <wp:wrapNone/>
            <wp:docPr id="6" name="Imagen 6" descr="Plagioclasa Feldespato | Propiedades físico-ópticas, ocurrencia, u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agioclasa Feldespato | Propiedades físico-ópticas, ocurrencia, us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50" w:rsidRPr="00557ACB">
        <w:rPr>
          <w:rFonts w:cstheme="minorHAnsi"/>
          <w:b/>
        </w:rPr>
        <w:t>Color:</w:t>
      </w:r>
      <w:r w:rsidR="00DC4F50" w:rsidRPr="00BD6EFF">
        <w:rPr>
          <w:rFonts w:cstheme="minorHAnsi"/>
        </w:rPr>
        <w:t xml:space="preserve"> Variable entre blanco, gris y amarillento. Algunas variedades presentan fuertes irisaciones.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Color de la raya:</w:t>
      </w:r>
      <w:r w:rsidRPr="00BD6EFF">
        <w:rPr>
          <w:rFonts w:cstheme="minorHAnsi"/>
        </w:rPr>
        <w:t xml:space="preserve"> Blanca.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Pr="00BD6EFF">
        <w:rPr>
          <w:rFonts w:cstheme="minorHAnsi"/>
        </w:rPr>
        <w:t xml:space="preserve"> Vítreo anacarado. Traslúcido u opaco.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Pr="00BD6EFF">
        <w:rPr>
          <w:rFonts w:cstheme="minorHAnsi"/>
        </w:rPr>
        <w:t xml:space="preserve"> 6 (duro), no se raya con púa de acero.</w:t>
      </w:r>
    </w:p>
    <w:p w:rsidR="00DC4F50" w:rsidRPr="00BD6EFF" w:rsidRDefault="00DC4F50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Densidad:</w:t>
      </w:r>
      <w:r w:rsidRPr="00BD6EFF">
        <w:rPr>
          <w:rFonts w:cstheme="minorHAnsi"/>
        </w:rPr>
        <w:t xml:space="preserve"> 2'55 - 2'63 g/cm3 (poco pesado).</w:t>
      </w:r>
    </w:p>
    <w:p w:rsidR="007C0F79" w:rsidRPr="00BD6EFF" w:rsidRDefault="007C0F79" w:rsidP="00DC4F50">
      <w:pPr>
        <w:rPr>
          <w:rFonts w:cstheme="minorHAnsi"/>
        </w:rPr>
      </w:pPr>
    </w:p>
    <w:p w:rsidR="007C0F79" w:rsidRPr="00BD6EFF" w:rsidRDefault="007C0F79" w:rsidP="006458EE">
      <w:pPr>
        <w:pStyle w:val="Ttulo1"/>
      </w:pPr>
      <w:bookmarkStart w:id="13" w:name="_Toc163817287"/>
      <w:r w:rsidRPr="00BD6EFF">
        <w:t>MICA</w:t>
      </w:r>
      <w:bookmarkEnd w:id="13"/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Las micas son uno de los minerales más abundantes, y generalmente se encuentran en rocas ígneas y metamórficas. Son aluminosilicatos potásicos hidratados, con sodio, litio, hierro o magnesio, dependiendo de las variedades. Pertenecen al subgrupo de los filosilicatos, láminas de tetraedros unidos entre sí con enlaces débiles. Su exfoliación es perfecta, con láminas finas y flexibles separadas.</w:t>
      </w:r>
    </w:p>
    <w:p w:rsidR="007C0F79" w:rsidRPr="00BD6EFF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Dentro del grupo de las micas hay diferentes variedades, entre las que destacan la moscovita (blanca, gris, amarilla, verde, rosa o rojiza), la lepidolita (lila, rosa, blanco-gris), la glauconita (verde-azulado), flogopita (blanca, amarilla, rojiza) y la biotita (blanca, marrón, negra, amarillo, verde oscuro).</w:t>
      </w:r>
    </w:p>
    <w:p w:rsidR="007C0F79" w:rsidRDefault="007C0F79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>Yacimientos: Brasil, Rusia, Canadá, India, China, Japón, Estados Unidos, Escocia, Canadá, Alemania, Suecia, Australia, México, Madagascar y República Checa.</w:t>
      </w:r>
    </w:p>
    <w:p w:rsidR="003E41B9" w:rsidRDefault="003E41B9" w:rsidP="003E41B9">
      <w:pPr>
        <w:pStyle w:val="Ttulo2"/>
      </w:pPr>
      <w:bookmarkStart w:id="14" w:name="_Toc163817288"/>
      <w:r>
        <w:t>Extracción de la Mica</w:t>
      </w:r>
      <w:bookmarkEnd w:id="14"/>
    </w:p>
    <w:p w:rsidR="00D1746E" w:rsidRPr="00D1746E" w:rsidRDefault="00D1746E" w:rsidP="003E41B9">
      <w:pPr>
        <w:jc w:val="both"/>
        <w:rPr>
          <w:rFonts w:cstheme="minorHAnsi"/>
        </w:rPr>
      </w:pPr>
      <w:r w:rsidRPr="00D1746E">
        <w:rPr>
          <w:rFonts w:cstheme="minorHAnsi"/>
        </w:rPr>
        <w:t xml:space="preserve">La concentración de mica es un desafío debido a su estructura laminar en forma de escamas. Un producto de alto grado de mica tiene un precio suficientemente alto, especialmente cuando el mineral es seleccionado a mano. Sin embargo, productos descartados con mica no exigen precios tan elevados, por lo que se requiere un método de concentración. Este sistema debe tener alta capacidad y ser tan automático como sea posible. Se pueden utilizar varios procesos diferentes, limitados a un problema específico y su solución. El principio fundamental involucrado en la separación es que, con una compresión comparativamente leve, los minerales de mica no estarán quebrados, mientras que el cuarzo, el feldespato y los minerales asociados estarán quebrados. Esto permite separar los minerales de mica intactos de los productos intermedios y la roca desechada </w:t>
      </w:r>
    </w:p>
    <w:p w:rsidR="00D1746E" w:rsidRPr="00D1746E" w:rsidRDefault="003E41B9" w:rsidP="003E41B9">
      <w:pPr>
        <w:jc w:val="both"/>
        <w:rPr>
          <w:rFonts w:cstheme="minorHAnsi"/>
        </w:rPr>
      </w:pPr>
      <w:r>
        <w:rPr>
          <w:rFonts w:cstheme="minorHAnsi"/>
        </w:rPr>
        <w:t>.</w:t>
      </w:r>
      <w:r w:rsidR="00D1746E" w:rsidRPr="00D1746E">
        <w:rPr>
          <w:rFonts w:cstheme="minorHAnsi"/>
        </w:rPr>
        <w:t xml:space="preserve">Es importante mencionar que la extracción y procesamiento de la mica pueden tener impactos negativos en el medio ambiente. Durante el proceso de extracción, pueden liberarse metales pesados y productos químicos tóxicos en el agua, lo que puede contaminar los </w:t>
      </w:r>
      <w:r w:rsidR="00D1746E" w:rsidRPr="00D1746E">
        <w:rPr>
          <w:rFonts w:cstheme="minorHAnsi"/>
        </w:rPr>
        <w:lastRenderedPageBreak/>
        <w:t xml:space="preserve">cuerpos de agua cercanos y afectar a la fauna y flora acuática. Además, la inhalación de polvo de mica puede causar irritación pulmonar y problemas respiratorios, especialmente en personas con enfermedades respiratorias preexistentes. Por lo tanto, es crucial abordar estos impactos ambientales en el proceso de extracción de la mica </w:t>
      </w:r>
    </w:p>
    <w:p w:rsidR="00D1746E" w:rsidRPr="00D1746E" w:rsidRDefault="00D1746E" w:rsidP="00D1746E">
      <w:pPr>
        <w:jc w:val="both"/>
        <w:rPr>
          <w:rFonts w:cstheme="minorHAnsi"/>
        </w:rPr>
      </w:pPr>
    </w:p>
    <w:p w:rsidR="00D23B24" w:rsidRPr="00BD6EFF" w:rsidRDefault="00D23B24" w:rsidP="00BF0D76">
      <w:pPr>
        <w:pStyle w:val="Ttulo2"/>
      </w:pPr>
      <w:bookmarkStart w:id="15" w:name="_Toc163817289"/>
      <w:r w:rsidRPr="00BD6EFF">
        <w:t>CARACTERISTICAS DE LA MICA</w:t>
      </w:r>
      <w:bookmarkEnd w:id="15"/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GRUPO Silicatos:</w:t>
      </w:r>
      <w:r w:rsidRPr="00BD6EFF">
        <w:rPr>
          <w:rFonts w:cstheme="minorHAnsi"/>
        </w:rPr>
        <w:t xml:space="preserve"> filosilicatos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COLOR:</w:t>
      </w:r>
      <w:r w:rsidRPr="00BD6EFF">
        <w:rPr>
          <w:rFonts w:cstheme="minorHAnsi"/>
        </w:rPr>
        <w:t xml:space="preserve"> Varía de acuerdo a su composición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SISTEMA CRISTALINO:</w:t>
      </w:r>
      <w:r w:rsidRPr="00BD6EFF">
        <w:rPr>
          <w:rFonts w:cstheme="minorHAnsi"/>
        </w:rPr>
        <w:t xml:space="preserve"> Monoclínico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DUREZA:</w:t>
      </w:r>
      <w:r w:rsidRPr="00BD6EFF">
        <w:rPr>
          <w:rFonts w:cstheme="minorHAnsi"/>
        </w:rPr>
        <w:t xml:space="preserve"> 2,5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FRACTURA</w:t>
      </w:r>
      <w:proofErr w:type="gramStart"/>
      <w:r w:rsidRPr="00557ACB">
        <w:rPr>
          <w:rFonts w:cstheme="minorHAnsi"/>
          <w:b/>
        </w:rPr>
        <w:t>:</w:t>
      </w:r>
      <w:r w:rsidRPr="00BD6EFF">
        <w:rPr>
          <w:rFonts w:cstheme="minorHAnsi"/>
        </w:rPr>
        <w:t xml:space="preserve">  Desigual</w:t>
      </w:r>
      <w:proofErr w:type="gramEnd"/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EXFOLIACIÓN</w:t>
      </w:r>
      <w:r w:rsidRPr="00BD6EFF">
        <w:rPr>
          <w:rFonts w:cstheme="minorHAnsi"/>
        </w:rPr>
        <w:t>: Semiperfecta o perfecta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BRILLO:</w:t>
      </w:r>
      <w:r w:rsidRPr="00BD6EFF">
        <w:rPr>
          <w:rFonts w:cstheme="minorHAnsi"/>
        </w:rPr>
        <w:t xml:space="preserve"> Nacarado o perlado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RAYA:</w:t>
      </w:r>
      <w:r w:rsidRPr="00BD6EFF">
        <w:rPr>
          <w:rFonts w:cstheme="minorHAnsi"/>
        </w:rPr>
        <w:t xml:space="preserve"> Blanca</w:t>
      </w:r>
    </w:p>
    <w:p w:rsidR="00D23B24" w:rsidRPr="00BD6EFF" w:rsidRDefault="00D23B24" w:rsidP="00C27016">
      <w:pPr>
        <w:jc w:val="both"/>
        <w:rPr>
          <w:rFonts w:cstheme="minorHAnsi"/>
        </w:rPr>
      </w:pPr>
      <w:r w:rsidRPr="00557ACB">
        <w:rPr>
          <w:rFonts w:cstheme="minorHAnsi"/>
          <w:b/>
        </w:rPr>
        <w:t>TRANSPARENCIA:</w:t>
      </w:r>
      <w:r w:rsidRPr="00BD6EFF">
        <w:rPr>
          <w:rFonts w:cstheme="minorHAnsi"/>
        </w:rPr>
        <w:t xml:space="preserve"> De transparente a translúcido</w:t>
      </w:r>
    </w:p>
    <w:p w:rsidR="00D23B24" w:rsidRPr="006458EE" w:rsidRDefault="00D23B24" w:rsidP="00BF4F20">
      <w:pPr>
        <w:pStyle w:val="Ttulo2"/>
      </w:pPr>
      <w:bookmarkStart w:id="16" w:name="_Toc163817290"/>
      <w:r w:rsidRPr="006458EE">
        <w:t>U</w:t>
      </w:r>
      <w:bookmarkEnd w:id="16"/>
      <w:r w:rsidR="00BF4F20">
        <w:t>sos de la Mica</w:t>
      </w:r>
    </w:p>
    <w:p w:rsidR="00D23B24" w:rsidRDefault="00D23B24" w:rsidP="00C27016">
      <w:pPr>
        <w:jc w:val="both"/>
        <w:rPr>
          <w:rFonts w:cstheme="minorHAnsi"/>
        </w:rPr>
      </w:pPr>
      <w:r w:rsidRPr="00BD6EFF">
        <w:rPr>
          <w:rFonts w:cstheme="minorHAnsi"/>
        </w:rPr>
        <w:t xml:space="preserve">  Las particulares características de elasticidad, flexibilidad y resistencia al calor de las </w:t>
      </w:r>
      <w:r w:rsidR="00C27016" w:rsidRPr="00BD6EFF">
        <w:rPr>
          <w:rFonts w:cstheme="minorHAnsi"/>
        </w:rPr>
        <w:t>láminas, al</w:t>
      </w:r>
      <w:r w:rsidRPr="00BD6EFF">
        <w:rPr>
          <w:rFonts w:cstheme="minorHAnsi"/>
        </w:rPr>
        <w:t xml:space="preserve"> agua, hacen que constituyan un precioso material para la industria debido a sus propiedades como aislantes eléctricos y térmicos. La mica se utiliza en aplicaciones de alta responsabilidad como aislamiento de máquinas de alta tensión y gran potencia, turbogeneradores, motores eléctricos, y algunos tipos de condensadores. Debido a que la mica mantiene sus propiedades eléctricas cuando se calienta hasta varios centenares de grados, se le considera un material de la clase térmica alta (clase C según las normas). A temperaturas muy altas, la mica pierde el agua que contiene y pierde transparencia, su espesor aumenta y sus propiedades mecánicas y eléctricas empeoran. La temperatura a la que la mica comienza a perder el agua oscila entre 500 - 600°C para la mica flogopita y 800 - 900°C en la mica moscovita. La mica</w:t>
      </w:r>
      <w:r w:rsidR="00C27016">
        <w:rPr>
          <w:rFonts w:cstheme="minorHAnsi"/>
        </w:rPr>
        <w:t xml:space="preserve"> (F</w:t>
      </w:r>
      <w:r w:rsidR="00557ACB">
        <w:rPr>
          <w:rFonts w:cstheme="minorHAnsi"/>
        </w:rPr>
        <w:t>ig.4</w:t>
      </w:r>
      <w:r w:rsidR="00C27016">
        <w:rPr>
          <w:rFonts w:cstheme="minorHAnsi"/>
        </w:rPr>
        <w:t>)</w:t>
      </w:r>
      <w:r w:rsidRPr="00BD6EFF">
        <w:rPr>
          <w:rFonts w:cstheme="minorHAnsi"/>
        </w:rPr>
        <w:t xml:space="preserve"> solo funde a 1.145 - 1.400°C.</w:t>
      </w:r>
    </w:p>
    <w:p w:rsidR="00C27016" w:rsidRPr="00BD6EFF" w:rsidRDefault="00BF4F20" w:rsidP="00BF4F20">
      <w:pPr>
        <w:jc w:val="center"/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E64E2" wp14:editId="36112EEF">
                <wp:simplePos x="0" y="0"/>
                <wp:positionH relativeFrom="column">
                  <wp:posOffset>796290</wp:posOffset>
                </wp:positionH>
                <wp:positionV relativeFrom="paragraph">
                  <wp:posOffset>2168525</wp:posOffset>
                </wp:positionV>
                <wp:extent cx="3085465" cy="635"/>
                <wp:effectExtent l="0" t="0" r="635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7016" w:rsidRPr="00C27016" w:rsidRDefault="00C27016" w:rsidP="00C27016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Fig</w:t>
                            </w:r>
                            <w:r w:rsidR="00557ACB">
                              <w:rPr>
                                <w:lang w:val="es-MX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32" type="#_x0000_t202" style="position:absolute;left:0;text-align:left;margin-left:62.7pt;margin-top:170.75pt;width:242.9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" stroked="f">
                <v:textbox style="mso-fit-shape-to-text:t" inset="0,0,0,0">
                  <w:txbxContent>
                    <w:p w:rsidR="00C27016" w:rsidRPr="00C27016" w:rsidRDefault="00C27016" w:rsidP="00C27016">
                      <w:pPr>
                        <w:pStyle w:val="Epgrafe"/>
                        <w:jc w:val="center"/>
                        <w:rPr>
                          <w:noProof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Fig</w:t>
                      </w:r>
                      <w:r w:rsidR="00557ACB">
                        <w:rPr>
                          <w:lang w:val="es-MX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s-AR"/>
        </w:rPr>
        <w:drawing>
          <wp:inline distT="0" distB="0" distL="0" distR="0" wp14:anchorId="391EA639" wp14:editId="67DBAA3A">
            <wp:extent cx="3084830" cy="2054225"/>
            <wp:effectExtent l="0" t="0" r="127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B24" w:rsidRPr="00BD6EFF" w:rsidRDefault="00D23B24" w:rsidP="00D23B24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  <w:bookmarkStart w:id="17" w:name="_GoBack"/>
      <w:bookmarkEnd w:id="17"/>
    </w:p>
    <w:p w:rsidR="00BD6EFF" w:rsidRDefault="00BD6EFF" w:rsidP="00D23B24">
      <w:pPr>
        <w:rPr>
          <w:rFonts w:cstheme="minorHAnsi"/>
        </w:rPr>
      </w:pPr>
    </w:p>
    <w:p w:rsidR="00BD6EFF" w:rsidRDefault="00BD6EFF" w:rsidP="00D23B24">
      <w:pPr>
        <w:rPr>
          <w:rFonts w:cstheme="minorHAnsi"/>
        </w:rPr>
      </w:pPr>
    </w:p>
    <w:p w:rsidR="00BD6EFF" w:rsidRDefault="00BD6EFF" w:rsidP="00D23B24">
      <w:pPr>
        <w:rPr>
          <w:rFonts w:cstheme="minorHAnsi"/>
        </w:rPr>
      </w:pPr>
    </w:p>
    <w:p w:rsidR="003E41B9" w:rsidRDefault="003E41B9" w:rsidP="006458EE">
      <w:pPr>
        <w:pStyle w:val="Ttulo1"/>
      </w:pPr>
      <w:bookmarkStart w:id="18" w:name="_Toc163817291"/>
    </w:p>
    <w:p w:rsidR="003E41B9" w:rsidRDefault="003E41B9" w:rsidP="006458EE">
      <w:pPr>
        <w:pStyle w:val="Ttulo1"/>
      </w:pPr>
    </w:p>
    <w:p w:rsidR="003E41B9" w:rsidRDefault="003E41B9" w:rsidP="006458EE">
      <w:pPr>
        <w:pStyle w:val="Ttulo1"/>
      </w:pPr>
    </w:p>
    <w:p w:rsidR="003E41B9" w:rsidRDefault="003E41B9" w:rsidP="006458EE">
      <w:pPr>
        <w:pStyle w:val="Ttulo1"/>
      </w:pPr>
    </w:p>
    <w:p w:rsidR="00015921" w:rsidRPr="00BD6EFF" w:rsidRDefault="00BF4F20" w:rsidP="006458EE">
      <w:pPr>
        <w:pStyle w:val="Ttulo1"/>
      </w:pPr>
      <w:r w:rsidRPr="00BF4F20">
        <w:t>BIBLIOGRAFIA</w:t>
      </w:r>
      <w:bookmarkEnd w:id="18"/>
      <w:r w:rsidRPr="00BF4F20">
        <w:t xml:space="preserve"> </w:t>
      </w:r>
    </w:p>
    <w:p w:rsidR="00015921" w:rsidRPr="00BD6EFF" w:rsidRDefault="00D91AC1" w:rsidP="00C27016">
      <w:pPr>
        <w:jc w:val="both"/>
        <w:rPr>
          <w:rFonts w:cstheme="minorHAnsi"/>
        </w:rPr>
      </w:pPr>
      <w:hyperlink r:id="rId21" w:history="1">
        <w:r w:rsidR="00D20898" w:rsidRPr="00BD6EFF">
          <w:rPr>
            <w:rStyle w:val="Hipervnculo"/>
            <w:rFonts w:cstheme="minorHAnsi"/>
          </w:rPr>
          <w:t>https://www.ehu.eus/mineralogiaoptica/cuarzo.html</w:t>
        </w:r>
      </w:hyperlink>
    </w:p>
    <w:p w:rsidR="00D20898" w:rsidRPr="00BD6EFF" w:rsidRDefault="00D91AC1" w:rsidP="00C27016">
      <w:pPr>
        <w:jc w:val="both"/>
        <w:rPr>
          <w:rFonts w:cstheme="minorHAnsi"/>
        </w:rPr>
      </w:pPr>
      <w:hyperlink r:id="rId22" w:history="1">
        <w:r w:rsidR="00D20898" w:rsidRPr="00BD6EFF">
          <w:rPr>
            <w:rStyle w:val="Hipervnculo"/>
            <w:rFonts w:cstheme="minorHAnsi"/>
          </w:rPr>
          <w:t>https://www.mundodeportivo.com/uncomo/artes/articulo/cuarzo-blanco-propiedades-significado-y-usos-49538.html</w:t>
        </w:r>
      </w:hyperlink>
    </w:p>
    <w:p w:rsidR="00D20898" w:rsidRPr="00BD6EFF" w:rsidRDefault="00D91AC1" w:rsidP="00C27016">
      <w:pPr>
        <w:jc w:val="both"/>
        <w:rPr>
          <w:rFonts w:cstheme="minorHAnsi"/>
        </w:rPr>
      </w:pPr>
      <w:hyperlink r:id="rId23" w:history="1">
        <w:r w:rsidR="00D20898" w:rsidRPr="00BD6EFF">
          <w:rPr>
            <w:rStyle w:val="Hipervnculo"/>
            <w:rFonts w:cstheme="minorHAnsi"/>
          </w:rPr>
          <w:t>https://www.economia.gob.mx/files/comunidad_negocios/industria_comercio/informacionSectorial/minero/pm_feldespato_2014.pdf</w:t>
        </w:r>
      </w:hyperlink>
    </w:p>
    <w:p w:rsidR="00D20898" w:rsidRPr="00BD6EFF" w:rsidRDefault="00D91AC1" w:rsidP="00C27016">
      <w:pPr>
        <w:jc w:val="both"/>
        <w:rPr>
          <w:rFonts w:cstheme="minorHAnsi"/>
        </w:rPr>
      </w:pPr>
      <w:hyperlink r:id="rId24" w:history="1">
        <w:r w:rsidR="00D20898" w:rsidRPr="00BD6EFF">
          <w:rPr>
            <w:rStyle w:val="Hipervnculo"/>
            <w:rFonts w:cstheme="minorHAnsi"/>
          </w:rPr>
          <w:t>https://www.regmurcia.com/servlet/s.Sl?sit=c,365,m,108&amp;r=ReP-26865-DETALLE_REPORTAJESABUEL</w:t>
        </w:r>
      </w:hyperlink>
    </w:p>
    <w:p w:rsidR="00D20898" w:rsidRPr="00BD6EFF" w:rsidRDefault="00D91AC1" w:rsidP="00C27016">
      <w:pPr>
        <w:jc w:val="both"/>
        <w:rPr>
          <w:rFonts w:cstheme="minorHAnsi"/>
        </w:rPr>
      </w:pPr>
      <w:hyperlink r:id="rId25" w:history="1">
        <w:r w:rsidR="00D20898" w:rsidRPr="00BD6EFF">
          <w:rPr>
            <w:rStyle w:val="Hipervnculo"/>
            <w:rFonts w:cstheme="minorHAnsi"/>
          </w:rPr>
          <w:t>https://vivescortadaimport.com/diccionario-minerales/minerales/mica/index.php</w:t>
        </w:r>
      </w:hyperlink>
    </w:p>
    <w:p w:rsidR="00D20898" w:rsidRPr="00BD6EFF" w:rsidRDefault="00D91AC1" w:rsidP="00C27016">
      <w:pPr>
        <w:jc w:val="both"/>
        <w:rPr>
          <w:rFonts w:cstheme="minorHAnsi"/>
        </w:rPr>
      </w:pPr>
      <w:hyperlink r:id="rId26" w:history="1">
        <w:r w:rsidR="00D20898" w:rsidRPr="00BD6EFF">
          <w:rPr>
            <w:rStyle w:val="Hipervnculo"/>
            <w:rFonts w:cstheme="minorHAnsi"/>
          </w:rPr>
          <w:t>https://www.quimica.es/enciclopedia/Mica.html</w:t>
        </w:r>
      </w:hyperlink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0898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</w:p>
    <w:p w:rsidR="00D20898" w:rsidRPr="00BD6EFF" w:rsidRDefault="00D20898" w:rsidP="00D23B24">
      <w:pPr>
        <w:rPr>
          <w:rFonts w:cstheme="minorHAnsi"/>
        </w:rPr>
      </w:pPr>
    </w:p>
    <w:p w:rsidR="00015921" w:rsidRPr="00BD6EFF" w:rsidRDefault="00015921" w:rsidP="00D23B24">
      <w:pPr>
        <w:rPr>
          <w:rFonts w:cstheme="minorHAnsi"/>
        </w:rPr>
      </w:pPr>
    </w:p>
    <w:sectPr w:rsidR="00015921" w:rsidRPr="00BD6EFF" w:rsidSect="0011080A">
      <w:headerReference w:type="default" r:id="rId27"/>
      <w:footerReference w:type="default" r:id="rId28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AC1" w:rsidRDefault="00D91AC1" w:rsidP="00015921">
      <w:pPr>
        <w:spacing w:after="0" w:line="240" w:lineRule="auto"/>
      </w:pPr>
      <w:r>
        <w:separator/>
      </w:r>
    </w:p>
  </w:endnote>
  <w:endnote w:type="continuationSeparator" w:id="0">
    <w:p w:rsidR="00D91AC1" w:rsidRDefault="00D91AC1" w:rsidP="00015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2012204"/>
      <w:docPartObj>
        <w:docPartGallery w:val="Page Numbers (Bottom of Page)"/>
        <w:docPartUnique/>
      </w:docPartObj>
    </w:sdtPr>
    <w:sdtContent>
      <w:p w:rsidR="006458EE" w:rsidRDefault="006458E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ACB" w:rsidRPr="00557ACB">
          <w:rPr>
            <w:noProof/>
            <w:lang w:val="es-ES"/>
          </w:rPr>
          <w:t>9</w:t>
        </w:r>
        <w:r>
          <w:fldChar w:fldCharType="end"/>
        </w:r>
      </w:p>
    </w:sdtContent>
  </w:sdt>
  <w:p w:rsidR="00015921" w:rsidRDefault="000159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AC1" w:rsidRDefault="00D91AC1" w:rsidP="00015921">
      <w:pPr>
        <w:spacing w:after="0" w:line="240" w:lineRule="auto"/>
      </w:pPr>
      <w:r>
        <w:separator/>
      </w:r>
    </w:p>
  </w:footnote>
  <w:footnote w:type="continuationSeparator" w:id="0">
    <w:p w:rsidR="00D91AC1" w:rsidRDefault="00D91AC1" w:rsidP="00015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89C" w:rsidRPr="0043589C" w:rsidRDefault="0043589C">
    <w:pPr>
      <w:pStyle w:val="Encabezado"/>
      <w:rPr>
        <w:color w:val="4F81BD" w:themeColor="accent1"/>
        <w:sz w:val="16"/>
        <w:szCs w:val="16"/>
      </w:rPr>
    </w:pPr>
    <w:r w:rsidRPr="0043589C">
      <w:rPr>
        <w:color w:val="4F81BD" w:themeColor="accent1"/>
        <w:sz w:val="16"/>
        <w:szCs w:val="16"/>
      </w:rPr>
      <w:t>Prácticas</w:t>
    </w:r>
    <w:r w:rsidR="00BF0D76" w:rsidRPr="0043589C">
      <w:rPr>
        <w:color w:val="4F81BD" w:themeColor="accent1"/>
        <w:sz w:val="16"/>
        <w:szCs w:val="16"/>
      </w:rPr>
      <w:t xml:space="preserve"> Profesionales</w:t>
    </w:r>
    <w:r w:rsidR="00BF0D76" w:rsidRPr="0043589C">
      <w:rPr>
        <w:color w:val="4F81BD" w:themeColor="accent1"/>
        <w:sz w:val="16"/>
        <w:szCs w:val="16"/>
      </w:rPr>
      <w:ptab w:relativeTo="margin" w:alignment="center" w:leader="none"/>
    </w:r>
    <w:r w:rsidRPr="0043589C">
      <w:rPr>
        <w:color w:val="4F81BD" w:themeColor="accent1"/>
        <w:sz w:val="16"/>
        <w:szCs w:val="16"/>
      </w:rPr>
      <w:t>Cuarzo, Feldespato y Mica</w:t>
    </w:r>
    <w:r w:rsidR="00BF0D76" w:rsidRPr="0043589C">
      <w:rPr>
        <w:color w:val="4F81BD" w:themeColor="accent1"/>
        <w:sz w:val="16"/>
        <w:szCs w:val="16"/>
      </w:rPr>
      <w:ptab w:relativeTo="margin" w:alignment="right" w:leader="none"/>
    </w:r>
    <w:r w:rsidRPr="0043589C">
      <w:rPr>
        <w:color w:val="4F81BD" w:themeColor="accent1"/>
        <w:sz w:val="16"/>
        <w:szCs w:val="16"/>
      </w:rPr>
      <w:t>Colegio Del Prado</w:t>
    </w:r>
  </w:p>
  <w:p w:rsidR="0043589C" w:rsidRPr="0043589C" w:rsidRDefault="0043589C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63338"/>
    <w:multiLevelType w:val="hybridMultilevel"/>
    <w:tmpl w:val="442E036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0A"/>
    <w:rsid w:val="00015921"/>
    <w:rsid w:val="00070792"/>
    <w:rsid w:val="0011080A"/>
    <w:rsid w:val="001167AF"/>
    <w:rsid w:val="001B4F65"/>
    <w:rsid w:val="001F061B"/>
    <w:rsid w:val="003E41B9"/>
    <w:rsid w:val="0043589C"/>
    <w:rsid w:val="004A12F0"/>
    <w:rsid w:val="00557ACB"/>
    <w:rsid w:val="006127F5"/>
    <w:rsid w:val="006458EE"/>
    <w:rsid w:val="007577CC"/>
    <w:rsid w:val="007C0F79"/>
    <w:rsid w:val="00835392"/>
    <w:rsid w:val="00A23F50"/>
    <w:rsid w:val="00A73109"/>
    <w:rsid w:val="00AA7773"/>
    <w:rsid w:val="00BD6EFF"/>
    <w:rsid w:val="00BF0D76"/>
    <w:rsid w:val="00BF4F20"/>
    <w:rsid w:val="00C27016"/>
    <w:rsid w:val="00C622C4"/>
    <w:rsid w:val="00D1746E"/>
    <w:rsid w:val="00D20898"/>
    <w:rsid w:val="00D23B24"/>
    <w:rsid w:val="00D91AC1"/>
    <w:rsid w:val="00DC4F50"/>
    <w:rsid w:val="00DC71FF"/>
    <w:rsid w:val="00E94109"/>
    <w:rsid w:val="00EA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6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080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080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80A"/>
    <w:rPr>
      <w:rFonts w:ascii="Tahoma" w:hAnsi="Tahoma" w:cs="Tahoma"/>
      <w:sz w:val="16"/>
      <w:szCs w:val="16"/>
    </w:rPr>
  </w:style>
  <w:style w:type="character" w:customStyle="1" w:styleId="f97">
    <w:name w:val="f97"/>
    <w:basedOn w:val="Fuentedeprrafopredeter"/>
    <w:rsid w:val="00A23F50"/>
  </w:style>
  <w:style w:type="character" w:styleId="Hipervnculo">
    <w:name w:val="Hyperlink"/>
    <w:basedOn w:val="Fuentedeprrafopredeter"/>
    <w:uiPriority w:val="99"/>
    <w:unhideWhenUsed/>
    <w:rsid w:val="007C0F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F7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921"/>
  </w:style>
  <w:style w:type="paragraph" w:styleId="Piedepgina">
    <w:name w:val="footer"/>
    <w:basedOn w:val="Normal"/>
    <w:link w:val="Piedepgina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921"/>
  </w:style>
  <w:style w:type="character" w:customStyle="1" w:styleId="Ttulo1Car">
    <w:name w:val="Título 1 Car"/>
    <w:basedOn w:val="Fuentedeprrafopredeter"/>
    <w:link w:val="Ttulo1"/>
    <w:uiPriority w:val="9"/>
    <w:rsid w:val="00015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015921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015921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D208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08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08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208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208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08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08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08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0898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D6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BD6EFF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D6E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6458EE"/>
    <w:pPr>
      <w:spacing w:after="100"/>
      <w:ind w:left="220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DC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sin">
    <w:name w:val="Revision"/>
    <w:hidden/>
    <w:uiPriority w:val="99"/>
    <w:semiHidden/>
    <w:rsid w:val="00AA77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6E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7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1080A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080A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80A"/>
    <w:rPr>
      <w:rFonts w:ascii="Tahoma" w:hAnsi="Tahoma" w:cs="Tahoma"/>
      <w:sz w:val="16"/>
      <w:szCs w:val="16"/>
    </w:rPr>
  </w:style>
  <w:style w:type="character" w:customStyle="1" w:styleId="f97">
    <w:name w:val="f97"/>
    <w:basedOn w:val="Fuentedeprrafopredeter"/>
    <w:rsid w:val="00A23F50"/>
  </w:style>
  <w:style w:type="character" w:styleId="Hipervnculo">
    <w:name w:val="Hyperlink"/>
    <w:basedOn w:val="Fuentedeprrafopredeter"/>
    <w:uiPriority w:val="99"/>
    <w:unhideWhenUsed/>
    <w:rsid w:val="007C0F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0F7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921"/>
  </w:style>
  <w:style w:type="paragraph" w:styleId="Piedepgina">
    <w:name w:val="footer"/>
    <w:basedOn w:val="Normal"/>
    <w:link w:val="PiedepginaCar"/>
    <w:uiPriority w:val="99"/>
    <w:unhideWhenUsed/>
    <w:rsid w:val="00015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921"/>
  </w:style>
  <w:style w:type="character" w:customStyle="1" w:styleId="Ttulo1Car">
    <w:name w:val="Título 1 Car"/>
    <w:basedOn w:val="Fuentedeprrafopredeter"/>
    <w:link w:val="Ttulo1"/>
    <w:uiPriority w:val="9"/>
    <w:rsid w:val="000159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015921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015921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D208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208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08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208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208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089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089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08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0898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BD6E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BD6EFF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BD6E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DC2">
    <w:name w:val="toc 2"/>
    <w:basedOn w:val="Normal"/>
    <w:next w:val="Normal"/>
    <w:autoRedefine/>
    <w:uiPriority w:val="39"/>
    <w:unhideWhenUsed/>
    <w:rsid w:val="006458EE"/>
    <w:pPr>
      <w:spacing w:after="100"/>
      <w:ind w:left="220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DC7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evisin">
    <w:name w:val="Revision"/>
    <w:hidden/>
    <w:uiPriority w:val="99"/>
    <w:semiHidden/>
    <w:rsid w:val="00AA77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65627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6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8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946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quimica.es/enciclopedia/Mica.htm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ehu.eus/mineralogiaoptica/cuarzo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vivescortadaimport.com/diccionario-minerales/minerales/mica/index.ph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regmurcia.com/servlet/s.Sl?sit=c,365,m,108&amp;r=ReP-26865-DETALLE_REPORTAJESABUEL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yperlink" Target="https://www.economia.gob.mx/files/comunidad_negocios/industria_comercio/informacionSectorial/minero/pm_feldespato_2014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fif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mundodeportivo.com/uncomo/artes/articulo/cuarzo-blanco-propiedades-significado-y-usos-49538.html" TargetMode="Externa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EA311FCC4647BCB2DF174FA7EA5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84480-4C64-4B75-8E67-17E3D27DD10C}"/>
      </w:docPartPr>
      <w:docPartBody>
        <w:p w:rsidR="00BC70BB" w:rsidRDefault="00E65EF8" w:rsidP="00E65EF8">
          <w:pPr>
            <w:pStyle w:val="D6EA311FCC4647BCB2DF174FA7EA5628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es-ES"/>
            </w:rPr>
            <w:t>[Año]</w:t>
          </w:r>
        </w:p>
      </w:docPartBody>
    </w:docPart>
    <w:docPart>
      <w:docPartPr>
        <w:name w:val="45D9250BA34044408A0C36E3D2E97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F5DEA-C5C3-45DA-8624-14CF89B834AF}"/>
      </w:docPartPr>
      <w:docPartBody>
        <w:p w:rsidR="00BC70BB" w:rsidRDefault="00E65EF8" w:rsidP="00E65EF8">
          <w:pPr>
            <w:pStyle w:val="45D9250BA34044408A0C36E3D2E97FB1"/>
          </w:pPr>
          <w:r>
            <w:rPr>
              <w:color w:val="76923C" w:themeColor="accent3" w:themeShade="BF"/>
              <w:lang w:val="es-ES"/>
            </w:rPr>
            <w:t>[Escriba el nombre de la compañía]</w:t>
          </w:r>
        </w:p>
      </w:docPartBody>
    </w:docPart>
    <w:docPart>
      <w:docPartPr>
        <w:name w:val="5A8BD79B28A044E2B728DAAC4C1A7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1B3C3-FFAE-43F9-AF3B-EA9E701FB0F5}"/>
      </w:docPartPr>
      <w:docPartBody>
        <w:p w:rsidR="00BC70BB" w:rsidRDefault="00E65EF8" w:rsidP="00E65EF8">
          <w:pPr>
            <w:pStyle w:val="5A8BD79B28A044E2B728DAAC4C1A7BE8"/>
          </w:pPr>
          <w:r>
            <w:rPr>
              <w:b/>
              <w:bCs/>
              <w:caps/>
              <w:sz w:val="72"/>
              <w:szCs w:val="72"/>
              <w:lang w:val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EF8"/>
    <w:rsid w:val="002A3834"/>
    <w:rsid w:val="00363FEE"/>
    <w:rsid w:val="006D23AC"/>
    <w:rsid w:val="00791EA6"/>
    <w:rsid w:val="00BC70BB"/>
    <w:rsid w:val="00E6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EA311FCC4647BCB2DF174FA7EA5628">
    <w:name w:val="D6EA311FCC4647BCB2DF174FA7EA5628"/>
    <w:rsid w:val="00E65EF8"/>
  </w:style>
  <w:style w:type="paragraph" w:customStyle="1" w:styleId="45D9250BA34044408A0C36E3D2E97FB1">
    <w:name w:val="45D9250BA34044408A0C36E3D2E97FB1"/>
    <w:rsid w:val="00E65EF8"/>
  </w:style>
  <w:style w:type="paragraph" w:customStyle="1" w:styleId="E95A2FDB49CC441A87C98DF27C4B3D26">
    <w:name w:val="E95A2FDB49CC441A87C98DF27C4B3D26"/>
    <w:rsid w:val="00E65EF8"/>
  </w:style>
  <w:style w:type="paragraph" w:customStyle="1" w:styleId="5A8BD79B28A044E2B728DAAC4C1A7BE8">
    <w:name w:val="5A8BD79B28A044E2B728DAAC4C1A7BE8"/>
    <w:rsid w:val="00E65EF8"/>
  </w:style>
  <w:style w:type="paragraph" w:customStyle="1" w:styleId="4AD97497FEDE4C7E957C04923D1BD9B9">
    <w:name w:val="4AD97497FEDE4C7E957C04923D1BD9B9"/>
    <w:rsid w:val="00E65EF8"/>
  </w:style>
  <w:style w:type="paragraph" w:customStyle="1" w:styleId="33E478BB7CA646FCA199268242F636F7">
    <w:name w:val="33E478BB7CA646FCA199268242F636F7"/>
    <w:rsid w:val="002A38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EA311FCC4647BCB2DF174FA7EA5628">
    <w:name w:val="D6EA311FCC4647BCB2DF174FA7EA5628"/>
    <w:rsid w:val="00E65EF8"/>
  </w:style>
  <w:style w:type="paragraph" w:customStyle="1" w:styleId="45D9250BA34044408A0C36E3D2E97FB1">
    <w:name w:val="45D9250BA34044408A0C36E3D2E97FB1"/>
    <w:rsid w:val="00E65EF8"/>
  </w:style>
  <w:style w:type="paragraph" w:customStyle="1" w:styleId="E95A2FDB49CC441A87C98DF27C4B3D26">
    <w:name w:val="E95A2FDB49CC441A87C98DF27C4B3D26"/>
    <w:rsid w:val="00E65EF8"/>
  </w:style>
  <w:style w:type="paragraph" w:customStyle="1" w:styleId="5A8BD79B28A044E2B728DAAC4C1A7BE8">
    <w:name w:val="5A8BD79B28A044E2B728DAAC4C1A7BE8"/>
    <w:rsid w:val="00E65EF8"/>
  </w:style>
  <w:style w:type="paragraph" w:customStyle="1" w:styleId="4AD97497FEDE4C7E957C04923D1BD9B9">
    <w:name w:val="4AD97497FEDE4C7E957C04923D1BD9B9"/>
    <w:rsid w:val="00E65EF8"/>
  </w:style>
  <w:style w:type="paragraph" w:customStyle="1" w:styleId="33E478BB7CA646FCA199268242F636F7">
    <w:name w:val="33E478BB7CA646FCA199268242F636F7"/>
    <w:rsid w:val="002A38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DC1E1C-C8C6-4DCF-A546-203E4236E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11</Pages>
  <Words>2440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CUARZO, FELDESPATO, MICA</vt:lpstr>
    </vt:vector>
  </TitlesOfParts>
  <Company>ALUMNOS:</Company>
  <LinksUpToDate>false</LinksUpToDate>
  <CharactersWithSpaces>15833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CUARZO, FELDESPATO, MICA</dc:title>
  <dc:creator>MINERIA</dc:creator>
  <cp:lastModifiedBy>Primaria</cp:lastModifiedBy>
  <cp:revision>17</cp:revision>
  <dcterms:created xsi:type="dcterms:W3CDTF">2024-03-15T13:49:00Z</dcterms:created>
  <dcterms:modified xsi:type="dcterms:W3CDTF">2024-04-12T16:25:00Z</dcterms:modified>
</cp:coreProperties>
</file>