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E5" w:rsidRDefault="00F94AE5" w:rsidP="00F94AE5">
      <w:pPr>
        <w:keepNext/>
        <w:spacing w:after="0" w:line="360" w:lineRule="auto"/>
        <w:outlineLvl w:val="1"/>
        <w:rPr>
          <w:rFonts w:ascii="Times New Roman" w:eastAsia="Times New Roman" w:hAnsi="Times New Roman" w:cs="Times New Roman"/>
          <w:sz w:val="48"/>
          <w:szCs w:val="20"/>
          <w:lang w:eastAsia="es-ES"/>
        </w:rPr>
      </w:pPr>
      <w:r>
        <w:rPr>
          <w:rFonts w:ascii="Times New Roman" w:eastAsia="Times New Roman" w:hAnsi="Times New Roman" w:cs="Times New Roman"/>
          <w:b/>
          <w:noProof/>
          <w:sz w:val="56"/>
          <w:szCs w:val="56"/>
          <w:lang w:eastAsia="es-AR"/>
        </w:rPr>
        <w:drawing>
          <wp:inline distT="0" distB="0" distL="0" distR="0" wp14:anchorId="38D95080" wp14:editId="03F1FECB">
            <wp:extent cx="2249805" cy="8293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9805" cy="829310"/>
                    </a:xfrm>
                    <a:prstGeom prst="rect">
                      <a:avLst/>
                    </a:prstGeom>
                    <a:noFill/>
                  </pic:spPr>
                </pic:pic>
              </a:graphicData>
            </a:graphic>
          </wp:inline>
        </w:drawing>
      </w:r>
    </w:p>
    <w:p w:rsidR="00F94AE5" w:rsidRPr="0065409D" w:rsidRDefault="00F94AE5" w:rsidP="00F94AE5">
      <w:pPr>
        <w:keepNext/>
        <w:spacing w:after="0" w:line="360" w:lineRule="auto"/>
        <w:jc w:val="center"/>
        <w:outlineLvl w:val="1"/>
        <w:rPr>
          <w:rFonts w:ascii="Times New Roman" w:eastAsia="Times New Roman" w:hAnsi="Times New Roman" w:cs="Times New Roman"/>
          <w:sz w:val="48"/>
          <w:szCs w:val="20"/>
          <w:lang w:eastAsia="es-ES"/>
        </w:rPr>
      </w:pPr>
      <w:r w:rsidRPr="0065409D">
        <w:rPr>
          <w:rFonts w:ascii="Times New Roman" w:eastAsia="Times New Roman" w:hAnsi="Times New Roman" w:cs="Times New Roman"/>
          <w:sz w:val="48"/>
          <w:szCs w:val="20"/>
          <w:lang w:eastAsia="es-ES"/>
        </w:rPr>
        <w:t>COLEGIO "Dr. B. A. HOUSSAY"</w:t>
      </w:r>
    </w:p>
    <w:p w:rsidR="00F94AE5" w:rsidRPr="005341A1" w:rsidRDefault="00F94AE5" w:rsidP="00F94AE5">
      <w:pPr>
        <w:keepNext/>
        <w:spacing w:after="0" w:line="360" w:lineRule="auto"/>
        <w:jc w:val="center"/>
        <w:outlineLvl w:val="1"/>
        <w:rPr>
          <w:rFonts w:ascii="Times New Roman" w:eastAsia="Times New Roman" w:hAnsi="Times New Roman" w:cs="Times New Roman"/>
          <w:sz w:val="40"/>
          <w:szCs w:val="24"/>
          <w:lang w:val="es-ES" w:eastAsia="es-ES"/>
        </w:rPr>
      </w:pPr>
      <w:r w:rsidRPr="005341A1">
        <w:rPr>
          <w:rFonts w:ascii="Times New Roman" w:eastAsia="Times New Roman" w:hAnsi="Times New Roman" w:cs="Times New Roman"/>
          <w:sz w:val="40"/>
          <w:szCs w:val="24"/>
          <w:lang w:val="es-ES" w:eastAsia="es-ES"/>
        </w:rPr>
        <w:t>EDUCACION SECUNDARIA TECNICA</w:t>
      </w:r>
    </w:p>
    <w:p w:rsidR="00F94AE5" w:rsidRPr="005341A1" w:rsidRDefault="00F94AE5" w:rsidP="00F94AE5">
      <w:pPr>
        <w:keepNext/>
        <w:spacing w:after="0" w:line="360" w:lineRule="auto"/>
        <w:jc w:val="center"/>
        <w:outlineLvl w:val="1"/>
        <w:rPr>
          <w:rFonts w:ascii="Times New Roman" w:eastAsia="Times New Roman" w:hAnsi="Times New Roman" w:cs="Times New Roman"/>
          <w:sz w:val="40"/>
          <w:szCs w:val="24"/>
          <w:lang w:val="es-ES" w:eastAsia="es-ES"/>
        </w:rPr>
      </w:pPr>
      <w:r w:rsidRPr="005341A1">
        <w:rPr>
          <w:rFonts w:ascii="Times New Roman" w:eastAsia="Times New Roman" w:hAnsi="Times New Roman" w:cs="Times New Roman"/>
          <w:sz w:val="40"/>
          <w:szCs w:val="24"/>
          <w:lang w:val="es-ES" w:eastAsia="es-ES"/>
        </w:rPr>
        <w:t>CIENCIAS SOCIALES Y HUMANIDADES</w:t>
      </w:r>
    </w:p>
    <w:p w:rsidR="00F94AE5" w:rsidRPr="005341A1" w:rsidRDefault="00F94AE5" w:rsidP="00F94AE5">
      <w:pPr>
        <w:keepNext/>
        <w:spacing w:after="0" w:line="360" w:lineRule="auto"/>
        <w:jc w:val="center"/>
        <w:outlineLvl w:val="1"/>
        <w:rPr>
          <w:rFonts w:ascii="Times New Roman" w:eastAsia="Times New Roman" w:hAnsi="Times New Roman" w:cs="Times New Roman"/>
          <w:sz w:val="40"/>
          <w:szCs w:val="24"/>
          <w:lang w:val="es-ES" w:eastAsia="es-ES"/>
        </w:rPr>
      </w:pPr>
    </w:p>
    <w:p w:rsidR="00F94AE5" w:rsidRDefault="00F94AE5" w:rsidP="00F94AE5">
      <w:pPr>
        <w:keepNext/>
        <w:spacing w:after="0" w:line="360" w:lineRule="auto"/>
        <w:jc w:val="center"/>
        <w:outlineLvl w:val="1"/>
        <w:rPr>
          <w:rFonts w:ascii="Times New Roman" w:eastAsia="Times New Roman" w:hAnsi="Times New Roman" w:cs="Times New Roman"/>
          <w:sz w:val="40"/>
          <w:szCs w:val="40"/>
          <w:lang w:val="es-ES" w:eastAsia="es-ES"/>
        </w:rPr>
      </w:pPr>
      <w:r w:rsidRPr="005341A1">
        <w:rPr>
          <w:rFonts w:ascii="Times New Roman" w:eastAsia="Times New Roman" w:hAnsi="Times New Roman" w:cs="Times New Roman"/>
          <w:sz w:val="40"/>
          <w:szCs w:val="24"/>
          <w:lang w:val="es-ES" w:eastAsia="es-ES"/>
        </w:rPr>
        <w:t>P</w:t>
      </w:r>
      <w:r>
        <w:rPr>
          <w:rFonts w:ascii="Times New Roman" w:eastAsia="Times New Roman" w:hAnsi="Times New Roman" w:cs="Times New Roman"/>
          <w:sz w:val="40"/>
          <w:szCs w:val="24"/>
          <w:lang w:val="es-ES" w:eastAsia="es-ES"/>
        </w:rPr>
        <w:t>ROGRAMA DE EXAMEN</w:t>
      </w:r>
    </w:p>
    <w:p w:rsidR="00F94AE5" w:rsidRPr="0065409D" w:rsidRDefault="00F94AE5" w:rsidP="00F94AE5">
      <w:pPr>
        <w:widowControl w:val="0"/>
        <w:suppressAutoHyphens/>
        <w:autoSpaceDN w:val="0"/>
        <w:spacing w:after="0" w:line="240" w:lineRule="auto"/>
        <w:rPr>
          <w:rFonts w:ascii="Times New Roman" w:eastAsia="Times New Roman" w:hAnsi="Times New Roman" w:cs="Times New Roman"/>
          <w:b/>
          <w:sz w:val="28"/>
          <w:szCs w:val="28"/>
          <w:lang w:val="es-ES" w:eastAsia="es-ES"/>
        </w:rPr>
      </w:pPr>
    </w:p>
    <w:p w:rsidR="00F94AE5" w:rsidRPr="0065409D" w:rsidRDefault="00F94AE5" w:rsidP="00F94AE5">
      <w:pPr>
        <w:spacing w:after="0" w:line="240" w:lineRule="auto"/>
        <w:rPr>
          <w:rFonts w:ascii="Times New Roman" w:eastAsia="Times New Roman" w:hAnsi="Times New Roman" w:cs="Times New Roman"/>
          <w:sz w:val="24"/>
          <w:szCs w:val="24"/>
          <w:lang w:val="es-ES" w:eastAsia="es-ES"/>
        </w:rPr>
      </w:pPr>
      <w:r w:rsidRPr="0065409D">
        <w:rPr>
          <w:rFonts w:ascii="Times New Roman" w:eastAsia="Times New Roman" w:hAnsi="Times New Roman" w:cs="Times New Roman"/>
          <w:noProof/>
          <w:sz w:val="32"/>
          <w:szCs w:val="32"/>
          <w:lang w:eastAsia="es-AR"/>
        </w:rPr>
        <w:drawing>
          <wp:anchor distT="0" distB="0" distL="114300" distR="114300" simplePos="0" relativeHeight="251659264" behindDoc="0" locked="0" layoutInCell="1" allowOverlap="1" wp14:anchorId="75C85F60" wp14:editId="22FFD778">
            <wp:simplePos x="0" y="0"/>
            <wp:positionH relativeFrom="margin">
              <wp:align>center</wp:align>
            </wp:positionH>
            <wp:positionV relativeFrom="paragraph">
              <wp:posOffset>137160</wp:posOffset>
            </wp:positionV>
            <wp:extent cx="2263775" cy="2667000"/>
            <wp:effectExtent l="0" t="0" r="3175" b="0"/>
            <wp:wrapSquare wrapText="bothSides"/>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3775"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4AE5" w:rsidRPr="0065409D" w:rsidRDefault="00F94AE5" w:rsidP="00F94AE5">
      <w:pPr>
        <w:spacing w:after="0" w:line="360" w:lineRule="auto"/>
        <w:jc w:val="center"/>
        <w:rPr>
          <w:rFonts w:ascii="Times New Roman" w:eastAsia="Times New Roman" w:hAnsi="Times New Roman" w:cs="Times New Roman"/>
          <w:sz w:val="40"/>
          <w:szCs w:val="24"/>
          <w:lang w:val="es-ES" w:eastAsia="es-ES"/>
        </w:rPr>
      </w:pPr>
    </w:p>
    <w:p w:rsidR="00F94AE5" w:rsidRPr="0065409D" w:rsidRDefault="00F94AE5" w:rsidP="00F94AE5">
      <w:pPr>
        <w:spacing w:after="0" w:line="360" w:lineRule="auto"/>
        <w:jc w:val="center"/>
        <w:rPr>
          <w:rFonts w:ascii="Times New Roman" w:eastAsia="Times New Roman" w:hAnsi="Times New Roman" w:cs="Times New Roman"/>
          <w:sz w:val="40"/>
          <w:szCs w:val="24"/>
          <w:lang w:val="es-ES" w:eastAsia="es-ES"/>
        </w:rPr>
      </w:pPr>
    </w:p>
    <w:p w:rsidR="00F94AE5" w:rsidRPr="0065409D" w:rsidRDefault="00F94AE5" w:rsidP="00F94AE5">
      <w:pPr>
        <w:spacing w:after="0" w:line="360" w:lineRule="auto"/>
        <w:jc w:val="center"/>
        <w:rPr>
          <w:rFonts w:ascii="Times New Roman" w:eastAsia="Times New Roman" w:hAnsi="Times New Roman" w:cs="Times New Roman"/>
          <w:sz w:val="40"/>
          <w:szCs w:val="24"/>
          <w:lang w:val="es-ES" w:eastAsia="es-ES"/>
        </w:rPr>
      </w:pPr>
    </w:p>
    <w:p w:rsidR="00F94AE5" w:rsidRPr="0065409D" w:rsidRDefault="00F94AE5" w:rsidP="00F94AE5">
      <w:pPr>
        <w:spacing w:after="0" w:line="360" w:lineRule="auto"/>
        <w:jc w:val="center"/>
        <w:rPr>
          <w:rFonts w:ascii="Times New Roman" w:eastAsia="Times New Roman" w:hAnsi="Times New Roman" w:cs="Times New Roman"/>
          <w:sz w:val="40"/>
          <w:szCs w:val="24"/>
          <w:lang w:val="es-ES" w:eastAsia="es-ES"/>
        </w:rPr>
      </w:pPr>
    </w:p>
    <w:p w:rsidR="00F94AE5" w:rsidRDefault="00F94AE5" w:rsidP="00F94AE5">
      <w:pPr>
        <w:spacing w:after="0" w:line="360" w:lineRule="auto"/>
        <w:rPr>
          <w:rFonts w:ascii="Times New Roman" w:eastAsia="Times New Roman" w:hAnsi="Times New Roman" w:cs="Times New Roman"/>
          <w:sz w:val="40"/>
          <w:szCs w:val="24"/>
          <w:lang w:val="es-ES" w:eastAsia="es-ES"/>
        </w:rPr>
      </w:pPr>
    </w:p>
    <w:p w:rsidR="00F94AE5" w:rsidRDefault="00F94AE5" w:rsidP="00F94AE5">
      <w:pPr>
        <w:spacing w:after="0" w:line="360" w:lineRule="auto"/>
        <w:rPr>
          <w:rFonts w:ascii="Times New Roman" w:eastAsia="Times New Roman" w:hAnsi="Times New Roman" w:cs="Times New Roman"/>
          <w:sz w:val="40"/>
          <w:szCs w:val="24"/>
          <w:lang w:val="es-ES" w:eastAsia="es-ES"/>
        </w:rPr>
      </w:pPr>
    </w:p>
    <w:p w:rsidR="00F94AE5" w:rsidRPr="0065409D" w:rsidRDefault="00F94AE5" w:rsidP="00F94AE5">
      <w:pPr>
        <w:spacing w:after="0" w:line="360" w:lineRule="auto"/>
        <w:rPr>
          <w:rFonts w:ascii="Times New Roman" w:eastAsia="Times New Roman" w:hAnsi="Times New Roman" w:cs="Times New Roman"/>
          <w:sz w:val="40"/>
          <w:szCs w:val="24"/>
          <w:lang w:val="es-ES" w:eastAsia="es-ES"/>
        </w:rPr>
      </w:pPr>
    </w:p>
    <w:p w:rsidR="00F94AE5" w:rsidRPr="005341A1" w:rsidRDefault="00F94AE5" w:rsidP="00F94AE5">
      <w:pPr>
        <w:widowControl w:val="0"/>
        <w:tabs>
          <w:tab w:val="center" w:pos="4536"/>
          <w:tab w:val="left" w:pos="8081"/>
        </w:tabs>
        <w:suppressAutoHyphens/>
        <w:autoSpaceDN w:val="0"/>
        <w:spacing w:after="0" w:line="240" w:lineRule="auto"/>
        <w:textAlignment w:val="baseline"/>
        <w:rPr>
          <w:rFonts w:ascii="Times New Roman" w:eastAsia="Times New Roman" w:hAnsi="Times New Roman" w:cs="Times New Roman"/>
          <w:b/>
          <w:sz w:val="28"/>
          <w:szCs w:val="24"/>
          <w:lang w:val="es-ES" w:eastAsia="es-ES"/>
        </w:rPr>
      </w:pPr>
      <w:r w:rsidRPr="005341A1">
        <w:rPr>
          <w:rFonts w:ascii="Times New Roman" w:eastAsia="Times New Roman" w:hAnsi="Times New Roman" w:cs="Times New Roman"/>
          <w:b/>
          <w:sz w:val="28"/>
          <w:szCs w:val="24"/>
          <w:u w:val="single"/>
          <w:lang w:val="es-ES" w:eastAsia="es-ES"/>
        </w:rPr>
        <w:t>PROFESOR</w:t>
      </w:r>
      <w:r w:rsidRPr="005341A1">
        <w:rPr>
          <w:rFonts w:ascii="Times New Roman" w:eastAsia="Times New Roman" w:hAnsi="Times New Roman" w:cs="Times New Roman"/>
          <w:b/>
          <w:sz w:val="28"/>
          <w:szCs w:val="24"/>
          <w:lang w:val="es-ES" w:eastAsia="es-ES"/>
        </w:rPr>
        <w:t>:   LEOPOLDO MARCIAL FIERRO</w:t>
      </w:r>
    </w:p>
    <w:p w:rsidR="00F94AE5" w:rsidRPr="005341A1" w:rsidRDefault="00F94AE5" w:rsidP="00F94AE5">
      <w:pPr>
        <w:widowControl w:val="0"/>
        <w:tabs>
          <w:tab w:val="center" w:pos="4536"/>
          <w:tab w:val="left" w:pos="8081"/>
        </w:tabs>
        <w:suppressAutoHyphens/>
        <w:autoSpaceDN w:val="0"/>
        <w:spacing w:after="0" w:line="240" w:lineRule="auto"/>
        <w:textAlignment w:val="baseline"/>
        <w:rPr>
          <w:rFonts w:ascii="Times New Roman" w:eastAsia="Times New Roman" w:hAnsi="Times New Roman" w:cs="Times New Roman"/>
          <w:b/>
          <w:sz w:val="28"/>
          <w:szCs w:val="24"/>
          <w:lang w:val="es-ES" w:eastAsia="es-ES"/>
        </w:rPr>
      </w:pPr>
      <w:r w:rsidRPr="005341A1">
        <w:rPr>
          <w:rFonts w:ascii="Times New Roman" w:eastAsia="Times New Roman" w:hAnsi="Times New Roman" w:cs="Times New Roman"/>
          <w:b/>
          <w:sz w:val="28"/>
          <w:szCs w:val="24"/>
          <w:u w:val="single"/>
          <w:lang w:val="es-ES" w:eastAsia="es-ES"/>
        </w:rPr>
        <w:t>MATERIA</w:t>
      </w:r>
      <w:r w:rsidRPr="005341A1">
        <w:rPr>
          <w:rFonts w:ascii="Times New Roman" w:eastAsia="Times New Roman" w:hAnsi="Times New Roman" w:cs="Times New Roman"/>
          <w:b/>
          <w:sz w:val="28"/>
          <w:szCs w:val="24"/>
          <w:lang w:val="es-ES" w:eastAsia="es-ES"/>
        </w:rPr>
        <w:t>:    QUÍMICA INORGÁNICA</w:t>
      </w:r>
    </w:p>
    <w:p w:rsidR="00F94AE5" w:rsidRPr="005341A1" w:rsidRDefault="00F94AE5" w:rsidP="00F94AE5">
      <w:pPr>
        <w:widowControl w:val="0"/>
        <w:tabs>
          <w:tab w:val="center" w:pos="4536"/>
          <w:tab w:val="left" w:pos="8081"/>
        </w:tabs>
        <w:suppressAutoHyphens/>
        <w:autoSpaceDN w:val="0"/>
        <w:spacing w:after="0" w:line="240" w:lineRule="auto"/>
        <w:textAlignment w:val="baseline"/>
        <w:rPr>
          <w:rFonts w:ascii="Times New Roman" w:eastAsia="Times New Roman" w:hAnsi="Times New Roman" w:cs="Times New Roman"/>
          <w:b/>
          <w:sz w:val="28"/>
          <w:szCs w:val="24"/>
          <w:lang w:val="es-ES" w:eastAsia="es-ES"/>
        </w:rPr>
      </w:pPr>
      <w:r w:rsidRPr="005341A1">
        <w:rPr>
          <w:rFonts w:ascii="Times New Roman" w:eastAsia="Times New Roman" w:hAnsi="Times New Roman" w:cs="Times New Roman"/>
          <w:b/>
          <w:sz w:val="28"/>
          <w:szCs w:val="24"/>
          <w:u w:val="single"/>
          <w:lang w:val="es-ES" w:eastAsia="es-ES"/>
        </w:rPr>
        <w:t>CURSO</w:t>
      </w:r>
      <w:r w:rsidRPr="005341A1">
        <w:rPr>
          <w:rFonts w:ascii="Times New Roman" w:eastAsia="Times New Roman" w:hAnsi="Times New Roman" w:cs="Times New Roman"/>
          <w:b/>
          <w:sz w:val="28"/>
          <w:szCs w:val="24"/>
          <w:lang w:val="es-ES" w:eastAsia="es-ES"/>
        </w:rPr>
        <w:t>:</w:t>
      </w:r>
      <w:r>
        <w:rPr>
          <w:rFonts w:ascii="Times New Roman" w:eastAsia="Times New Roman" w:hAnsi="Times New Roman" w:cs="Times New Roman"/>
          <w:b/>
          <w:sz w:val="28"/>
          <w:szCs w:val="24"/>
          <w:lang w:val="es-ES" w:eastAsia="es-ES"/>
        </w:rPr>
        <w:t xml:space="preserve">       </w:t>
      </w:r>
      <w:r w:rsidRPr="005341A1">
        <w:rPr>
          <w:rFonts w:ascii="Times New Roman" w:eastAsia="Times New Roman" w:hAnsi="Times New Roman" w:cs="Times New Roman"/>
          <w:b/>
          <w:sz w:val="28"/>
          <w:szCs w:val="24"/>
          <w:lang w:val="es-ES" w:eastAsia="es-ES"/>
        </w:rPr>
        <w:t xml:space="preserve">5º AÑO  “A” </w:t>
      </w:r>
    </w:p>
    <w:p w:rsidR="00F94AE5" w:rsidRDefault="00F94AE5" w:rsidP="00F94AE5">
      <w:pPr>
        <w:widowControl w:val="0"/>
        <w:tabs>
          <w:tab w:val="center" w:pos="4536"/>
          <w:tab w:val="left" w:pos="8081"/>
        </w:tabs>
        <w:suppressAutoHyphens/>
        <w:autoSpaceDN w:val="0"/>
        <w:spacing w:after="0" w:line="240" w:lineRule="auto"/>
        <w:textAlignment w:val="baseline"/>
        <w:rPr>
          <w:rFonts w:ascii="Times New Roman" w:eastAsia="Times New Roman" w:hAnsi="Times New Roman" w:cs="Times New Roman"/>
          <w:b/>
          <w:sz w:val="28"/>
          <w:szCs w:val="24"/>
          <w:lang w:val="es-ES" w:eastAsia="es-ES"/>
        </w:rPr>
      </w:pPr>
      <w:r w:rsidRPr="005341A1">
        <w:rPr>
          <w:rFonts w:ascii="Times New Roman" w:eastAsia="Times New Roman" w:hAnsi="Times New Roman" w:cs="Times New Roman"/>
          <w:b/>
          <w:sz w:val="28"/>
          <w:szCs w:val="24"/>
          <w:u w:val="single"/>
          <w:lang w:val="es-ES" w:eastAsia="es-ES"/>
        </w:rPr>
        <w:t>CICLO</w:t>
      </w:r>
      <w:r w:rsidRPr="005341A1">
        <w:rPr>
          <w:rFonts w:ascii="Times New Roman" w:eastAsia="Times New Roman" w:hAnsi="Times New Roman" w:cs="Times New Roman"/>
          <w:b/>
          <w:sz w:val="28"/>
          <w:szCs w:val="24"/>
          <w:lang w:val="es-ES" w:eastAsia="es-ES"/>
        </w:rPr>
        <w:t>:</w:t>
      </w:r>
      <w:r>
        <w:rPr>
          <w:rFonts w:ascii="Times New Roman" w:eastAsia="Times New Roman" w:hAnsi="Times New Roman" w:cs="Times New Roman"/>
          <w:b/>
          <w:sz w:val="28"/>
          <w:szCs w:val="24"/>
          <w:lang w:val="es-ES" w:eastAsia="es-ES"/>
        </w:rPr>
        <w:t xml:space="preserve">       </w:t>
      </w:r>
      <w:r w:rsidRPr="005341A1">
        <w:rPr>
          <w:rFonts w:ascii="Times New Roman" w:eastAsia="Times New Roman" w:hAnsi="Times New Roman" w:cs="Times New Roman"/>
          <w:b/>
          <w:sz w:val="28"/>
          <w:szCs w:val="24"/>
          <w:lang w:val="es-ES" w:eastAsia="es-ES"/>
        </w:rPr>
        <w:t>ORIENTADO</w:t>
      </w:r>
    </w:p>
    <w:p w:rsidR="00F94AE5" w:rsidRDefault="00F94AE5" w:rsidP="00F94AE5">
      <w:pPr>
        <w:widowControl w:val="0"/>
        <w:tabs>
          <w:tab w:val="center" w:pos="4536"/>
          <w:tab w:val="left" w:pos="8081"/>
        </w:tabs>
        <w:suppressAutoHyphens/>
        <w:autoSpaceDN w:val="0"/>
        <w:spacing w:after="0" w:line="240" w:lineRule="auto"/>
        <w:textAlignment w:val="baseline"/>
        <w:rPr>
          <w:rFonts w:ascii="Times New Roman" w:eastAsia="Times New Roman" w:hAnsi="Times New Roman" w:cs="Times New Roman"/>
          <w:b/>
          <w:sz w:val="28"/>
          <w:szCs w:val="24"/>
          <w:lang w:val="es-ES" w:eastAsia="es-ES"/>
        </w:rPr>
      </w:pPr>
    </w:p>
    <w:p w:rsidR="00F94AE5" w:rsidRPr="005341A1" w:rsidRDefault="00F94AE5" w:rsidP="00F94AE5">
      <w:pPr>
        <w:widowControl w:val="0"/>
        <w:tabs>
          <w:tab w:val="center" w:pos="4536"/>
          <w:tab w:val="left" w:pos="8081"/>
        </w:tabs>
        <w:suppressAutoHyphens/>
        <w:autoSpaceDN w:val="0"/>
        <w:spacing w:after="0" w:line="240" w:lineRule="auto"/>
        <w:textAlignment w:val="baseline"/>
        <w:rPr>
          <w:rFonts w:ascii="Times New Roman" w:eastAsia="Times New Roman" w:hAnsi="Times New Roman" w:cs="Times New Roman"/>
          <w:b/>
          <w:sz w:val="28"/>
          <w:szCs w:val="24"/>
          <w:lang w:val="es-ES" w:eastAsia="es-ES"/>
        </w:rPr>
      </w:pPr>
    </w:p>
    <w:p w:rsidR="00F94AE5" w:rsidRDefault="00F94AE5" w:rsidP="00F94AE5">
      <w:pPr>
        <w:widowControl w:val="0"/>
        <w:tabs>
          <w:tab w:val="center" w:pos="4536"/>
          <w:tab w:val="left" w:pos="8081"/>
        </w:tabs>
        <w:suppressAutoHyphens/>
        <w:autoSpaceDN w:val="0"/>
        <w:spacing w:after="0" w:line="240" w:lineRule="auto"/>
        <w:jc w:val="center"/>
        <w:textAlignment w:val="baseline"/>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CICLO LECTIVO - 2024 –</w:t>
      </w:r>
    </w:p>
    <w:p w:rsidR="00F94AE5" w:rsidRPr="00B75A99" w:rsidRDefault="00F94AE5" w:rsidP="00F94AE5">
      <w:pPr>
        <w:jc w:val="center"/>
        <w:rPr>
          <w:rFonts w:ascii="Arial" w:hAnsi="Arial" w:cs="Arial"/>
          <w:b/>
          <w:sz w:val="26"/>
          <w:szCs w:val="26"/>
        </w:rPr>
      </w:pPr>
      <w:r w:rsidRPr="00B75A99">
        <w:rPr>
          <w:rFonts w:ascii="Arial" w:hAnsi="Arial" w:cs="Arial"/>
          <w:b/>
          <w:sz w:val="26"/>
          <w:szCs w:val="26"/>
        </w:rPr>
        <w:lastRenderedPageBreak/>
        <w:t>COLEGIO DR. B.A.HOUSSAY</w:t>
      </w:r>
    </w:p>
    <w:p w:rsidR="00F94AE5" w:rsidRPr="00B75A99" w:rsidRDefault="00F94AE5" w:rsidP="00F94AE5">
      <w:pPr>
        <w:jc w:val="center"/>
        <w:rPr>
          <w:rFonts w:ascii="Arial" w:hAnsi="Arial" w:cs="Arial"/>
          <w:b/>
          <w:i/>
          <w:sz w:val="26"/>
          <w:szCs w:val="26"/>
        </w:rPr>
      </w:pPr>
      <w:r w:rsidRPr="00B75A99">
        <w:rPr>
          <w:rFonts w:ascii="Arial" w:hAnsi="Arial" w:cs="Arial"/>
          <w:b/>
          <w:i/>
          <w:sz w:val="26"/>
          <w:szCs w:val="26"/>
        </w:rPr>
        <w:t>CICLO ORIENTADO DE EDUCACION SECUNDARIA</w:t>
      </w:r>
    </w:p>
    <w:p w:rsidR="00F94AE5" w:rsidRPr="00B75A99" w:rsidRDefault="00F94AE5" w:rsidP="00F94AE5">
      <w:pPr>
        <w:jc w:val="center"/>
        <w:rPr>
          <w:rFonts w:ascii="Arial" w:hAnsi="Arial" w:cs="Arial"/>
          <w:b/>
          <w:bCs/>
          <w:i/>
          <w:iCs/>
          <w:sz w:val="26"/>
          <w:szCs w:val="26"/>
        </w:rPr>
      </w:pPr>
      <w:r>
        <w:rPr>
          <w:rFonts w:ascii="Arial" w:hAnsi="Arial" w:cs="Arial"/>
          <w:b/>
          <w:i/>
          <w:sz w:val="26"/>
          <w:szCs w:val="26"/>
        </w:rPr>
        <w:t>CICLO LECTIVO 2024</w:t>
      </w:r>
    </w:p>
    <w:p w:rsidR="00F94AE5" w:rsidRPr="00B75A99" w:rsidRDefault="00F94AE5" w:rsidP="00F94AE5">
      <w:pPr>
        <w:jc w:val="both"/>
        <w:rPr>
          <w:rFonts w:ascii="Arial" w:hAnsi="Arial" w:cs="Arial"/>
          <w:b/>
          <w:bCs/>
          <w:i/>
          <w:iCs/>
          <w:sz w:val="26"/>
          <w:szCs w:val="26"/>
        </w:rPr>
      </w:pPr>
      <w:r w:rsidRPr="00B75A99">
        <w:rPr>
          <w:rFonts w:ascii="Arial" w:hAnsi="Arial" w:cs="Arial"/>
          <w:i/>
          <w:iCs/>
          <w:sz w:val="26"/>
          <w:szCs w:val="26"/>
        </w:rPr>
        <w:t>Asignatura</w:t>
      </w:r>
      <w:r w:rsidRPr="00B75A99">
        <w:rPr>
          <w:rFonts w:ascii="Arial" w:hAnsi="Arial" w:cs="Arial"/>
          <w:b/>
          <w:bCs/>
          <w:i/>
          <w:iCs/>
          <w:sz w:val="26"/>
          <w:szCs w:val="26"/>
        </w:rPr>
        <w:t xml:space="preserve">: QUIMICA </w:t>
      </w:r>
      <w:r>
        <w:rPr>
          <w:rFonts w:ascii="Arial" w:hAnsi="Arial" w:cs="Arial"/>
          <w:b/>
          <w:bCs/>
          <w:i/>
          <w:iCs/>
          <w:sz w:val="26"/>
          <w:szCs w:val="26"/>
        </w:rPr>
        <w:t>INORGÁNICA</w:t>
      </w:r>
    </w:p>
    <w:p w:rsidR="00F94AE5" w:rsidRPr="00B75A99" w:rsidRDefault="00F94AE5" w:rsidP="00F94AE5">
      <w:pPr>
        <w:jc w:val="both"/>
        <w:rPr>
          <w:rFonts w:ascii="Arial" w:hAnsi="Arial" w:cs="Arial"/>
          <w:b/>
          <w:bCs/>
          <w:i/>
          <w:iCs/>
          <w:sz w:val="26"/>
          <w:szCs w:val="26"/>
        </w:rPr>
      </w:pPr>
      <w:r w:rsidRPr="00B75A99">
        <w:rPr>
          <w:rFonts w:ascii="Arial" w:hAnsi="Arial" w:cs="Arial"/>
          <w:i/>
          <w:iCs/>
          <w:sz w:val="26"/>
          <w:szCs w:val="26"/>
        </w:rPr>
        <w:t xml:space="preserve">Cursos: </w:t>
      </w:r>
      <w:r w:rsidRPr="002D0F36">
        <w:rPr>
          <w:rFonts w:ascii="Arial" w:hAnsi="Arial" w:cs="Arial"/>
          <w:b/>
          <w:i/>
          <w:iCs/>
          <w:sz w:val="26"/>
          <w:szCs w:val="26"/>
        </w:rPr>
        <w:t>5° Año</w:t>
      </w:r>
      <w:r>
        <w:rPr>
          <w:rFonts w:ascii="Arial" w:hAnsi="Arial" w:cs="Arial"/>
          <w:b/>
          <w:i/>
          <w:iCs/>
          <w:sz w:val="26"/>
          <w:szCs w:val="26"/>
        </w:rPr>
        <w:t xml:space="preserve"> “A”</w:t>
      </w:r>
    </w:p>
    <w:p w:rsidR="00F94AE5" w:rsidRDefault="00F94AE5" w:rsidP="00F94AE5">
      <w:pPr>
        <w:pStyle w:val="Ttulo2"/>
        <w:jc w:val="center"/>
        <w:rPr>
          <w:rFonts w:cs="Arial"/>
          <w:b/>
          <w:bCs w:val="0"/>
          <w:i/>
          <w:iCs/>
          <w:sz w:val="26"/>
          <w:szCs w:val="26"/>
        </w:rPr>
      </w:pPr>
    </w:p>
    <w:p w:rsidR="00F94AE5" w:rsidRPr="00B75A99" w:rsidRDefault="00F94AE5" w:rsidP="00F94AE5">
      <w:pPr>
        <w:pStyle w:val="Ttulo2"/>
        <w:jc w:val="center"/>
        <w:rPr>
          <w:rFonts w:cs="Arial"/>
          <w:b/>
          <w:bCs w:val="0"/>
          <w:i/>
          <w:iCs/>
          <w:sz w:val="26"/>
          <w:szCs w:val="26"/>
        </w:rPr>
      </w:pPr>
      <w:r w:rsidRPr="00B75A99">
        <w:rPr>
          <w:rFonts w:cs="Arial"/>
          <w:b/>
          <w:bCs w:val="0"/>
          <w:i/>
          <w:iCs/>
          <w:sz w:val="26"/>
          <w:szCs w:val="26"/>
        </w:rPr>
        <w:t>PROGRAMA DE EXAMEN</w:t>
      </w:r>
    </w:p>
    <w:p w:rsidR="00F94AE5" w:rsidRDefault="00F94AE5" w:rsidP="00F94AE5">
      <w:pPr>
        <w:rPr>
          <w:rFonts w:ascii="Arial" w:hAnsi="Arial" w:cs="Arial"/>
          <w:b/>
          <w:u w:val="single"/>
        </w:rPr>
      </w:pPr>
    </w:p>
    <w:p w:rsidR="00F94AE5" w:rsidRPr="008C7B34" w:rsidRDefault="00F94AE5" w:rsidP="00F94AE5">
      <w:pPr>
        <w:rPr>
          <w:rFonts w:ascii="Arial" w:hAnsi="Arial" w:cs="Arial"/>
          <w:b/>
          <w:sz w:val="24"/>
          <w:szCs w:val="24"/>
          <w:u w:val="single"/>
        </w:rPr>
      </w:pPr>
      <w:r w:rsidRPr="008C7B34">
        <w:rPr>
          <w:rFonts w:ascii="Arial" w:hAnsi="Arial" w:cs="Arial"/>
          <w:b/>
          <w:sz w:val="24"/>
          <w:szCs w:val="24"/>
          <w:u w:val="single"/>
        </w:rPr>
        <w:t>PRIMER TRIMESTRE</w:t>
      </w:r>
      <w:r w:rsidRPr="008C7B34">
        <w:rPr>
          <w:rFonts w:ascii="Arial" w:eastAsia="Calibri" w:hAnsi="Arial" w:cs="Arial"/>
          <w:b/>
          <w:sz w:val="24"/>
          <w:szCs w:val="24"/>
        </w:rPr>
        <w:t xml:space="preserve"> </w:t>
      </w:r>
    </w:p>
    <w:p w:rsidR="00F94AE5" w:rsidRPr="008C7B34" w:rsidRDefault="00F94AE5" w:rsidP="00F94AE5">
      <w:pPr>
        <w:rPr>
          <w:rFonts w:ascii="Arial" w:hAnsi="Arial" w:cs="Arial"/>
          <w:sz w:val="24"/>
          <w:szCs w:val="24"/>
          <w:u w:val="single"/>
        </w:rPr>
      </w:pPr>
    </w:p>
    <w:p w:rsidR="00F94AE5" w:rsidRPr="008C7B34" w:rsidRDefault="00F94AE5" w:rsidP="00F94AE5">
      <w:pPr>
        <w:rPr>
          <w:rFonts w:ascii="Arial" w:eastAsia="Calibri" w:hAnsi="Arial" w:cs="Arial"/>
          <w:b/>
          <w:sz w:val="24"/>
          <w:szCs w:val="24"/>
          <w:u w:val="single"/>
        </w:rPr>
      </w:pPr>
      <w:r w:rsidRPr="008C7B34">
        <w:rPr>
          <w:rFonts w:ascii="Arial" w:eastAsia="Calibri" w:hAnsi="Arial" w:cs="Arial"/>
          <w:b/>
          <w:sz w:val="24"/>
          <w:szCs w:val="24"/>
          <w:u w:val="single"/>
        </w:rPr>
        <w:t xml:space="preserve">Eje </w:t>
      </w:r>
      <w:r w:rsidRPr="008C7B34">
        <w:rPr>
          <w:rFonts w:ascii="Arial" w:hAnsi="Arial" w:cs="Arial"/>
          <w:b/>
          <w:sz w:val="24"/>
          <w:szCs w:val="24"/>
          <w:u w:val="single"/>
        </w:rPr>
        <w:t>Nº1</w:t>
      </w:r>
      <w:r w:rsidRPr="008C7B34">
        <w:rPr>
          <w:rFonts w:ascii="Arial" w:eastAsia="Calibri" w:hAnsi="Arial" w:cs="Arial"/>
          <w:b/>
          <w:sz w:val="24"/>
          <w:szCs w:val="24"/>
          <w:u w:val="single"/>
        </w:rPr>
        <w:t xml:space="preserve">: Tabla Periódica  </w:t>
      </w:r>
    </w:p>
    <w:p w:rsidR="00F94AE5" w:rsidRPr="008C7B34" w:rsidRDefault="00F94AE5" w:rsidP="00F94AE5">
      <w:pPr>
        <w:rPr>
          <w:rFonts w:ascii="Arial" w:eastAsia="Calibri" w:hAnsi="Arial" w:cs="Arial"/>
          <w:b/>
          <w:sz w:val="24"/>
          <w:szCs w:val="24"/>
          <w:u w:val="single"/>
        </w:rPr>
      </w:pPr>
    </w:p>
    <w:p w:rsidR="00F94AE5" w:rsidRPr="008C7B34" w:rsidRDefault="00F94AE5" w:rsidP="00F94AE5">
      <w:pPr>
        <w:jc w:val="both"/>
        <w:rPr>
          <w:rFonts w:ascii="Arial" w:eastAsia="Calibri" w:hAnsi="Arial" w:cs="Arial"/>
          <w:sz w:val="24"/>
          <w:szCs w:val="24"/>
        </w:rPr>
      </w:pPr>
      <w:r w:rsidRPr="008C7B34">
        <w:rPr>
          <w:rFonts w:ascii="Arial" w:eastAsia="Calibri" w:hAnsi="Arial" w:cs="Arial"/>
          <w:sz w:val="24"/>
          <w:szCs w:val="24"/>
        </w:rPr>
        <w:t>Grupos y periodos. Clasificación en grupos de la tabla periódica. Generalidades y propiedades. Propiedades periódicas. Variación de las propiedades periódicas.  Símbolos de los elementos químicos. Número atómico. Número másico. Isótopos. Masa atómica relativa.   Masa molecular relativa, átomo gramo, molécula gramo, mol, Número de Avogadro. Organización de los elementos en la tabla periódica. Metales y no Metales. Transformaciones Químicas.</w:t>
      </w:r>
    </w:p>
    <w:p w:rsidR="00F94AE5" w:rsidRPr="008C7B34" w:rsidRDefault="00F94AE5" w:rsidP="00F94AE5">
      <w:pPr>
        <w:spacing w:line="360" w:lineRule="auto"/>
        <w:jc w:val="both"/>
        <w:rPr>
          <w:rFonts w:ascii="Arial" w:hAnsi="Arial" w:cs="Arial"/>
          <w:b/>
          <w:sz w:val="24"/>
          <w:szCs w:val="24"/>
          <w:u w:val="single"/>
        </w:rPr>
      </w:pPr>
      <w:r w:rsidRPr="008C7B34">
        <w:rPr>
          <w:rFonts w:ascii="Arial" w:hAnsi="Arial" w:cs="Arial"/>
          <w:b/>
          <w:sz w:val="24"/>
          <w:szCs w:val="24"/>
          <w:u w:val="single"/>
        </w:rPr>
        <w:t>Observaciones:</w:t>
      </w:r>
    </w:p>
    <w:p w:rsidR="00F94AE5" w:rsidRPr="008C7B34" w:rsidRDefault="00F94AE5" w:rsidP="00F94AE5">
      <w:pPr>
        <w:rPr>
          <w:rFonts w:ascii="Arial" w:eastAsia="Calibri" w:hAnsi="Arial" w:cs="Arial"/>
          <w:b/>
          <w:sz w:val="24"/>
          <w:szCs w:val="24"/>
          <w:u w:val="single"/>
        </w:rPr>
      </w:pPr>
    </w:p>
    <w:p w:rsidR="00F94AE5" w:rsidRPr="008C7B34" w:rsidRDefault="00F94AE5" w:rsidP="00F94AE5">
      <w:pPr>
        <w:rPr>
          <w:rFonts w:ascii="Arial" w:eastAsia="Calibri" w:hAnsi="Arial" w:cs="Arial"/>
          <w:b/>
          <w:sz w:val="24"/>
          <w:szCs w:val="24"/>
          <w:u w:val="single"/>
        </w:rPr>
      </w:pPr>
      <w:r w:rsidRPr="008C7B34">
        <w:rPr>
          <w:rFonts w:ascii="Arial" w:eastAsia="Calibri" w:hAnsi="Arial" w:cs="Arial"/>
          <w:b/>
          <w:sz w:val="24"/>
          <w:szCs w:val="24"/>
          <w:u w:val="single"/>
        </w:rPr>
        <w:t xml:space="preserve">Eje </w:t>
      </w:r>
      <w:r w:rsidRPr="008C7B34">
        <w:rPr>
          <w:rFonts w:ascii="Arial" w:hAnsi="Arial" w:cs="Arial"/>
          <w:b/>
          <w:sz w:val="24"/>
          <w:szCs w:val="24"/>
          <w:u w:val="single"/>
        </w:rPr>
        <w:t>Nº2</w:t>
      </w:r>
      <w:r w:rsidRPr="008C7B34">
        <w:rPr>
          <w:rFonts w:ascii="Arial" w:eastAsia="Calibri" w:hAnsi="Arial" w:cs="Arial"/>
          <w:b/>
          <w:sz w:val="24"/>
          <w:szCs w:val="24"/>
          <w:u w:val="single"/>
        </w:rPr>
        <w:t xml:space="preserve">: Funciones Químicas  </w:t>
      </w:r>
    </w:p>
    <w:p w:rsidR="00F94AE5" w:rsidRPr="008C7B34" w:rsidRDefault="00F94AE5" w:rsidP="00F94AE5">
      <w:pPr>
        <w:rPr>
          <w:rFonts w:ascii="Arial" w:hAnsi="Arial" w:cs="Arial"/>
          <w:b/>
          <w:sz w:val="24"/>
          <w:szCs w:val="24"/>
          <w:u w:val="single"/>
        </w:rPr>
      </w:pPr>
    </w:p>
    <w:p w:rsidR="00F94AE5" w:rsidRPr="008C7B34" w:rsidRDefault="00F94AE5" w:rsidP="00F94AE5">
      <w:pPr>
        <w:jc w:val="both"/>
        <w:rPr>
          <w:rFonts w:ascii="Arial" w:eastAsia="Calibri" w:hAnsi="Arial" w:cs="Arial"/>
          <w:sz w:val="24"/>
          <w:szCs w:val="24"/>
        </w:rPr>
      </w:pPr>
      <w:r w:rsidRPr="008C7B34">
        <w:rPr>
          <w:rFonts w:ascii="Arial" w:eastAsia="Calibri" w:hAnsi="Arial" w:cs="Arial"/>
          <w:sz w:val="24"/>
          <w:szCs w:val="24"/>
        </w:rPr>
        <w:t>Compuestos Inorgánicos. Clasificación de las funciones químicas. Óxidos Básicos y Ácidos, Anhídridos, Hidróxidos, Sales Neutras, Ácidas, Básicas y Mixtas. Nomenclatura tradicional, sistemática y stock. Características estructurales.</w:t>
      </w:r>
    </w:p>
    <w:p w:rsidR="00F94AE5" w:rsidRPr="008C7B34" w:rsidRDefault="00F94AE5" w:rsidP="00F94AE5">
      <w:pPr>
        <w:spacing w:line="360" w:lineRule="auto"/>
        <w:jc w:val="both"/>
        <w:rPr>
          <w:rFonts w:ascii="Arial" w:hAnsi="Arial" w:cs="Arial"/>
          <w:b/>
          <w:sz w:val="24"/>
          <w:szCs w:val="24"/>
          <w:u w:val="single"/>
        </w:rPr>
      </w:pPr>
      <w:r w:rsidRPr="008C7B34">
        <w:rPr>
          <w:rFonts w:ascii="Arial" w:hAnsi="Arial" w:cs="Arial"/>
          <w:b/>
          <w:sz w:val="24"/>
          <w:szCs w:val="24"/>
          <w:u w:val="single"/>
        </w:rPr>
        <w:t>Observaciones:</w:t>
      </w:r>
    </w:p>
    <w:p w:rsidR="00F94AE5" w:rsidRDefault="00F94AE5" w:rsidP="00F94AE5">
      <w:pPr>
        <w:spacing w:line="360" w:lineRule="auto"/>
        <w:jc w:val="both"/>
        <w:rPr>
          <w:rFonts w:ascii="Arial" w:hAnsi="Arial" w:cs="Arial"/>
          <w:b/>
          <w:sz w:val="24"/>
          <w:szCs w:val="24"/>
          <w:u w:val="single"/>
        </w:rPr>
      </w:pPr>
    </w:p>
    <w:p w:rsidR="00F94AE5" w:rsidRDefault="00F94AE5" w:rsidP="00F94AE5">
      <w:pPr>
        <w:spacing w:line="360" w:lineRule="auto"/>
        <w:jc w:val="both"/>
        <w:rPr>
          <w:rFonts w:ascii="Arial" w:hAnsi="Arial" w:cs="Arial"/>
          <w:b/>
          <w:sz w:val="24"/>
          <w:szCs w:val="24"/>
          <w:u w:val="single"/>
        </w:rPr>
      </w:pPr>
    </w:p>
    <w:p w:rsidR="00F94AE5" w:rsidRPr="008C7B34" w:rsidRDefault="00F94AE5" w:rsidP="00F94AE5">
      <w:pPr>
        <w:spacing w:line="360" w:lineRule="auto"/>
        <w:jc w:val="both"/>
        <w:rPr>
          <w:rFonts w:ascii="Arial" w:hAnsi="Arial" w:cs="Arial"/>
          <w:b/>
          <w:sz w:val="24"/>
          <w:szCs w:val="24"/>
          <w:u w:val="single"/>
        </w:rPr>
      </w:pPr>
      <w:r w:rsidRPr="008C7B34">
        <w:rPr>
          <w:rFonts w:ascii="Arial" w:hAnsi="Arial" w:cs="Arial"/>
          <w:b/>
          <w:sz w:val="24"/>
          <w:szCs w:val="24"/>
          <w:u w:val="single"/>
        </w:rPr>
        <w:lastRenderedPageBreak/>
        <w:t>SEGUNDO TRIMESTRE</w:t>
      </w:r>
      <w:r w:rsidRPr="008C7B34">
        <w:rPr>
          <w:rFonts w:ascii="Arial" w:hAnsi="Arial" w:cs="Arial"/>
          <w:b/>
          <w:sz w:val="24"/>
          <w:szCs w:val="24"/>
        </w:rPr>
        <w:t xml:space="preserve"> </w:t>
      </w:r>
    </w:p>
    <w:p w:rsidR="00F94AE5" w:rsidRPr="008C7B34" w:rsidRDefault="00F94AE5" w:rsidP="00F94AE5">
      <w:pPr>
        <w:rPr>
          <w:rFonts w:ascii="Arial" w:eastAsia="Calibri" w:hAnsi="Arial" w:cs="Arial"/>
          <w:b/>
          <w:sz w:val="24"/>
          <w:szCs w:val="24"/>
          <w:u w:val="single"/>
        </w:rPr>
      </w:pPr>
      <w:r w:rsidRPr="008C7B34">
        <w:rPr>
          <w:rFonts w:ascii="Arial" w:eastAsia="Calibri" w:hAnsi="Arial" w:cs="Arial"/>
          <w:b/>
          <w:sz w:val="24"/>
          <w:szCs w:val="24"/>
          <w:u w:val="single"/>
        </w:rPr>
        <w:t xml:space="preserve">Eje </w:t>
      </w:r>
      <w:r w:rsidRPr="008C7B34">
        <w:rPr>
          <w:rFonts w:ascii="Arial" w:hAnsi="Arial" w:cs="Arial"/>
          <w:b/>
          <w:sz w:val="24"/>
          <w:szCs w:val="24"/>
          <w:u w:val="single"/>
        </w:rPr>
        <w:t>Nº3</w:t>
      </w:r>
      <w:r w:rsidRPr="008C7B34">
        <w:rPr>
          <w:rFonts w:ascii="Arial" w:eastAsia="Calibri" w:hAnsi="Arial" w:cs="Arial"/>
          <w:b/>
          <w:sz w:val="24"/>
          <w:szCs w:val="24"/>
          <w:u w:val="single"/>
        </w:rPr>
        <w:t xml:space="preserve">: Reacciones Químicas  </w:t>
      </w:r>
    </w:p>
    <w:p w:rsidR="00F94AE5" w:rsidRPr="008C7B34" w:rsidRDefault="00F94AE5" w:rsidP="00F94AE5">
      <w:pPr>
        <w:rPr>
          <w:rFonts w:ascii="Arial" w:eastAsia="Calibri" w:hAnsi="Arial" w:cs="Arial"/>
          <w:b/>
          <w:sz w:val="24"/>
          <w:szCs w:val="24"/>
          <w:u w:val="single"/>
        </w:rPr>
      </w:pPr>
    </w:p>
    <w:p w:rsidR="00F94AE5" w:rsidRPr="008C7B34" w:rsidRDefault="00F94AE5" w:rsidP="00F94AE5">
      <w:pPr>
        <w:jc w:val="both"/>
        <w:rPr>
          <w:rFonts w:ascii="Arial" w:eastAsia="Calibri" w:hAnsi="Arial" w:cs="Arial"/>
          <w:sz w:val="24"/>
          <w:szCs w:val="24"/>
        </w:rPr>
      </w:pPr>
      <w:r w:rsidRPr="008C7B34">
        <w:rPr>
          <w:rFonts w:ascii="Arial" w:eastAsia="Calibri" w:hAnsi="Arial" w:cs="Arial"/>
          <w:sz w:val="24"/>
          <w:szCs w:val="24"/>
        </w:rPr>
        <w:t xml:space="preserve">Reacciones química. Ecuaciones químicas. Ajuste de ecuaciones. Obtención de compuestos binarios. Obtención de compuestos ternarios. Obtención de compuestos cuaternarios. Nomenclatura tradicional y IUPAC. Aleaciones y amalgamas. </w:t>
      </w:r>
      <w:proofErr w:type="spellStart"/>
      <w:r w:rsidRPr="008C7B34">
        <w:rPr>
          <w:rFonts w:ascii="Arial" w:eastAsia="Calibri" w:hAnsi="Arial" w:cs="Arial"/>
          <w:sz w:val="24"/>
          <w:szCs w:val="24"/>
        </w:rPr>
        <w:t>Redox</w:t>
      </w:r>
      <w:proofErr w:type="spellEnd"/>
      <w:r w:rsidRPr="008C7B34">
        <w:rPr>
          <w:rFonts w:ascii="Arial" w:eastAsia="Calibri" w:hAnsi="Arial" w:cs="Arial"/>
          <w:sz w:val="24"/>
          <w:szCs w:val="24"/>
        </w:rPr>
        <w:t xml:space="preserve">. </w:t>
      </w:r>
      <w:proofErr w:type="spellStart"/>
      <w:r w:rsidRPr="008C7B34">
        <w:rPr>
          <w:rFonts w:ascii="Arial" w:eastAsia="Calibri" w:hAnsi="Arial" w:cs="Arial"/>
          <w:sz w:val="24"/>
          <w:szCs w:val="24"/>
        </w:rPr>
        <w:t>Hemiecuaciones</w:t>
      </w:r>
      <w:proofErr w:type="spellEnd"/>
      <w:r w:rsidRPr="008C7B34">
        <w:rPr>
          <w:rFonts w:ascii="Arial" w:eastAsia="Calibri" w:hAnsi="Arial" w:cs="Arial"/>
          <w:sz w:val="24"/>
          <w:szCs w:val="24"/>
        </w:rPr>
        <w:t xml:space="preserve">. Agentes oxidantes y reductores. Potencial </w:t>
      </w:r>
      <w:proofErr w:type="spellStart"/>
      <w:r w:rsidRPr="008C7B34">
        <w:rPr>
          <w:rFonts w:ascii="Arial" w:eastAsia="Calibri" w:hAnsi="Arial" w:cs="Arial"/>
          <w:sz w:val="24"/>
          <w:szCs w:val="24"/>
        </w:rPr>
        <w:t>redox</w:t>
      </w:r>
      <w:proofErr w:type="spellEnd"/>
      <w:r w:rsidRPr="008C7B34">
        <w:rPr>
          <w:rFonts w:ascii="Arial" w:eastAsia="Calibri" w:hAnsi="Arial" w:cs="Arial"/>
          <w:sz w:val="24"/>
          <w:szCs w:val="24"/>
        </w:rPr>
        <w:t xml:space="preserve">. Pilas. </w:t>
      </w:r>
    </w:p>
    <w:p w:rsidR="00F94AE5" w:rsidRPr="008C7B34" w:rsidRDefault="00F94AE5" w:rsidP="00F94AE5">
      <w:pPr>
        <w:spacing w:line="360" w:lineRule="auto"/>
        <w:jc w:val="both"/>
        <w:rPr>
          <w:rFonts w:ascii="Arial" w:hAnsi="Arial" w:cs="Arial"/>
          <w:b/>
          <w:sz w:val="24"/>
          <w:szCs w:val="24"/>
          <w:u w:val="single"/>
        </w:rPr>
      </w:pPr>
      <w:r w:rsidRPr="008C7B34">
        <w:rPr>
          <w:rFonts w:ascii="Arial" w:hAnsi="Arial" w:cs="Arial"/>
          <w:b/>
          <w:sz w:val="24"/>
          <w:szCs w:val="24"/>
          <w:u w:val="single"/>
        </w:rPr>
        <w:t>Observaciones:</w:t>
      </w:r>
    </w:p>
    <w:p w:rsidR="00F94AE5" w:rsidRPr="008C7B34" w:rsidRDefault="00F94AE5" w:rsidP="00F94AE5">
      <w:pPr>
        <w:spacing w:line="360" w:lineRule="auto"/>
        <w:jc w:val="both"/>
        <w:rPr>
          <w:rFonts w:ascii="Arial" w:hAnsi="Arial" w:cs="Arial"/>
          <w:b/>
          <w:sz w:val="24"/>
          <w:szCs w:val="24"/>
          <w:u w:val="single"/>
        </w:rPr>
      </w:pPr>
    </w:p>
    <w:p w:rsidR="00F94AE5" w:rsidRPr="008C7B34" w:rsidRDefault="00F94AE5" w:rsidP="00F94AE5">
      <w:pPr>
        <w:spacing w:line="360" w:lineRule="auto"/>
        <w:jc w:val="both"/>
        <w:rPr>
          <w:rFonts w:ascii="Arial" w:hAnsi="Arial" w:cs="Arial"/>
          <w:sz w:val="24"/>
          <w:szCs w:val="24"/>
        </w:rPr>
      </w:pPr>
      <w:r w:rsidRPr="008C7B34">
        <w:rPr>
          <w:rFonts w:ascii="Arial" w:eastAsia="Calibri" w:hAnsi="Arial" w:cs="Arial"/>
          <w:b/>
          <w:sz w:val="24"/>
          <w:szCs w:val="24"/>
          <w:u w:val="single"/>
        </w:rPr>
        <w:t xml:space="preserve">Eje </w:t>
      </w:r>
      <w:r w:rsidRPr="008C7B34">
        <w:rPr>
          <w:rFonts w:ascii="Arial" w:hAnsi="Arial" w:cs="Arial"/>
          <w:b/>
          <w:sz w:val="24"/>
          <w:szCs w:val="24"/>
          <w:u w:val="single"/>
        </w:rPr>
        <w:t>Nº4</w:t>
      </w:r>
      <w:r w:rsidRPr="008C7B34">
        <w:rPr>
          <w:rFonts w:ascii="Arial" w:eastAsia="Calibri" w:hAnsi="Arial" w:cs="Arial"/>
          <w:b/>
          <w:sz w:val="24"/>
          <w:szCs w:val="24"/>
          <w:u w:val="single"/>
        </w:rPr>
        <w:t xml:space="preserve">: </w:t>
      </w:r>
      <w:r w:rsidRPr="008C7B34">
        <w:rPr>
          <w:rFonts w:ascii="Arial" w:hAnsi="Arial" w:cs="Arial"/>
          <w:b/>
          <w:sz w:val="24"/>
          <w:szCs w:val="24"/>
          <w:u w:val="single"/>
        </w:rPr>
        <w:t>Equilibrio químico</w:t>
      </w:r>
      <w:r w:rsidRPr="008C7B34">
        <w:rPr>
          <w:rFonts w:ascii="Arial" w:hAnsi="Arial" w:cs="Arial"/>
          <w:sz w:val="24"/>
          <w:szCs w:val="24"/>
        </w:rPr>
        <w:t xml:space="preserve">. </w:t>
      </w:r>
    </w:p>
    <w:p w:rsidR="00F94AE5" w:rsidRPr="008C7B34" w:rsidRDefault="00F94AE5" w:rsidP="00F94AE5">
      <w:pPr>
        <w:jc w:val="both"/>
        <w:rPr>
          <w:rFonts w:ascii="Arial" w:eastAsia="Calibri" w:hAnsi="Arial" w:cs="Arial"/>
          <w:sz w:val="24"/>
          <w:szCs w:val="24"/>
        </w:rPr>
      </w:pPr>
      <w:r w:rsidRPr="008C7B34">
        <w:rPr>
          <w:rFonts w:ascii="Arial" w:eastAsia="Calibri" w:hAnsi="Arial" w:cs="Arial"/>
          <w:sz w:val="24"/>
          <w:szCs w:val="24"/>
        </w:rPr>
        <w:t xml:space="preserve">La ley de acción de las masas.  Constantes de equilibrio y de ionización. Efectos de la temperatura, presión y concentración sobre el estado de equilibrio.   Equilibrio en solución: Teoría ácido-base según Arrhenius, </w:t>
      </w:r>
      <w:proofErr w:type="spellStart"/>
      <w:r w:rsidRPr="008C7B34">
        <w:rPr>
          <w:rFonts w:ascii="Arial" w:eastAsia="Calibri" w:hAnsi="Arial" w:cs="Arial"/>
          <w:sz w:val="24"/>
          <w:szCs w:val="24"/>
        </w:rPr>
        <w:t>Bronsted</w:t>
      </w:r>
      <w:proofErr w:type="spellEnd"/>
      <w:r w:rsidRPr="008C7B34">
        <w:rPr>
          <w:rFonts w:ascii="Arial" w:eastAsia="Calibri" w:hAnsi="Arial" w:cs="Arial"/>
          <w:sz w:val="24"/>
          <w:szCs w:val="24"/>
        </w:rPr>
        <w:t xml:space="preserve"> y </w:t>
      </w:r>
      <w:proofErr w:type="spellStart"/>
      <w:r w:rsidRPr="008C7B34">
        <w:rPr>
          <w:rFonts w:ascii="Arial" w:eastAsia="Calibri" w:hAnsi="Arial" w:cs="Arial"/>
          <w:sz w:val="24"/>
          <w:szCs w:val="24"/>
        </w:rPr>
        <w:t>Lowry</w:t>
      </w:r>
      <w:proofErr w:type="spellEnd"/>
      <w:r w:rsidRPr="008C7B34">
        <w:rPr>
          <w:rFonts w:ascii="Arial" w:eastAsia="Calibri" w:hAnsi="Arial" w:cs="Arial"/>
          <w:sz w:val="24"/>
          <w:szCs w:val="24"/>
        </w:rPr>
        <w:t xml:space="preserve">, y Lewis.  Producto iónico del agua: </w:t>
      </w:r>
      <w:proofErr w:type="spellStart"/>
      <w:r w:rsidRPr="008C7B34">
        <w:rPr>
          <w:rFonts w:ascii="Arial" w:eastAsia="Calibri" w:hAnsi="Arial" w:cs="Arial"/>
          <w:sz w:val="24"/>
          <w:szCs w:val="24"/>
        </w:rPr>
        <w:t>Kw</w:t>
      </w:r>
      <w:proofErr w:type="spellEnd"/>
      <w:r w:rsidRPr="008C7B34">
        <w:rPr>
          <w:rFonts w:ascii="Arial" w:eastAsia="Calibri" w:hAnsi="Arial" w:cs="Arial"/>
          <w:sz w:val="24"/>
          <w:szCs w:val="24"/>
        </w:rPr>
        <w:t xml:space="preserve">. pH y </w:t>
      </w:r>
      <w:proofErr w:type="spellStart"/>
      <w:r w:rsidRPr="008C7B34">
        <w:rPr>
          <w:rFonts w:ascii="Arial" w:eastAsia="Calibri" w:hAnsi="Arial" w:cs="Arial"/>
          <w:sz w:val="24"/>
          <w:szCs w:val="24"/>
        </w:rPr>
        <w:t>pOH</w:t>
      </w:r>
      <w:proofErr w:type="spellEnd"/>
      <w:r w:rsidRPr="008C7B34">
        <w:rPr>
          <w:rFonts w:ascii="Arial" w:eastAsia="Calibri" w:hAnsi="Arial" w:cs="Arial"/>
          <w:sz w:val="24"/>
          <w:szCs w:val="24"/>
        </w:rPr>
        <w:t xml:space="preserve"> en soluciones de ácidos y bases fuertes y débiles, de sales, hidrólisis. Efecto del </w:t>
      </w:r>
      <w:proofErr w:type="spellStart"/>
      <w:r w:rsidRPr="008C7B34">
        <w:rPr>
          <w:rFonts w:ascii="Arial" w:eastAsia="Calibri" w:hAnsi="Arial" w:cs="Arial"/>
          <w:sz w:val="24"/>
          <w:szCs w:val="24"/>
        </w:rPr>
        <w:t>ión</w:t>
      </w:r>
      <w:proofErr w:type="spellEnd"/>
      <w:r w:rsidRPr="008C7B34">
        <w:rPr>
          <w:rFonts w:ascii="Arial" w:eastAsia="Calibri" w:hAnsi="Arial" w:cs="Arial"/>
          <w:sz w:val="24"/>
          <w:szCs w:val="24"/>
        </w:rPr>
        <w:t xml:space="preserve"> común. Soluciones reguladoras. Equilibrio de sales poco solubles: </w:t>
      </w:r>
      <w:proofErr w:type="spellStart"/>
      <w:r w:rsidRPr="008C7B34">
        <w:rPr>
          <w:rFonts w:ascii="Arial" w:eastAsia="Calibri" w:hAnsi="Arial" w:cs="Arial"/>
          <w:sz w:val="24"/>
          <w:szCs w:val="24"/>
        </w:rPr>
        <w:t>Kps</w:t>
      </w:r>
      <w:proofErr w:type="spellEnd"/>
      <w:r w:rsidRPr="008C7B34">
        <w:rPr>
          <w:rFonts w:ascii="Arial" w:eastAsia="Calibri" w:hAnsi="Arial" w:cs="Arial"/>
          <w:sz w:val="24"/>
          <w:szCs w:val="24"/>
        </w:rPr>
        <w:t>. Precipitación.  Velocidades de reacción. Constante de velocidad específica de Arrhenius. Energía de activación</w:t>
      </w:r>
    </w:p>
    <w:p w:rsidR="00F94AE5" w:rsidRPr="008C7B34" w:rsidRDefault="00F94AE5" w:rsidP="00F94AE5">
      <w:pPr>
        <w:jc w:val="both"/>
        <w:rPr>
          <w:rFonts w:ascii="Arial" w:hAnsi="Arial" w:cs="Arial"/>
          <w:b/>
          <w:sz w:val="24"/>
          <w:szCs w:val="24"/>
          <w:u w:val="single"/>
        </w:rPr>
      </w:pPr>
    </w:p>
    <w:p w:rsidR="00F94AE5" w:rsidRPr="008C7B34" w:rsidRDefault="00F94AE5" w:rsidP="00F94AE5">
      <w:pPr>
        <w:rPr>
          <w:rFonts w:ascii="Arial" w:hAnsi="Arial" w:cs="Arial"/>
          <w:b/>
          <w:sz w:val="24"/>
          <w:szCs w:val="24"/>
          <w:u w:val="single"/>
        </w:rPr>
      </w:pPr>
      <w:r w:rsidRPr="008C7B34">
        <w:rPr>
          <w:rFonts w:ascii="Arial" w:hAnsi="Arial" w:cs="Arial"/>
          <w:b/>
          <w:sz w:val="24"/>
          <w:szCs w:val="24"/>
          <w:u w:val="single"/>
        </w:rPr>
        <w:t>TERCER TRIMESTRE</w:t>
      </w:r>
      <w:r w:rsidRPr="008C7B34">
        <w:rPr>
          <w:rFonts w:ascii="Arial" w:hAnsi="Arial" w:cs="Arial"/>
          <w:b/>
          <w:sz w:val="24"/>
          <w:szCs w:val="24"/>
        </w:rPr>
        <w:t xml:space="preserve">  </w:t>
      </w:r>
    </w:p>
    <w:p w:rsidR="00F94AE5" w:rsidRPr="008C7B34" w:rsidRDefault="00F94AE5" w:rsidP="00F94AE5">
      <w:pPr>
        <w:rPr>
          <w:rFonts w:ascii="Arial" w:eastAsia="Calibri" w:hAnsi="Arial" w:cs="Arial"/>
          <w:b/>
          <w:sz w:val="24"/>
          <w:szCs w:val="24"/>
          <w:u w:val="single"/>
        </w:rPr>
      </w:pPr>
      <w:r w:rsidRPr="008C7B34">
        <w:rPr>
          <w:rFonts w:ascii="Arial" w:eastAsia="Calibri" w:hAnsi="Arial" w:cs="Arial"/>
          <w:b/>
          <w:sz w:val="24"/>
          <w:szCs w:val="24"/>
          <w:u w:val="single"/>
        </w:rPr>
        <w:t xml:space="preserve">Eje </w:t>
      </w:r>
      <w:r w:rsidRPr="008C7B34">
        <w:rPr>
          <w:rFonts w:ascii="Arial" w:hAnsi="Arial" w:cs="Arial"/>
          <w:b/>
          <w:sz w:val="24"/>
          <w:szCs w:val="24"/>
          <w:u w:val="single"/>
        </w:rPr>
        <w:t>Nº5</w:t>
      </w:r>
      <w:r w:rsidRPr="008C7B34">
        <w:rPr>
          <w:rFonts w:ascii="Arial" w:eastAsia="Calibri" w:hAnsi="Arial" w:cs="Arial"/>
          <w:b/>
          <w:sz w:val="24"/>
          <w:szCs w:val="24"/>
          <w:u w:val="single"/>
        </w:rPr>
        <w:t xml:space="preserve">: Estequiometria  </w:t>
      </w:r>
    </w:p>
    <w:p w:rsidR="00F94AE5" w:rsidRPr="008C7B34" w:rsidRDefault="00F94AE5" w:rsidP="00F94AE5">
      <w:pPr>
        <w:rPr>
          <w:rFonts w:ascii="Arial" w:eastAsia="Calibri" w:hAnsi="Arial" w:cs="Arial"/>
          <w:sz w:val="24"/>
          <w:szCs w:val="24"/>
        </w:rPr>
      </w:pPr>
    </w:p>
    <w:p w:rsidR="00F94AE5" w:rsidRPr="008C7B34" w:rsidRDefault="00F94AE5" w:rsidP="00F94AE5">
      <w:pPr>
        <w:rPr>
          <w:rFonts w:ascii="Arial" w:eastAsia="Calibri" w:hAnsi="Arial" w:cs="Arial"/>
          <w:sz w:val="24"/>
          <w:szCs w:val="24"/>
        </w:rPr>
      </w:pPr>
      <w:r w:rsidRPr="008C7B34">
        <w:rPr>
          <w:rFonts w:ascii="Arial" w:eastAsia="Calibri" w:hAnsi="Arial" w:cs="Arial"/>
          <w:sz w:val="24"/>
          <w:szCs w:val="24"/>
        </w:rPr>
        <w:t xml:space="preserve">Cálculo de masa, moles, volúmenes gaseosos. Volumen molar. Reactivo limitante. Exceso de reactivo. Pureza de una sustancia. Rendimiento. </w:t>
      </w:r>
    </w:p>
    <w:p w:rsidR="00F94AE5" w:rsidRPr="008C7B34" w:rsidRDefault="00F94AE5" w:rsidP="00F94AE5">
      <w:pPr>
        <w:spacing w:line="360" w:lineRule="auto"/>
        <w:jc w:val="both"/>
        <w:rPr>
          <w:rFonts w:ascii="Arial" w:hAnsi="Arial" w:cs="Arial"/>
          <w:b/>
          <w:sz w:val="24"/>
          <w:szCs w:val="24"/>
          <w:u w:val="single"/>
        </w:rPr>
      </w:pPr>
      <w:r w:rsidRPr="008C7B34">
        <w:rPr>
          <w:rFonts w:ascii="Arial" w:hAnsi="Arial" w:cs="Arial"/>
          <w:b/>
          <w:sz w:val="24"/>
          <w:szCs w:val="24"/>
          <w:u w:val="single"/>
        </w:rPr>
        <w:t>Observaciones:</w:t>
      </w:r>
    </w:p>
    <w:p w:rsidR="00F94AE5" w:rsidRPr="008C7B34" w:rsidRDefault="00F94AE5" w:rsidP="00F94AE5">
      <w:pPr>
        <w:rPr>
          <w:rFonts w:ascii="Arial" w:eastAsia="Calibri" w:hAnsi="Arial" w:cs="Arial"/>
          <w:b/>
          <w:sz w:val="24"/>
          <w:szCs w:val="24"/>
          <w:u w:val="single"/>
        </w:rPr>
      </w:pPr>
      <w:r w:rsidRPr="008C7B34">
        <w:rPr>
          <w:rFonts w:ascii="Arial" w:eastAsia="Calibri" w:hAnsi="Arial" w:cs="Arial"/>
          <w:b/>
          <w:sz w:val="24"/>
          <w:szCs w:val="24"/>
          <w:u w:val="single"/>
        </w:rPr>
        <w:t xml:space="preserve">Eje </w:t>
      </w:r>
      <w:r w:rsidRPr="008C7B34">
        <w:rPr>
          <w:rFonts w:ascii="Arial" w:hAnsi="Arial" w:cs="Arial"/>
          <w:b/>
          <w:sz w:val="24"/>
          <w:szCs w:val="24"/>
          <w:u w:val="single"/>
        </w:rPr>
        <w:t>Nº6</w:t>
      </w:r>
      <w:r w:rsidRPr="008C7B34">
        <w:rPr>
          <w:rFonts w:ascii="Arial" w:eastAsia="Calibri" w:hAnsi="Arial" w:cs="Arial"/>
          <w:b/>
          <w:sz w:val="24"/>
          <w:szCs w:val="24"/>
          <w:u w:val="single"/>
        </w:rPr>
        <w:t xml:space="preserve">: Radiactividad  </w:t>
      </w:r>
    </w:p>
    <w:p w:rsidR="00F94AE5" w:rsidRPr="008C7B34" w:rsidRDefault="00F94AE5" w:rsidP="00F94AE5">
      <w:pPr>
        <w:rPr>
          <w:rFonts w:ascii="Arial" w:eastAsia="Calibri" w:hAnsi="Arial" w:cs="Arial"/>
          <w:sz w:val="24"/>
          <w:szCs w:val="24"/>
        </w:rPr>
      </w:pPr>
      <w:r w:rsidRPr="008C7B34">
        <w:rPr>
          <w:rFonts w:ascii="Arial" w:eastAsia="Calibri" w:hAnsi="Arial" w:cs="Arial"/>
          <w:sz w:val="24"/>
          <w:szCs w:val="24"/>
        </w:rPr>
        <w:t xml:space="preserve"> </w:t>
      </w:r>
    </w:p>
    <w:p w:rsidR="00F94AE5" w:rsidRPr="008C7B34" w:rsidRDefault="00F94AE5" w:rsidP="00F94AE5">
      <w:pPr>
        <w:rPr>
          <w:rFonts w:ascii="Arial" w:hAnsi="Arial" w:cs="Arial"/>
          <w:sz w:val="24"/>
          <w:szCs w:val="24"/>
        </w:rPr>
      </w:pPr>
      <w:r w:rsidRPr="008C7B34">
        <w:rPr>
          <w:rFonts w:ascii="Arial" w:eastAsia="Calibri" w:hAnsi="Arial" w:cs="Arial"/>
          <w:sz w:val="24"/>
          <w:szCs w:val="24"/>
        </w:rPr>
        <w:t>Natural (emisiones alfa, beta, gamma). Ley de desplazamiento radiactivo. Familias radiactivas. Radiactividad</w:t>
      </w:r>
      <w:r w:rsidRPr="008C7B34">
        <w:rPr>
          <w:sz w:val="24"/>
          <w:szCs w:val="24"/>
        </w:rPr>
        <w:t xml:space="preserve"> </w:t>
      </w:r>
      <w:r w:rsidRPr="008C7B34">
        <w:rPr>
          <w:rFonts w:ascii="Arial" w:eastAsia="Calibri" w:hAnsi="Arial" w:cs="Arial"/>
          <w:sz w:val="24"/>
          <w:szCs w:val="24"/>
        </w:rPr>
        <w:t>artificial.</w:t>
      </w:r>
      <w:r w:rsidRPr="008C7B34">
        <w:rPr>
          <w:sz w:val="24"/>
          <w:szCs w:val="24"/>
        </w:rPr>
        <w:t xml:space="preserve"> </w:t>
      </w:r>
    </w:p>
    <w:p w:rsidR="00F94AE5" w:rsidRPr="008C7B34" w:rsidRDefault="00F94AE5" w:rsidP="00F94AE5">
      <w:pPr>
        <w:spacing w:line="360" w:lineRule="auto"/>
        <w:jc w:val="both"/>
        <w:rPr>
          <w:rFonts w:ascii="Arial" w:hAnsi="Arial" w:cs="Arial"/>
          <w:b/>
          <w:sz w:val="24"/>
          <w:szCs w:val="24"/>
          <w:u w:val="single"/>
        </w:rPr>
      </w:pPr>
      <w:r w:rsidRPr="008C7B34">
        <w:rPr>
          <w:rFonts w:ascii="Arial" w:hAnsi="Arial" w:cs="Arial"/>
          <w:b/>
          <w:sz w:val="24"/>
          <w:szCs w:val="24"/>
          <w:u w:val="single"/>
        </w:rPr>
        <w:t>Observaciones:</w:t>
      </w:r>
    </w:p>
    <w:p w:rsidR="00F94AE5" w:rsidRPr="008C7B34" w:rsidRDefault="00F94AE5" w:rsidP="00F94AE5">
      <w:pPr>
        <w:jc w:val="both"/>
        <w:rPr>
          <w:rFonts w:ascii="Arial" w:hAnsi="Arial" w:cs="Arial"/>
          <w:b/>
          <w:bCs/>
          <w:color w:val="000000"/>
          <w:sz w:val="24"/>
          <w:szCs w:val="24"/>
          <w:u w:val="single"/>
        </w:rPr>
      </w:pPr>
      <w:r w:rsidRPr="008C7B34">
        <w:rPr>
          <w:rFonts w:ascii="Arial" w:hAnsi="Arial" w:cs="Arial"/>
          <w:b/>
          <w:bCs/>
          <w:color w:val="000000"/>
          <w:sz w:val="24"/>
          <w:szCs w:val="24"/>
          <w:u w:val="single"/>
        </w:rPr>
        <w:lastRenderedPageBreak/>
        <w:t>CRITERIOS DE EVALUACIÓN PARA EXÁMENES.</w:t>
      </w:r>
    </w:p>
    <w:p w:rsidR="00F94AE5" w:rsidRPr="008C7B34" w:rsidRDefault="00F94AE5" w:rsidP="00F94AE5">
      <w:pPr>
        <w:rPr>
          <w:rFonts w:ascii="Arial" w:hAnsi="Arial" w:cs="Arial"/>
          <w:b/>
          <w:bCs/>
          <w:color w:val="000000"/>
          <w:sz w:val="24"/>
          <w:szCs w:val="24"/>
          <w:u w:val="single"/>
        </w:rPr>
      </w:pPr>
    </w:p>
    <w:p w:rsidR="00F94AE5" w:rsidRPr="008C7B34" w:rsidRDefault="00F94AE5" w:rsidP="00F94AE5">
      <w:pPr>
        <w:numPr>
          <w:ilvl w:val="0"/>
          <w:numId w:val="2"/>
        </w:numPr>
        <w:spacing w:line="360" w:lineRule="auto"/>
        <w:rPr>
          <w:rFonts w:ascii="Arial" w:hAnsi="Arial" w:cs="Arial"/>
          <w:color w:val="000000"/>
          <w:sz w:val="24"/>
          <w:szCs w:val="24"/>
        </w:rPr>
      </w:pPr>
      <w:r w:rsidRPr="008C7B34">
        <w:rPr>
          <w:rFonts w:ascii="Arial" w:hAnsi="Arial" w:cs="Arial"/>
          <w:color w:val="000000"/>
          <w:sz w:val="24"/>
          <w:szCs w:val="24"/>
        </w:rPr>
        <w:t>Se evaluarán Conceptos, vocabulario específico, procedimientos y actitudes.</w:t>
      </w:r>
    </w:p>
    <w:p w:rsidR="00F94AE5" w:rsidRPr="008C7B34" w:rsidRDefault="00F94AE5" w:rsidP="00F94AE5">
      <w:pPr>
        <w:numPr>
          <w:ilvl w:val="0"/>
          <w:numId w:val="2"/>
        </w:numPr>
        <w:spacing w:line="360" w:lineRule="auto"/>
        <w:rPr>
          <w:rFonts w:ascii="Arial" w:hAnsi="Arial" w:cs="Arial"/>
          <w:color w:val="000000"/>
          <w:sz w:val="24"/>
          <w:szCs w:val="24"/>
        </w:rPr>
      </w:pPr>
      <w:r w:rsidRPr="008C7B34">
        <w:rPr>
          <w:rFonts w:ascii="Arial" w:hAnsi="Arial" w:cs="Arial"/>
          <w:color w:val="000000"/>
          <w:sz w:val="24"/>
          <w:szCs w:val="24"/>
        </w:rPr>
        <w:t>La evaluación se realizará únicamente en forma escrita. Aprobará con la calificación de 6 (seis).</w:t>
      </w:r>
    </w:p>
    <w:p w:rsidR="00F94AE5" w:rsidRPr="008C7B34" w:rsidRDefault="00F94AE5" w:rsidP="00F94AE5">
      <w:pPr>
        <w:numPr>
          <w:ilvl w:val="0"/>
          <w:numId w:val="2"/>
        </w:numPr>
        <w:spacing w:line="360" w:lineRule="auto"/>
        <w:rPr>
          <w:rFonts w:ascii="Arial" w:hAnsi="Arial" w:cs="Arial"/>
          <w:color w:val="000000"/>
          <w:sz w:val="24"/>
          <w:szCs w:val="24"/>
        </w:rPr>
      </w:pPr>
      <w:r w:rsidRPr="008C7B34">
        <w:rPr>
          <w:rFonts w:ascii="Arial" w:hAnsi="Arial" w:cs="Arial"/>
          <w:color w:val="000000"/>
          <w:sz w:val="24"/>
          <w:szCs w:val="24"/>
        </w:rPr>
        <w:t>El alumno deberá presentarse con uniforme correspondiente, y en condiciones presentables en relación a lo que se exige en el reglamento, si no cumple con este requisito el docente no le permitirá rendir.</w:t>
      </w:r>
    </w:p>
    <w:p w:rsidR="00F94AE5" w:rsidRPr="008C7B34" w:rsidRDefault="00F94AE5" w:rsidP="00F94AE5">
      <w:pPr>
        <w:rPr>
          <w:rFonts w:ascii="Arial" w:hAnsi="Arial" w:cs="Arial"/>
          <w:b/>
          <w:sz w:val="24"/>
          <w:szCs w:val="24"/>
        </w:rPr>
      </w:pPr>
    </w:p>
    <w:p w:rsidR="00F94AE5" w:rsidRPr="008C7B34" w:rsidRDefault="00F94AE5" w:rsidP="00F94AE5">
      <w:pPr>
        <w:rPr>
          <w:rFonts w:ascii="Arial" w:hAnsi="Arial" w:cs="Arial"/>
          <w:b/>
          <w:sz w:val="24"/>
          <w:szCs w:val="24"/>
        </w:rPr>
      </w:pPr>
      <w:r w:rsidRPr="008C7B34">
        <w:rPr>
          <w:rFonts w:ascii="Arial" w:hAnsi="Arial" w:cs="Arial"/>
          <w:b/>
          <w:sz w:val="24"/>
          <w:szCs w:val="24"/>
        </w:rPr>
        <w:t xml:space="preserve">BIBLIOGRAFIA </w:t>
      </w:r>
    </w:p>
    <w:p w:rsidR="00F94AE5" w:rsidRPr="008C7B34" w:rsidRDefault="00F94AE5" w:rsidP="00F94AE5">
      <w:pPr>
        <w:numPr>
          <w:ilvl w:val="0"/>
          <w:numId w:val="1"/>
        </w:numPr>
        <w:spacing w:after="0" w:line="360" w:lineRule="auto"/>
        <w:rPr>
          <w:rFonts w:ascii="Arial" w:hAnsi="Arial" w:cs="Arial"/>
          <w:sz w:val="24"/>
          <w:szCs w:val="24"/>
        </w:rPr>
      </w:pPr>
      <w:r w:rsidRPr="008C7B34">
        <w:rPr>
          <w:rFonts w:ascii="Arial" w:hAnsi="Arial" w:cs="Arial"/>
          <w:sz w:val="24"/>
          <w:szCs w:val="24"/>
        </w:rPr>
        <w:t>Chang, R. “Química”. Novena edición; Ed. Mc Graw-Hill Interamericana Editores. S. A. 2007|||.</w:t>
      </w:r>
    </w:p>
    <w:p w:rsidR="00F94AE5" w:rsidRPr="008C7B34" w:rsidRDefault="00F94AE5" w:rsidP="00F94AE5">
      <w:pPr>
        <w:numPr>
          <w:ilvl w:val="0"/>
          <w:numId w:val="1"/>
        </w:numPr>
        <w:spacing w:after="0" w:line="360" w:lineRule="auto"/>
        <w:rPr>
          <w:rFonts w:ascii="Arial" w:hAnsi="Arial" w:cs="Arial"/>
          <w:sz w:val="24"/>
          <w:szCs w:val="24"/>
        </w:rPr>
      </w:pPr>
      <w:r w:rsidRPr="008C7B34">
        <w:rPr>
          <w:rFonts w:ascii="Arial" w:hAnsi="Arial" w:cs="Arial"/>
          <w:sz w:val="24"/>
          <w:szCs w:val="24"/>
        </w:rPr>
        <w:t>ALEGRÍA. Mónica y Otros. Química I. Ediciones Santillana.1998.</w:t>
      </w:r>
    </w:p>
    <w:p w:rsidR="00F94AE5" w:rsidRDefault="00F94AE5" w:rsidP="00F94AE5">
      <w:pPr>
        <w:numPr>
          <w:ilvl w:val="0"/>
          <w:numId w:val="1"/>
        </w:numPr>
        <w:spacing w:after="0" w:line="360" w:lineRule="auto"/>
        <w:rPr>
          <w:rFonts w:ascii="Arial" w:hAnsi="Arial" w:cs="Arial"/>
          <w:sz w:val="24"/>
          <w:szCs w:val="24"/>
        </w:rPr>
      </w:pPr>
      <w:r w:rsidRPr="008C7B34">
        <w:rPr>
          <w:rFonts w:ascii="Arial" w:hAnsi="Arial" w:cs="Arial"/>
          <w:sz w:val="24"/>
          <w:szCs w:val="24"/>
        </w:rPr>
        <w:t xml:space="preserve">Química General e Inorgánica, </w:t>
      </w:r>
      <w:proofErr w:type="spellStart"/>
      <w:r w:rsidRPr="008C7B34">
        <w:rPr>
          <w:rFonts w:ascii="Arial" w:hAnsi="Arial" w:cs="Arial"/>
          <w:sz w:val="24"/>
          <w:szCs w:val="24"/>
        </w:rPr>
        <w:t>Kapeluz</w:t>
      </w:r>
      <w:proofErr w:type="spellEnd"/>
      <w:r w:rsidRPr="008C7B34">
        <w:rPr>
          <w:rFonts w:ascii="Arial" w:hAnsi="Arial" w:cs="Arial"/>
          <w:sz w:val="24"/>
          <w:szCs w:val="24"/>
        </w:rPr>
        <w:t>, 1997.</w:t>
      </w:r>
    </w:p>
    <w:p w:rsidR="00F94AE5" w:rsidRPr="00C92357" w:rsidRDefault="00F94AE5" w:rsidP="00F94AE5">
      <w:pPr>
        <w:pStyle w:val="text-align-justify"/>
        <w:numPr>
          <w:ilvl w:val="0"/>
          <w:numId w:val="1"/>
        </w:numPr>
        <w:shd w:val="clear" w:color="auto" w:fill="FFFFFF"/>
        <w:spacing w:before="0" w:beforeAutospacing="0" w:after="0" w:afterAutospacing="0" w:line="360" w:lineRule="auto"/>
        <w:jc w:val="both"/>
        <w:rPr>
          <w:rFonts w:ascii="Arial" w:eastAsia="Calibri" w:hAnsi="Arial" w:cs="Arial"/>
          <w:lang w:eastAsia="en-US"/>
        </w:rPr>
      </w:pPr>
      <w:hyperlink r:id="rId7" w:history="1">
        <w:r w:rsidRPr="00C92357">
          <w:rPr>
            <w:rFonts w:ascii="Arial" w:eastAsia="Calibri" w:hAnsi="Arial" w:cs="Arial"/>
            <w:lang w:eastAsia="en-US"/>
          </w:rPr>
          <w:t>http://www.quimicaweb.net</w:t>
        </w:r>
      </w:hyperlink>
    </w:p>
    <w:p w:rsidR="00F94AE5" w:rsidRPr="00C92357" w:rsidRDefault="00F94AE5" w:rsidP="00F94AE5">
      <w:pPr>
        <w:pStyle w:val="text-align-justify"/>
        <w:numPr>
          <w:ilvl w:val="0"/>
          <w:numId w:val="1"/>
        </w:numPr>
        <w:shd w:val="clear" w:color="auto" w:fill="FFFFFF"/>
        <w:spacing w:before="0" w:beforeAutospacing="0" w:after="0" w:afterAutospacing="0" w:line="360" w:lineRule="auto"/>
        <w:jc w:val="both"/>
        <w:rPr>
          <w:rFonts w:ascii="Arial" w:eastAsia="Calibri" w:hAnsi="Arial" w:cs="Arial"/>
          <w:lang w:eastAsia="en-US"/>
        </w:rPr>
      </w:pPr>
      <w:r w:rsidRPr="00C92357">
        <w:rPr>
          <w:rFonts w:ascii="Arial" w:eastAsia="Calibri" w:hAnsi="Arial" w:cs="Arial"/>
          <w:lang w:eastAsia="en-US"/>
        </w:rPr>
        <w:t>https://cdn.continuemosestudi</w:t>
      </w:r>
      <w:r>
        <w:rPr>
          <w:rFonts w:ascii="Arial" w:eastAsia="Calibri" w:hAnsi="Arial" w:cs="Arial"/>
          <w:lang w:eastAsia="en-US"/>
        </w:rPr>
        <w:t>ando.abc.gob.ar</w:t>
      </w:r>
    </w:p>
    <w:p w:rsidR="00F94AE5" w:rsidRPr="008C7B34" w:rsidRDefault="00F94AE5" w:rsidP="00F94AE5">
      <w:pPr>
        <w:spacing w:after="0" w:line="360" w:lineRule="auto"/>
        <w:ind w:left="720"/>
        <w:rPr>
          <w:rFonts w:ascii="Arial" w:hAnsi="Arial" w:cs="Arial"/>
          <w:sz w:val="24"/>
          <w:szCs w:val="24"/>
        </w:rPr>
      </w:pPr>
    </w:p>
    <w:p w:rsidR="00F94AE5" w:rsidRPr="008C7B34" w:rsidRDefault="00F94AE5" w:rsidP="00F94AE5">
      <w:pPr>
        <w:spacing w:line="360" w:lineRule="auto"/>
        <w:rPr>
          <w:sz w:val="24"/>
          <w:szCs w:val="24"/>
          <w:lang w:val="es-ES_tradnl"/>
        </w:rPr>
      </w:pPr>
    </w:p>
    <w:p w:rsidR="00AE7086" w:rsidRDefault="00AE7086">
      <w:bookmarkStart w:id="0" w:name="_GoBack"/>
      <w:bookmarkEnd w:id="0"/>
    </w:p>
    <w:sectPr w:rsidR="00AE7086" w:rsidSect="00892DFB">
      <w:pgSz w:w="12240" w:h="15840"/>
      <w:pgMar w:top="1418" w:right="709" w:bottom="1418" w:left="48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50606"/>
    <w:multiLevelType w:val="hybridMultilevel"/>
    <w:tmpl w:val="88E415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4D317E1"/>
    <w:multiLevelType w:val="hybridMultilevel"/>
    <w:tmpl w:val="B30EAE2E"/>
    <w:lvl w:ilvl="0" w:tplc="2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E5"/>
    <w:rsid w:val="00AE7086"/>
    <w:rsid w:val="00F94A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1D1D-D7D7-41B1-A72E-6F846371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E5"/>
    <w:pPr>
      <w:spacing w:after="200" w:line="276" w:lineRule="auto"/>
    </w:pPr>
  </w:style>
  <w:style w:type="paragraph" w:styleId="Ttulo2">
    <w:name w:val="heading 2"/>
    <w:basedOn w:val="Normal"/>
    <w:next w:val="Normal"/>
    <w:link w:val="Ttulo2Car"/>
    <w:qFormat/>
    <w:rsid w:val="00F94AE5"/>
    <w:pPr>
      <w:keepNext/>
      <w:spacing w:after="0" w:line="240" w:lineRule="auto"/>
      <w:outlineLvl w:val="1"/>
    </w:pPr>
    <w:rPr>
      <w:rFonts w:ascii="Arial" w:eastAsia="Times New Roman" w:hAnsi="Arial" w:cs="Times New Roman"/>
      <w:bCs/>
      <w:color w:val="000000"/>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94AE5"/>
    <w:rPr>
      <w:rFonts w:ascii="Arial" w:eastAsia="Times New Roman" w:hAnsi="Arial" w:cs="Times New Roman"/>
      <w:bCs/>
      <w:color w:val="000000"/>
      <w:sz w:val="24"/>
      <w:szCs w:val="24"/>
      <w:u w:val="single"/>
      <w:lang w:val="es-ES" w:eastAsia="es-ES"/>
    </w:rPr>
  </w:style>
  <w:style w:type="paragraph" w:customStyle="1" w:styleId="text-align-justify">
    <w:name w:val="text-align-justify"/>
    <w:basedOn w:val="Normal"/>
    <w:rsid w:val="00F94AE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imicaweb.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2024-04-22T00:13:00Z</dcterms:created>
  <dcterms:modified xsi:type="dcterms:W3CDTF">2024-04-22T00:14:00Z</dcterms:modified>
</cp:coreProperties>
</file>