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06"/>
        <w:ind w:left="-5"/>
        <w:rPr>
          <w:u w:val="single" w:color="000000"/>
          <w:lang w:val="es-AR"/>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CICLO LECTIVO</w:t>
      </w:r>
      <w:r>
        <w:rPr>
          <w:rFonts w:ascii="Nirmala UI Semilight" w:eastAsia="Times New Roman" w:hAnsi="Nirmala UI Semilight" w:cs="Nirmala UI Semilight"/>
          <w:color w:val="auto"/>
          <w:szCs w:val="24"/>
          <w:lang w:val="es-ES" w:eastAsia="es-ES"/>
        </w:rPr>
        <w:t xml:space="preserve"> 2024.</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DOCENTE:</w:t>
      </w:r>
      <w:r>
        <w:rPr>
          <w:rFonts w:ascii="Nirmala UI Semilight" w:eastAsia="Times New Roman" w:hAnsi="Nirmala UI Semilight" w:cs="Nirmala UI Semilight"/>
          <w:color w:val="auto"/>
          <w:szCs w:val="24"/>
          <w:lang w:val="es-ES" w:eastAsia="es-ES"/>
        </w:rPr>
        <w:t xml:space="preserve"> Jessica Cosma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CURSO Y DIV</w:t>
      </w:r>
      <w:r>
        <w:rPr>
          <w:rFonts w:ascii="Nirmala UI Semilight" w:eastAsia="Times New Roman" w:hAnsi="Nirmala UI Semilight" w:cs="Nirmala UI Semilight"/>
          <w:color w:val="auto"/>
          <w:szCs w:val="24"/>
          <w:lang w:val="es-ES" w:eastAsia="es-ES"/>
        </w:rPr>
        <w:t xml:space="preserve">.: 5° “B”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b/>
          <w:bCs/>
          <w:color w:val="auto"/>
          <w:szCs w:val="24"/>
          <w:lang w:val="es-ES" w:eastAsia="es-ES"/>
        </w:rPr>
        <w:t>ESPACIO CURRICULAR</w:t>
      </w:r>
      <w:r>
        <w:rPr>
          <w:rFonts w:ascii="Nirmala UI Semilight" w:eastAsia="Times New Roman" w:hAnsi="Nirmala UI Semilight" w:cs="Nirmala UI Semilight"/>
          <w:color w:val="auto"/>
          <w:szCs w:val="24"/>
          <w:lang w:val="es-ES" w:eastAsia="es-ES"/>
        </w:rPr>
        <w:t>: Educación en Diversos Contextos Sociales.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  El derecho a la Educación.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Conceptos iniciales. Educación desde el origen del hombre. ¿Qué es la escuela? La escuela en las distintas épocas. Los desafíos de la escuela en la actualidad. Los avatares de los sistemas escolares contemporáneos. Reconocimiento del mandato homogeneizador a la premisa del respeto por la diversidad. ¿Igualdad o equidad en el horizonte de la escuela? Integración en la escuela común.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II. Prácticas docentes y Contextos.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El valor de la educación. La historia de la educación argentina. Los contextos en la legislación educativa. La educación secundaria obligatoria: una oportunidad histórica. La enseñanza en contextos críticos: El “afuera” y el “adentro” de la escuela. Representaciones sobre la pobreza en la tarea de enseñar. Los maestros de hoy frente a la pobreza. Reconocimiento de la pobreza en los “genes” y el “riesgo” que trae la pobreza. </w:t>
      </w:r>
      <w:r>
        <w:rPr>
          <w:rFonts w:ascii="Nirmala UI Semilight" w:eastAsia="Times New Roman" w:hAnsi="Nirmala UI Semilight" w:cs="Nirmala UI Semilight"/>
          <w:color w:val="auto"/>
          <w:szCs w:val="24"/>
          <w:lang w:val="es-ES" w:eastAsia="es-ES"/>
        </w:rPr>
        <w:tab/>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III. Educación y Globalización.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La escuela argentina proyectada al futuro. El aprendizaje. Teorías del aprendizaje. El conductismo y el cognitivismo. Métodos innovadores de enseñanza. Método Montessori. Los desafíos que plantean las trayectorias educativas. La escuela y las nuevas alfabetizaciones. La escuela de las alfabetizaciones básicas del siglo XIX. Exploración de las alfabetizaciones clásicas hoy y la alfabetización como metáfora.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 w:val="28"/>
          <w:szCs w:val="28"/>
          <w:lang w:val="es-ES" w:eastAsia="es-ES"/>
        </w:rPr>
      </w:pPr>
      <w:r>
        <w:rPr>
          <w:rFonts w:ascii="Nirmala UI Semilight" w:eastAsia="Times New Roman" w:hAnsi="Nirmala UI Semilight" w:cs="Nirmala UI Semilight"/>
          <w:b/>
          <w:bCs/>
          <w:color w:val="auto"/>
          <w:sz w:val="28"/>
          <w:szCs w:val="28"/>
          <w:lang w:val="es-ES" w:eastAsia="es-ES"/>
        </w:rPr>
        <w:t>Unidad IV. Aprendizaje activo en diversos contextos.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 xml:space="preserve">La escuela secundaria hoy: La enseñanza </w:t>
      </w:r>
      <w:proofErr w:type="spellStart"/>
      <w:r>
        <w:rPr>
          <w:rFonts w:ascii="Nirmala UI Semilight" w:eastAsia="Times New Roman" w:hAnsi="Nirmala UI Semilight" w:cs="Nirmala UI Semilight"/>
          <w:color w:val="auto"/>
          <w:szCs w:val="24"/>
          <w:lang w:val="es-ES" w:eastAsia="es-ES"/>
        </w:rPr>
        <w:t>feed</w:t>
      </w:r>
      <w:proofErr w:type="spellEnd"/>
      <w:r>
        <w:rPr>
          <w:rFonts w:ascii="Nirmala UI Semilight" w:eastAsia="Times New Roman" w:hAnsi="Nirmala UI Semilight" w:cs="Nirmala UI Semilight"/>
          <w:color w:val="auto"/>
          <w:szCs w:val="24"/>
          <w:lang w:val="es-ES" w:eastAsia="es-ES"/>
        </w:rPr>
        <w:t xml:space="preserve"> </w:t>
      </w:r>
      <w:proofErr w:type="spellStart"/>
      <w:r>
        <w:rPr>
          <w:rFonts w:ascii="Nirmala UI Semilight" w:eastAsia="Times New Roman" w:hAnsi="Nirmala UI Semilight" w:cs="Nirmala UI Semilight"/>
          <w:color w:val="auto"/>
          <w:szCs w:val="24"/>
          <w:lang w:val="es-ES" w:eastAsia="es-ES"/>
        </w:rPr>
        <w:t>lot</w:t>
      </w:r>
      <w:proofErr w:type="spellEnd"/>
      <w:r>
        <w:rPr>
          <w:rFonts w:ascii="Nirmala UI Semilight" w:eastAsia="Times New Roman" w:hAnsi="Nirmala UI Semilight" w:cs="Nirmala UI Semilight"/>
          <w:color w:val="auto"/>
          <w:szCs w:val="24"/>
          <w:lang w:val="es-ES" w:eastAsia="es-ES"/>
        </w:rPr>
        <w:t xml:space="preserve">. Aproximación a la realidad educativa en el marco de las principales líneas de Investigación Educativa. ¿Qué es investigación y cómo se concibe en Educación? Reconocimiento de líneas de Investigación en la Acción.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Cs w:val="24"/>
          <w:lang w:val="es-ES" w:eastAsia="es-ES"/>
        </w:rPr>
      </w:pPr>
      <w:r>
        <w:rPr>
          <w:rFonts w:ascii="Nirmala UI Semilight" w:eastAsia="Times New Roman" w:hAnsi="Nirmala UI Semilight" w:cs="Nirmala UI Semilight"/>
          <w:b/>
          <w:bCs/>
          <w:color w:val="auto"/>
          <w:szCs w:val="24"/>
          <w:lang w:val="es-ES" w:eastAsia="es-ES"/>
        </w:rPr>
        <w:t>Criterios de Evaluación</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Se evaluarán Conceptos, vocabulario específico, procedimientos y actitudes.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La evaluación se realizará únicamente en forma oral. Aprobará con la calificación de 6 (seis).</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El alumno deberá presentar al momento del examen Cuadernillo completo personal, correspondiente al año de cursado.</w:t>
      </w:r>
    </w:p>
    <w:p>
      <w:pPr>
        <w:spacing w:after="0" w:line="240" w:lineRule="auto"/>
        <w:ind w:left="0" w:firstLine="0"/>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El alumno deberá presentarse con uniforme correspondiente, y en condiciones presentables en relación a lo que se exige en el reglamento, si no cumple con este requisito el docente no le permitirá rendir.</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spacing w:after="0" w:line="240" w:lineRule="auto"/>
        <w:ind w:left="0" w:firstLine="0"/>
        <w:jc w:val="left"/>
        <w:rPr>
          <w:rFonts w:ascii="Nirmala UI Semilight" w:eastAsia="Times New Roman" w:hAnsi="Nirmala UI Semilight" w:cs="Nirmala UI Semilight"/>
          <w:b/>
          <w:bCs/>
          <w:color w:val="auto"/>
          <w:szCs w:val="24"/>
          <w:lang w:val="es-ES" w:eastAsia="es-ES"/>
        </w:rPr>
      </w:pPr>
      <w:r>
        <w:rPr>
          <w:rFonts w:ascii="Nirmala UI Semilight" w:eastAsia="Times New Roman" w:hAnsi="Nirmala UI Semilight" w:cs="Nirmala UI Semilight"/>
          <w:b/>
          <w:bCs/>
          <w:color w:val="auto"/>
          <w:szCs w:val="24"/>
          <w:lang w:val="es-ES" w:eastAsia="es-ES"/>
        </w:rPr>
        <w:t xml:space="preserve">Bibliografía del Estudiante </w:t>
      </w:r>
    </w:p>
    <w:p>
      <w:pPr>
        <w:spacing w:after="0" w:line="240" w:lineRule="auto"/>
        <w:ind w:left="0" w:firstLine="0"/>
        <w:jc w:val="left"/>
        <w:rPr>
          <w:rFonts w:ascii="Nirmala UI Semilight" w:eastAsia="Times New Roman" w:hAnsi="Nirmala UI Semilight" w:cs="Nirmala UI Semilight"/>
          <w:color w:val="auto"/>
          <w:szCs w:val="24"/>
          <w:lang w:val="es-ES" w:eastAsia="es-ES"/>
        </w:rPr>
      </w:pPr>
    </w:p>
    <w:p>
      <w:pPr>
        <w:pStyle w:val="Prrafodelista"/>
        <w:numPr>
          <w:ilvl w:val="0"/>
          <w:numId w:val="5"/>
        </w:numPr>
        <w:spacing w:after="0" w:line="240" w:lineRule="auto"/>
        <w:jc w:val="left"/>
        <w:rPr>
          <w:rFonts w:ascii="Nirmala UI Semilight" w:eastAsia="Times New Roman" w:hAnsi="Nirmala UI Semilight" w:cs="Nirmala UI Semilight"/>
          <w:color w:val="auto"/>
          <w:szCs w:val="24"/>
          <w:lang w:val="es-ES" w:eastAsia="es-ES"/>
        </w:rPr>
      </w:pPr>
      <w:r>
        <w:rPr>
          <w:rFonts w:ascii="Nirmala UI Semilight" w:eastAsia="Times New Roman" w:hAnsi="Nirmala UI Semilight" w:cs="Nirmala UI Semilight"/>
          <w:color w:val="auto"/>
          <w:szCs w:val="24"/>
          <w:lang w:val="es-ES" w:eastAsia="es-ES"/>
        </w:rPr>
        <w:t>Cuadernillo de Educación en diversos Contextos Sociales 2024. Disponible en la Librería “Alvear”</w:t>
      </w:r>
      <w:bookmarkStart w:id="0" w:name="_GoBack"/>
      <w:bookmarkEnd w:id="0"/>
      <w:r>
        <w:rPr>
          <w:rFonts w:ascii="Nirmala UI Semilight" w:eastAsia="Times New Roman" w:hAnsi="Nirmala UI Semilight" w:cs="Nirmala UI Semilight"/>
          <w:color w:val="auto"/>
          <w:szCs w:val="24"/>
          <w:lang w:val="es-ES" w:eastAsia="es-ES"/>
        </w:rPr>
        <w:t>.</w:t>
      </w:r>
    </w:p>
    <w:sectPr>
      <w:headerReference w:type="even" r:id="rId7"/>
      <w:headerReference w:type="default" r:id="rId8"/>
      <w:headerReference w:type="first" r:id="rId9"/>
      <w:pgSz w:w="11906" w:h="16838"/>
      <w:pgMar w:top="1595" w:right="1700" w:bottom="427" w:left="2004" w:header="851"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40" w:lineRule="auto"/>
      <w:ind w:left="0" w:firstLine="0"/>
      <w:rPr>
        <w:b/>
        <w:lang w:val="es-AR"/>
      </w:rPr>
    </w:pPr>
    <w:r>
      <w:rPr>
        <w:noProof/>
        <w:lang w:val="es-ES" w:eastAsia="es-ES"/>
      </w:rPr>
      <w:drawing>
        <wp:anchor distT="0" distB="0" distL="114300" distR="114300" simplePos="0" relativeHeight="251659264" behindDoc="1" locked="0" layoutInCell="1" allowOverlap="1">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22"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647700" cy="762000"/>
                  </a:xfrm>
                  <a:prstGeom prst="rect">
                    <a:avLst/>
                  </a:prstGeom>
                </pic:spPr>
              </pic:pic>
            </a:graphicData>
          </a:graphic>
          <wp14:sizeRelH relativeFrom="margin">
            <wp14:pctWidth>0</wp14:pctWidth>
          </wp14:sizeRelH>
          <wp14:sizeRelV relativeFrom="margin">
            <wp14:pctHeight>0</wp14:pctHeight>
          </wp14:sizeRelV>
        </wp:anchor>
      </w:drawing>
    </w:r>
    <w:r>
      <w:rPr>
        <w:b/>
        <w:lang w:val="es-AR"/>
      </w:rPr>
      <w:t>PROGRAMA DE EXAMEN</w:t>
    </w:r>
  </w:p>
  <w:p>
    <w:pPr>
      <w:pBdr>
        <w:bottom w:val="single" w:sz="4" w:space="1" w:color="auto"/>
      </w:pBdr>
      <w:spacing w:after="0" w:line="240" w:lineRule="auto"/>
      <w:ind w:left="0" w:firstLine="0"/>
      <w:rPr>
        <w:lang w:val="es-AR"/>
      </w:rPr>
    </w:pPr>
    <w:r>
      <w:rPr>
        <w:b/>
        <w:lang w:val="es-AR"/>
      </w:rPr>
      <w:t>Colegio Dr. B. A Houssay Educación Secundaria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F14"/>
    <w:multiLevelType w:val="hybridMultilevel"/>
    <w:tmpl w:val="E92CDE68"/>
    <w:lvl w:ilvl="0" w:tplc="D71A9D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280E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C36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F8E1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2D8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081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92BA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C27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294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72BB0"/>
    <w:multiLevelType w:val="hybridMultilevel"/>
    <w:tmpl w:val="C3841F04"/>
    <w:lvl w:ilvl="0" w:tplc="F67CA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3675A"/>
    <w:multiLevelType w:val="hybridMultilevel"/>
    <w:tmpl w:val="89CE2D8C"/>
    <w:lvl w:ilvl="0" w:tplc="9F14516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9A62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44E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A06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86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6E6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7230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6681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A03B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317F61"/>
    <w:multiLevelType w:val="hybridMultilevel"/>
    <w:tmpl w:val="02FE2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D3465BF"/>
    <w:multiLevelType w:val="hybridMultilevel"/>
    <w:tmpl w:val="50BCD4C2"/>
    <w:lvl w:ilvl="0" w:tplc="C56A1BC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A4CD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0601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AE8B3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54758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282B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14A79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EC9C2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F096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F1BAA7-3ED8-442C-B872-6C6D1213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70"/>
      <w:outlineLvl w:val="0"/>
    </w:pPr>
    <w:rPr>
      <w:rFonts w:ascii="Calibri" w:eastAsia="Calibri" w:hAnsi="Calibri" w:cs="Calibri"/>
      <w:b/>
      <w:color w:val="000000"/>
      <w:sz w:val="28"/>
    </w:rPr>
  </w:style>
  <w:style w:type="paragraph" w:styleId="Ttulo2">
    <w:name w:val="heading 2"/>
    <w:next w:val="Normal"/>
    <w:link w:val="Ttulo2Car"/>
    <w:uiPriority w:val="9"/>
    <w:unhideWhenUsed/>
    <w:qFormat/>
    <w:pPr>
      <w:keepNext/>
      <w:keepLines/>
      <w:spacing w:after="0"/>
      <w:ind w:left="10" w:hanging="10"/>
      <w:outlineLvl w:val="1"/>
    </w:pPr>
    <w:rPr>
      <w:rFonts w:ascii="Calibri" w:eastAsia="Calibri" w:hAnsi="Calibri" w:cs="Calibri"/>
      <w:b/>
      <w:color w:val="000000"/>
      <w:sz w:val="24"/>
    </w:rPr>
  </w:style>
  <w:style w:type="paragraph" w:styleId="Ttulo3">
    <w:name w:val="heading 3"/>
    <w:next w:val="Normal"/>
    <w:link w:val="Ttulo3Car"/>
    <w:uiPriority w:val="9"/>
    <w:unhideWhenUsed/>
    <w:qFormat/>
    <w:pPr>
      <w:keepNext/>
      <w:keepLines/>
      <w:spacing w:after="0"/>
      <w:ind w:left="10" w:hanging="10"/>
      <w:outlineLvl w:val="2"/>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character" w:customStyle="1" w:styleId="Ttulo2Car">
    <w:name w:val="Título 2 Car"/>
    <w:link w:val="Ttulo2"/>
    <w:rPr>
      <w:rFonts w:ascii="Calibri" w:eastAsia="Calibri" w:hAnsi="Calibri" w:cs="Calibri"/>
      <w:b/>
      <w:color w:val="000000"/>
      <w:sz w:val="24"/>
    </w:rPr>
  </w:style>
  <w:style w:type="character" w:customStyle="1" w:styleId="Ttulo3Car">
    <w:name w:val="Título 3 Car"/>
    <w:link w:val="Ttulo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rFonts w:ascii="Calibri" w:eastAsia="Calibri" w:hAnsi="Calibri" w:cs="Calibri"/>
      <w:color w:val="000000"/>
      <w:sz w:val="24"/>
    </w:rPr>
  </w:style>
  <w:style w:type="paragraph" w:styleId="Prrafodelista">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08026">
      <w:bodyDiv w:val="1"/>
      <w:marLeft w:val="0"/>
      <w:marRight w:val="0"/>
      <w:marTop w:val="0"/>
      <w:marBottom w:val="0"/>
      <w:divBdr>
        <w:top w:val="none" w:sz="0" w:space="0" w:color="auto"/>
        <w:left w:val="none" w:sz="0" w:space="0" w:color="auto"/>
        <w:bottom w:val="none" w:sz="0" w:space="0" w:color="auto"/>
        <w:right w:val="none" w:sz="0" w:space="0" w:color="auto"/>
      </w:divBdr>
    </w:div>
    <w:div w:id="164115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378</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Lety</dc:creator>
  <cp:keywords/>
  <cp:lastModifiedBy>Lenovo</cp:lastModifiedBy>
  <cp:revision>8</cp:revision>
  <dcterms:created xsi:type="dcterms:W3CDTF">2023-04-10T22:17:00Z</dcterms:created>
  <dcterms:modified xsi:type="dcterms:W3CDTF">2024-04-13T17:24:00Z</dcterms:modified>
</cp:coreProperties>
</file>