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B4E" w:rsidRPr="00AC242E" w:rsidRDefault="00043B4E" w:rsidP="00FA0ED3">
      <w:pPr>
        <w:jc w:val="center"/>
        <w:rPr>
          <w:rFonts w:ascii="Arial" w:hAnsi="Arial" w:cs="Arial"/>
          <w:b/>
          <w:i/>
        </w:rPr>
      </w:pPr>
      <w:r w:rsidRPr="00043B4E">
        <w:rPr>
          <w:rFonts w:ascii="Arial" w:hAnsi="Arial" w:cs="Arial"/>
          <w:b/>
          <w:i/>
        </w:rPr>
        <w:t xml:space="preserve">TEMA: </w:t>
      </w:r>
      <w:r w:rsidRPr="00AC242E">
        <w:rPr>
          <w:rFonts w:ascii="Arial" w:hAnsi="Arial" w:cs="Arial"/>
          <w:b/>
          <w:i/>
        </w:rPr>
        <w:t xml:space="preserve">PORCIÓN </w:t>
      </w:r>
      <w:r w:rsidR="00432809" w:rsidRPr="00AC242E">
        <w:rPr>
          <w:rFonts w:ascii="Arial" w:hAnsi="Arial" w:cs="Arial"/>
          <w:b/>
          <w:i/>
        </w:rPr>
        <w:t>ANTÁRTICA</w:t>
      </w:r>
      <w:r w:rsidRPr="00AC242E">
        <w:rPr>
          <w:rFonts w:ascii="Arial" w:hAnsi="Arial" w:cs="Arial"/>
          <w:b/>
          <w:i/>
        </w:rPr>
        <w:t xml:space="preserve"> DEL TERRITORIO ARGENTINO</w:t>
      </w:r>
    </w:p>
    <w:p w:rsidR="00432809" w:rsidRPr="00BB44F8" w:rsidRDefault="00432809" w:rsidP="00432809">
      <w:pPr>
        <w:spacing w:line="276" w:lineRule="auto"/>
        <w:jc w:val="both"/>
        <w:rPr>
          <w:rFonts w:cstheme="minorHAnsi"/>
          <w:b/>
          <w:i/>
          <w:color w:val="00B050"/>
          <w:sz w:val="24"/>
          <w:u w:val="single"/>
        </w:rPr>
      </w:pPr>
      <w:r w:rsidRPr="00AC242E">
        <w:rPr>
          <w:rFonts w:cstheme="minorHAnsi"/>
          <w:b/>
          <w:i/>
          <w:noProof/>
          <w:lang w:val="es-ES" w:eastAsia="es-ES"/>
        </w:rPr>
        <w:drawing>
          <wp:anchor distT="0" distB="0" distL="114300" distR="114300" simplePos="0" relativeHeight="251656704" behindDoc="1" locked="0" layoutInCell="1" allowOverlap="1" wp14:anchorId="6D5AE95A" wp14:editId="53B70640">
            <wp:simplePos x="0" y="0"/>
            <wp:positionH relativeFrom="margin">
              <wp:posOffset>3279775</wp:posOffset>
            </wp:positionH>
            <wp:positionV relativeFrom="paragraph">
              <wp:posOffset>74295</wp:posOffset>
            </wp:positionV>
            <wp:extent cx="3141345" cy="4284980"/>
            <wp:effectExtent l="19050" t="19050" r="1905" b="1270"/>
            <wp:wrapTight wrapText="bothSides">
              <wp:wrapPolygon edited="0">
                <wp:start x="-131" y="-96"/>
                <wp:lineTo x="-131" y="21606"/>
                <wp:lineTo x="21613" y="21606"/>
                <wp:lineTo x="21613" y="-96"/>
                <wp:lineTo x="-131" y="-96"/>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41345" cy="428498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AC242E">
        <w:rPr>
          <w:rFonts w:cstheme="minorHAnsi"/>
          <w:b/>
          <w:i/>
          <w:sz w:val="24"/>
          <w:u w:val="single"/>
        </w:rPr>
        <w:t>LA PORCIÓN ANTÁRTICA</w:t>
      </w:r>
    </w:p>
    <w:p w:rsidR="00432809" w:rsidRPr="00957D1B" w:rsidRDefault="00432809" w:rsidP="00C453E2">
      <w:pPr>
        <w:pStyle w:val="Prrafodelista"/>
        <w:spacing w:line="360" w:lineRule="auto"/>
        <w:ind w:left="0" w:firstLine="284"/>
        <w:jc w:val="both"/>
        <w:rPr>
          <w:rFonts w:cstheme="minorHAnsi"/>
        </w:rPr>
      </w:pPr>
      <w:r w:rsidRPr="00957D1B">
        <w:rPr>
          <w:rFonts w:cstheme="minorHAnsi"/>
        </w:rPr>
        <w:t>La Antártida Argentina se encuentra comprendida entre los meridianos de 25° y 74° de longitud Oeste, el paralelo de 60° de latitud Sur y el Polo Sur. Su delimitación se realizó extendiendo los puntos extremos Este y Oeste hasta el Polo Sur.</w:t>
      </w:r>
    </w:p>
    <w:p w:rsidR="00432809" w:rsidRPr="00957D1B" w:rsidRDefault="00432809" w:rsidP="00C453E2">
      <w:pPr>
        <w:pStyle w:val="Prrafodelista"/>
        <w:spacing w:line="360" w:lineRule="auto"/>
        <w:ind w:left="0" w:firstLine="284"/>
        <w:jc w:val="both"/>
        <w:rPr>
          <w:rFonts w:cstheme="minorHAnsi"/>
        </w:rPr>
      </w:pPr>
      <w:r w:rsidRPr="00957D1B">
        <w:rPr>
          <w:rFonts w:cstheme="minorHAnsi"/>
        </w:rPr>
        <w:t xml:space="preserve">Desde un punto de vista político, la Antártida Argentina pertenece a la provincia de Tierra del Fuego, Antártida e Islas del Atlántico Sur. </w:t>
      </w:r>
    </w:p>
    <w:p w:rsidR="00432809" w:rsidRPr="00957D1B" w:rsidRDefault="00432809" w:rsidP="00C453E2">
      <w:pPr>
        <w:pStyle w:val="Prrafodelista"/>
        <w:spacing w:line="360" w:lineRule="auto"/>
        <w:ind w:left="0" w:firstLine="284"/>
        <w:jc w:val="both"/>
        <w:rPr>
          <w:rFonts w:cstheme="minorHAnsi"/>
        </w:rPr>
      </w:pPr>
      <w:r w:rsidRPr="00957D1B">
        <w:rPr>
          <w:rFonts w:cstheme="minorHAnsi"/>
        </w:rPr>
        <w:t xml:space="preserve">En 1948, la Argentina dio a conocer su reclamo territorial antártico basándose en los siguientes argumentos: </w:t>
      </w:r>
    </w:p>
    <w:p w:rsidR="00432809" w:rsidRPr="00957D1B" w:rsidRDefault="00432809" w:rsidP="00C453E2">
      <w:pPr>
        <w:pStyle w:val="Prrafodelista"/>
        <w:numPr>
          <w:ilvl w:val="0"/>
          <w:numId w:val="32"/>
        </w:numPr>
        <w:spacing w:line="360" w:lineRule="auto"/>
        <w:ind w:left="142" w:hanging="153"/>
        <w:jc w:val="both"/>
        <w:rPr>
          <w:rFonts w:cstheme="minorHAnsi"/>
        </w:rPr>
      </w:pPr>
      <w:r w:rsidRPr="00957D1B">
        <w:rPr>
          <w:rFonts w:cstheme="minorHAnsi"/>
        </w:rPr>
        <w:t xml:space="preserve">la </w:t>
      </w:r>
      <w:r w:rsidRPr="00957D1B">
        <w:rPr>
          <w:rFonts w:cstheme="minorHAnsi"/>
          <w:b/>
        </w:rPr>
        <w:t>proximidad geográfica</w:t>
      </w:r>
      <w:r w:rsidRPr="00957D1B">
        <w:rPr>
          <w:rFonts w:cstheme="minorHAnsi"/>
        </w:rPr>
        <w:t xml:space="preserve">, por la escasa distancia al continente americano; </w:t>
      </w:r>
    </w:p>
    <w:p w:rsidR="00432809" w:rsidRPr="00957D1B" w:rsidRDefault="00432809" w:rsidP="00C453E2">
      <w:pPr>
        <w:pStyle w:val="Prrafodelista"/>
        <w:numPr>
          <w:ilvl w:val="0"/>
          <w:numId w:val="32"/>
        </w:numPr>
        <w:spacing w:line="360" w:lineRule="auto"/>
        <w:ind w:left="142" w:hanging="153"/>
        <w:jc w:val="both"/>
        <w:rPr>
          <w:rFonts w:cstheme="minorHAnsi"/>
        </w:rPr>
      </w:pPr>
      <w:r w:rsidRPr="00957D1B">
        <w:rPr>
          <w:rFonts w:cstheme="minorHAnsi"/>
        </w:rPr>
        <w:t xml:space="preserve">la </w:t>
      </w:r>
      <w:r w:rsidRPr="00957D1B">
        <w:rPr>
          <w:rFonts w:cstheme="minorHAnsi"/>
          <w:b/>
        </w:rPr>
        <w:t>continuidad geológica</w:t>
      </w:r>
      <w:r w:rsidRPr="00957D1B">
        <w:rPr>
          <w:rFonts w:cstheme="minorHAnsi"/>
        </w:rPr>
        <w:t xml:space="preserve">: la Cordillera de los Andes reaparece en la península antártica con el nombre de Antartandes; </w:t>
      </w:r>
    </w:p>
    <w:p w:rsidR="00432809" w:rsidRPr="00957D1B" w:rsidRDefault="00432809" w:rsidP="00C453E2">
      <w:pPr>
        <w:pStyle w:val="Prrafodelista"/>
        <w:numPr>
          <w:ilvl w:val="0"/>
          <w:numId w:val="32"/>
        </w:numPr>
        <w:spacing w:line="360" w:lineRule="auto"/>
        <w:ind w:left="142" w:hanging="153"/>
        <w:jc w:val="both"/>
        <w:rPr>
          <w:rFonts w:cstheme="minorHAnsi"/>
        </w:rPr>
      </w:pPr>
      <w:r w:rsidRPr="00957D1B">
        <w:rPr>
          <w:rFonts w:cstheme="minorHAnsi"/>
        </w:rPr>
        <w:t xml:space="preserve">la </w:t>
      </w:r>
      <w:r w:rsidRPr="00957D1B">
        <w:rPr>
          <w:rFonts w:cstheme="minorHAnsi"/>
          <w:b/>
        </w:rPr>
        <w:t>ocupación permanente e ininterrumpida</w:t>
      </w:r>
      <w:r w:rsidRPr="00957D1B">
        <w:rPr>
          <w:rFonts w:cstheme="minorHAnsi"/>
        </w:rPr>
        <w:t xml:space="preserve"> del Observatorio Meteorológico y Magnético de las Islas Orcadas del Sur, inaugurado el día 22 de febrero de 1904; </w:t>
      </w:r>
    </w:p>
    <w:p w:rsidR="00432809" w:rsidRPr="00957D1B" w:rsidRDefault="00432809" w:rsidP="00C453E2">
      <w:pPr>
        <w:pStyle w:val="Prrafodelista"/>
        <w:numPr>
          <w:ilvl w:val="0"/>
          <w:numId w:val="32"/>
        </w:numPr>
        <w:spacing w:line="360" w:lineRule="auto"/>
        <w:ind w:left="142" w:hanging="153"/>
        <w:jc w:val="both"/>
        <w:rPr>
          <w:rFonts w:cstheme="minorHAnsi"/>
        </w:rPr>
      </w:pPr>
      <w:r w:rsidRPr="00957D1B">
        <w:rPr>
          <w:rFonts w:cstheme="minorHAnsi"/>
        </w:rPr>
        <w:t xml:space="preserve">la </w:t>
      </w:r>
      <w:r w:rsidRPr="00957D1B">
        <w:rPr>
          <w:rFonts w:cstheme="minorHAnsi"/>
          <w:b/>
        </w:rPr>
        <w:t>herencia de los territorios</w:t>
      </w:r>
      <w:r w:rsidRPr="00957D1B">
        <w:rPr>
          <w:rFonts w:cstheme="minorHAnsi"/>
        </w:rPr>
        <w:t xml:space="preserve"> de España; </w:t>
      </w:r>
    </w:p>
    <w:p w:rsidR="00432809" w:rsidRPr="00957D1B" w:rsidRDefault="00432809" w:rsidP="00C453E2">
      <w:pPr>
        <w:pStyle w:val="Prrafodelista"/>
        <w:numPr>
          <w:ilvl w:val="0"/>
          <w:numId w:val="32"/>
        </w:numPr>
        <w:spacing w:line="360" w:lineRule="auto"/>
        <w:ind w:left="142" w:hanging="153"/>
        <w:jc w:val="both"/>
        <w:rPr>
          <w:rFonts w:cstheme="minorHAnsi"/>
        </w:rPr>
      </w:pPr>
      <w:r w:rsidRPr="00957D1B">
        <w:rPr>
          <w:rFonts w:cstheme="minorHAnsi"/>
          <w:b/>
        </w:rPr>
        <w:t>la participación en las actividades foqueras</w:t>
      </w:r>
      <w:r w:rsidRPr="00957D1B">
        <w:rPr>
          <w:rFonts w:cstheme="minorHAnsi"/>
        </w:rPr>
        <w:t xml:space="preserve"> desde sus inicios;</w:t>
      </w:r>
    </w:p>
    <w:p w:rsidR="00432809" w:rsidRPr="00957D1B" w:rsidRDefault="00432809" w:rsidP="00C453E2">
      <w:pPr>
        <w:pStyle w:val="Prrafodelista"/>
        <w:numPr>
          <w:ilvl w:val="0"/>
          <w:numId w:val="32"/>
        </w:numPr>
        <w:spacing w:line="360" w:lineRule="auto"/>
        <w:ind w:left="142" w:hanging="153"/>
        <w:jc w:val="both"/>
        <w:rPr>
          <w:rFonts w:cstheme="minorHAnsi"/>
          <w:b/>
        </w:rPr>
      </w:pPr>
      <w:r w:rsidRPr="00957D1B">
        <w:rPr>
          <w:rFonts w:cstheme="minorHAnsi"/>
        </w:rPr>
        <w:t xml:space="preserve">los </w:t>
      </w:r>
      <w:r w:rsidRPr="00957D1B">
        <w:rPr>
          <w:rFonts w:cstheme="minorHAnsi"/>
          <w:b/>
        </w:rPr>
        <w:t xml:space="preserve">trabajos científicos, cartográficos, de exploración y mantenimiento en forma permanente y continuada. </w:t>
      </w:r>
    </w:p>
    <w:p w:rsidR="00432809" w:rsidRPr="00957D1B" w:rsidRDefault="00432809" w:rsidP="00C453E2">
      <w:pPr>
        <w:pStyle w:val="Prrafodelista"/>
        <w:spacing w:line="360" w:lineRule="auto"/>
        <w:ind w:left="0"/>
        <w:jc w:val="both"/>
        <w:rPr>
          <w:rFonts w:cstheme="minorHAnsi"/>
          <w:b/>
          <w:u w:val="single"/>
        </w:rPr>
      </w:pPr>
      <w:r w:rsidRPr="00957D1B">
        <w:rPr>
          <w:rFonts w:cstheme="minorHAnsi"/>
          <w:b/>
          <w:u w:val="single"/>
        </w:rPr>
        <w:t>El tratado Antártico</w:t>
      </w:r>
    </w:p>
    <w:p w:rsidR="00432809" w:rsidRPr="00957D1B" w:rsidRDefault="00432809" w:rsidP="00C453E2">
      <w:pPr>
        <w:pStyle w:val="Prrafodelista"/>
        <w:spacing w:line="360" w:lineRule="auto"/>
        <w:ind w:left="0" w:firstLine="284"/>
        <w:jc w:val="both"/>
        <w:rPr>
          <w:rFonts w:cstheme="minorHAnsi"/>
        </w:rPr>
      </w:pPr>
      <w:r w:rsidRPr="00957D1B">
        <w:rPr>
          <w:rFonts w:cstheme="minorHAnsi"/>
        </w:rPr>
        <w:t xml:space="preserve">El continente antártico se encuentra sometido a lo establecido en el </w:t>
      </w:r>
      <w:r w:rsidRPr="00957D1B">
        <w:rPr>
          <w:rFonts w:cstheme="minorHAnsi"/>
          <w:b/>
        </w:rPr>
        <w:t>Tratado Antártico</w:t>
      </w:r>
      <w:r w:rsidRPr="00957D1B">
        <w:rPr>
          <w:rFonts w:cstheme="minorHAnsi"/>
        </w:rPr>
        <w:t xml:space="preserve">, que se firmó en 1959 y entró en vigencia en 1961. Este tratado estableció entre sus principales puntos: </w:t>
      </w:r>
    </w:p>
    <w:p w:rsidR="00432809" w:rsidRPr="00957D1B" w:rsidRDefault="00432809" w:rsidP="00C453E2">
      <w:pPr>
        <w:pStyle w:val="Prrafodelista"/>
        <w:numPr>
          <w:ilvl w:val="0"/>
          <w:numId w:val="29"/>
        </w:numPr>
        <w:spacing w:line="360" w:lineRule="auto"/>
        <w:ind w:left="0" w:firstLine="142"/>
        <w:jc w:val="both"/>
        <w:rPr>
          <w:rFonts w:cstheme="minorHAnsi"/>
        </w:rPr>
      </w:pPr>
      <w:r w:rsidRPr="00957D1B">
        <w:rPr>
          <w:rFonts w:cstheme="minorHAnsi"/>
        </w:rPr>
        <w:t xml:space="preserve">la utilización del continente para fines pacíficos exclusivamente; </w:t>
      </w:r>
    </w:p>
    <w:p w:rsidR="00432809" w:rsidRPr="00957D1B" w:rsidRDefault="00432809" w:rsidP="00C453E2">
      <w:pPr>
        <w:pStyle w:val="Prrafodelista"/>
        <w:numPr>
          <w:ilvl w:val="0"/>
          <w:numId w:val="29"/>
        </w:numPr>
        <w:spacing w:line="360" w:lineRule="auto"/>
        <w:ind w:left="0" w:firstLine="142"/>
        <w:jc w:val="both"/>
        <w:rPr>
          <w:rFonts w:cstheme="minorHAnsi"/>
        </w:rPr>
      </w:pPr>
      <w:r w:rsidRPr="00957D1B">
        <w:rPr>
          <w:rFonts w:cstheme="minorHAnsi"/>
        </w:rPr>
        <w:t xml:space="preserve">la libertad de investigación científica y cooperación internacional; </w:t>
      </w:r>
    </w:p>
    <w:p w:rsidR="00432809" w:rsidRPr="00957D1B" w:rsidRDefault="00432809" w:rsidP="00C453E2">
      <w:pPr>
        <w:pStyle w:val="Prrafodelista"/>
        <w:numPr>
          <w:ilvl w:val="0"/>
          <w:numId w:val="29"/>
        </w:numPr>
        <w:spacing w:line="360" w:lineRule="auto"/>
        <w:ind w:left="0" w:firstLine="142"/>
        <w:jc w:val="both"/>
        <w:rPr>
          <w:rFonts w:cstheme="minorHAnsi"/>
        </w:rPr>
      </w:pPr>
      <w:r w:rsidRPr="00957D1B">
        <w:rPr>
          <w:rFonts w:cstheme="minorHAnsi"/>
        </w:rPr>
        <w:t xml:space="preserve">la protección y la conservación de los recursos naturales vivos; </w:t>
      </w:r>
    </w:p>
    <w:p w:rsidR="00432809" w:rsidRPr="00957D1B" w:rsidRDefault="00432809" w:rsidP="00C453E2">
      <w:pPr>
        <w:pStyle w:val="Prrafodelista"/>
        <w:numPr>
          <w:ilvl w:val="0"/>
          <w:numId w:val="29"/>
        </w:numPr>
        <w:spacing w:line="360" w:lineRule="auto"/>
        <w:ind w:left="0" w:firstLine="142"/>
        <w:jc w:val="both"/>
        <w:rPr>
          <w:rFonts w:cstheme="minorHAnsi"/>
        </w:rPr>
      </w:pPr>
      <w:r w:rsidRPr="00957D1B">
        <w:rPr>
          <w:rFonts w:cstheme="minorHAnsi"/>
        </w:rPr>
        <w:t xml:space="preserve">la prohibición de explosiones nucleares y eliminación de desechos radioactivos; </w:t>
      </w:r>
    </w:p>
    <w:p w:rsidR="00432809" w:rsidRPr="00957D1B" w:rsidRDefault="00432809" w:rsidP="00C453E2">
      <w:pPr>
        <w:pStyle w:val="Prrafodelista"/>
        <w:numPr>
          <w:ilvl w:val="0"/>
          <w:numId w:val="29"/>
        </w:numPr>
        <w:spacing w:line="360" w:lineRule="auto"/>
        <w:ind w:left="0" w:firstLine="142"/>
        <w:jc w:val="both"/>
        <w:rPr>
          <w:rFonts w:cstheme="minorHAnsi"/>
        </w:rPr>
      </w:pPr>
      <w:r w:rsidRPr="00957D1B">
        <w:rPr>
          <w:rFonts w:cstheme="minorHAnsi"/>
        </w:rPr>
        <w:t xml:space="preserve">la realización de reuniones periódicas con el fin de intercambiar información; </w:t>
      </w:r>
    </w:p>
    <w:p w:rsidR="00432809" w:rsidRPr="00957D1B" w:rsidRDefault="00432809" w:rsidP="00C453E2">
      <w:pPr>
        <w:pStyle w:val="Prrafodelista"/>
        <w:numPr>
          <w:ilvl w:val="0"/>
          <w:numId w:val="29"/>
        </w:numPr>
        <w:spacing w:line="360" w:lineRule="auto"/>
        <w:ind w:left="0" w:firstLine="142"/>
        <w:jc w:val="both"/>
        <w:rPr>
          <w:rFonts w:cstheme="minorHAnsi"/>
        </w:rPr>
      </w:pPr>
      <w:r w:rsidRPr="00957D1B">
        <w:rPr>
          <w:rFonts w:cstheme="minorHAnsi"/>
        </w:rPr>
        <w:t xml:space="preserve">la no aceptación de nuevas reclamaciones territoriales. </w:t>
      </w:r>
    </w:p>
    <w:p w:rsidR="00432809" w:rsidRDefault="00432809" w:rsidP="00B75359">
      <w:pPr>
        <w:jc w:val="both"/>
      </w:pPr>
      <w:r w:rsidRPr="00957D1B">
        <w:t>En 1991 finalizó la vigencia del Tratado Antártico, pero se aprobó el Protocolo Adicional de Madrid, que mantuvo la situación reinante hasta el momento. También se estableció que toda actividad relacionada con los recursos económicos queda suspendida por un periodo de cincuenta años. En el artículo segundo de este protocolo se estableció: "Las Partes se comprometen a la protección global del medio ambiente antártico y los ecosistemas dependientes y asociados y, mediante el presente Protocolo, designan a la Antártida como r</w:t>
      </w:r>
      <w:r>
        <w:t>eserva natural.</w:t>
      </w:r>
    </w:p>
    <w:p w:rsidR="00432809" w:rsidRPr="00B75359" w:rsidRDefault="00432809" w:rsidP="00B75359">
      <w:pPr>
        <w:spacing w:line="360" w:lineRule="auto"/>
        <w:jc w:val="both"/>
        <w:rPr>
          <w:rFonts w:cstheme="minorHAnsi"/>
        </w:rPr>
      </w:pPr>
      <w:r w:rsidRPr="00B75359">
        <w:rPr>
          <w:rFonts w:cstheme="minorHAnsi"/>
        </w:rPr>
        <w:t xml:space="preserve">El </w:t>
      </w:r>
      <w:r w:rsidRPr="00B75359">
        <w:rPr>
          <w:rFonts w:cstheme="minorHAnsi"/>
          <w:b/>
        </w:rPr>
        <w:t>Protocolo</w:t>
      </w:r>
      <w:r w:rsidRPr="00B75359">
        <w:rPr>
          <w:rFonts w:cstheme="minorHAnsi"/>
        </w:rPr>
        <w:t xml:space="preserve"> cuenta con cinco anexos, que se refieren específicamente a: </w:t>
      </w:r>
    </w:p>
    <w:p w:rsidR="00432809" w:rsidRPr="00957D1B" w:rsidRDefault="00432809" w:rsidP="00C453E2">
      <w:pPr>
        <w:pStyle w:val="Prrafodelista"/>
        <w:numPr>
          <w:ilvl w:val="0"/>
          <w:numId w:val="30"/>
        </w:numPr>
        <w:spacing w:line="360" w:lineRule="auto"/>
        <w:ind w:left="284" w:hanging="294"/>
        <w:jc w:val="both"/>
        <w:rPr>
          <w:rFonts w:cstheme="minorHAnsi"/>
        </w:rPr>
      </w:pPr>
      <w:r w:rsidRPr="00957D1B">
        <w:rPr>
          <w:rFonts w:cstheme="minorHAnsi"/>
        </w:rPr>
        <w:lastRenderedPageBreak/>
        <w:t xml:space="preserve">Evaluación de impacto sobre el medio ambiente. </w:t>
      </w:r>
    </w:p>
    <w:p w:rsidR="00432809" w:rsidRPr="00957D1B" w:rsidRDefault="00432809" w:rsidP="00C453E2">
      <w:pPr>
        <w:pStyle w:val="Prrafodelista"/>
        <w:numPr>
          <w:ilvl w:val="0"/>
          <w:numId w:val="30"/>
        </w:numPr>
        <w:spacing w:line="360" w:lineRule="auto"/>
        <w:ind w:left="284" w:hanging="294"/>
        <w:jc w:val="both"/>
        <w:rPr>
          <w:rFonts w:cstheme="minorHAnsi"/>
        </w:rPr>
      </w:pPr>
      <w:r w:rsidRPr="00957D1B">
        <w:rPr>
          <w:rFonts w:cstheme="minorHAnsi"/>
        </w:rPr>
        <w:t xml:space="preserve">Conservación de la flora y la fauna antártica. </w:t>
      </w:r>
    </w:p>
    <w:p w:rsidR="00432809" w:rsidRPr="00957D1B" w:rsidRDefault="00432809" w:rsidP="00C453E2">
      <w:pPr>
        <w:pStyle w:val="Prrafodelista"/>
        <w:numPr>
          <w:ilvl w:val="0"/>
          <w:numId w:val="30"/>
        </w:numPr>
        <w:spacing w:line="360" w:lineRule="auto"/>
        <w:ind w:left="284" w:hanging="294"/>
        <w:jc w:val="both"/>
        <w:rPr>
          <w:rFonts w:cstheme="minorHAnsi"/>
        </w:rPr>
      </w:pPr>
      <w:r w:rsidRPr="00957D1B">
        <w:rPr>
          <w:rFonts w:cstheme="minorHAnsi"/>
        </w:rPr>
        <w:t xml:space="preserve">Eliminación y tratamiento de residuos. </w:t>
      </w:r>
    </w:p>
    <w:p w:rsidR="00432809" w:rsidRPr="00957D1B" w:rsidRDefault="00432809" w:rsidP="00C453E2">
      <w:pPr>
        <w:pStyle w:val="Prrafodelista"/>
        <w:numPr>
          <w:ilvl w:val="0"/>
          <w:numId w:val="30"/>
        </w:numPr>
        <w:spacing w:line="360" w:lineRule="auto"/>
        <w:ind w:left="284" w:hanging="294"/>
        <w:jc w:val="both"/>
        <w:rPr>
          <w:rFonts w:cstheme="minorHAnsi"/>
        </w:rPr>
      </w:pPr>
      <w:r w:rsidRPr="00957D1B">
        <w:rPr>
          <w:rFonts w:cstheme="minorHAnsi"/>
        </w:rPr>
        <w:t xml:space="preserve">Prevención de la contaminación marina. </w:t>
      </w:r>
    </w:p>
    <w:p w:rsidR="00B75359" w:rsidRDefault="00432809" w:rsidP="00B75359">
      <w:pPr>
        <w:pStyle w:val="Prrafodelista"/>
        <w:numPr>
          <w:ilvl w:val="0"/>
          <w:numId w:val="30"/>
        </w:numPr>
        <w:spacing w:line="360" w:lineRule="auto"/>
        <w:ind w:left="284" w:hanging="294"/>
        <w:jc w:val="both"/>
        <w:rPr>
          <w:rFonts w:cstheme="minorHAnsi"/>
        </w:rPr>
      </w:pPr>
      <w:r w:rsidRPr="00957D1B">
        <w:rPr>
          <w:rFonts w:cstheme="minorHAnsi"/>
        </w:rPr>
        <w:t xml:space="preserve">Sistema de Áreas Protegidas. </w:t>
      </w:r>
    </w:p>
    <w:p w:rsidR="00432809" w:rsidRPr="00B75359" w:rsidRDefault="00432809" w:rsidP="00B75359">
      <w:pPr>
        <w:pStyle w:val="Prrafodelista"/>
        <w:spacing w:line="360" w:lineRule="auto"/>
        <w:ind w:left="284"/>
        <w:jc w:val="both"/>
        <w:rPr>
          <w:rFonts w:cstheme="minorHAnsi"/>
        </w:rPr>
      </w:pPr>
      <w:r w:rsidRPr="00B75359">
        <w:rPr>
          <w:rFonts w:cstheme="minorHAnsi"/>
        </w:rPr>
        <w:t xml:space="preserve">Existen </w:t>
      </w:r>
      <w:r w:rsidRPr="00B75359">
        <w:rPr>
          <w:rFonts w:cstheme="minorHAnsi"/>
          <w:b/>
        </w:rPr>
        <w:t>otros acuerdos</w:t>
      </w:r>
      <w:r w:rsidRPr="00B75359">
        <w:rPr>
          <w:rFonts w:cstheme="minorHAnsi"/>
        </w:rPr>
        <w:t xml:space="preserve"> que complementan el Tratado Antártico: </w:t>
      </w:r>
    </w:p>
    <w:p w:rsidR="00432809" w:rsidRDefault="00432809" w:rsidP="00AC242E">
      <w:pPr>
        <w:pStyle w:val="Prrafodelista"/>
        <w:numPr>
          <w:ilvl w:val="0"/>
          <w:numId w:val="31"/>
        </w:numPr>
        <w:spacing w:after="0" w:line="240" w:lineRule="auto"/>
        <w:ind w:left="142" w:hanging="142"/>
        <w:jc w:val="both"/>
        <w:rPr>
          <w:rFonts w:cstheme="minorHAnsi"/>
        </w:rPr>
      </w:pPr>
      <w:r w:rsidRPr="00957D1B">
        <w:rPr>
          <w:rFonts w:cstheme="minorHAnsi"/>
        </w:rPr>
        <w:t xml:space="preserve">Medidas convenidas para la </w:t>
      </w:r>
      <w:r w:rsidRPr="00957D1B">
        <w:rPr>
          <w:rFonts w:cstheme="minorHAnsi"/>
          <w:b/>
        </w:rPr>
        <w:t>protección de flora y fauna antártica</w:t>
      </w:r>
      <w:r w:rsidRPr="00957D1B">
        <w:rPr>
          <w:rFonts w:cstheme="minorHAnsi"/>
        </w:rPr>
        <w:t xml:space="preserve"> adoptada en Bélgica en 1964. Por esta "mini convención" se designó a la Antártida como una "zona especial de conservación" y se establecieron las siguientes categorías "Especies Protegidas", "Zonas Especialmente Protegidas" y "Sitios de Especial Interés Científico"; </w:t>
      </w:r>
    </w:p>
    <w:p w:rsidR="00C453E2" w:rsidRPr="00957D1B" w:rsidRDefault="00C453E2" w:rsidP="00AC242E">
      <w:pPr>
        <w:pStyle w:val="Prrafodelista"/>
        <w:spacing w:after="0" w:line="240" w:lineRule="auto"/>
        <w:ind w:left="142"/>
        <w:jc w:val="both"/>
        <w:rPr>
          <w:rFonts w:cstheme="minorHAnsi"/>
        </w:rPr>
      </w:pPr>
    </w:p>
    <w:p w:rsidR="00432809" w:rsidRPr="00957D1B" w:rsidRDefault="00432809" w:rsidP="00AC242E">
      <w:pPr>
        <w:pStyle w:val="Prrafodelista"/>
        <w:numPr>
          <w:ilvl w:val="0"/>
          <w:numId w:val="31"/>
        </w:numPr>
        <w:spacing w:after="0" w:line="240" w:lineRule="auto"/>
        <w:ind w:left="142" w:hanging="142"/>
        <w:jc w:val="both"/>
        <w:rPr>
          <w:rFonts w:cstheme="minorHAnsi"/>
        </w:rPr>
      </w:pPr>
      <w:r w:rsidRPr="00957D1B">
        <w:rPr>
          <w:rFonts w:cstheme="minorHAnsi"/>
        </w:rPr>
        <w:t xml:space="preserve">Convención para la </w:t>
      </w:r>
      <w:r w:rsidRPr="00957D1B">
        <w:rPr>
          <w:rFonts w:cstheme="minorHAnsi"/>
          <w:b/>
        </w:rPr>
        <w:t>conservación de las focas antárticas</w:t>
      </w:r>
      <w:r w:rsidRPr="00957D1B">
        <w:rPr>
          <w:rFonts w:cstheme="minorHAnsi"/>
        </w:rPr>
        <w:t xml:space="preserve"> adoptada en Londres en 1972; por este acuerdo se establecieron límites a las capturas por especie de focas y se designaron zonas de captura y temporadas de veda; </w:t>
      </w:r>
    </w:p>
    <w:p w:rsidR="00C453E2" w:rsidRDefault="00C453E2" w:rsidP="00AC242E">
      <w:pPr>
        <w:pStyle w:val="Prrafodelista"/>
        <w:spacing w:after="0" w:line="240" w:lineRule="auto"/>
        <w:ind w:left="142"/>
        <w:jc w:val="both"/>
        <w:rPr>
          <w:rFonts w:cstheme="minorHAnsi"/>
        </w:rPr>
      </w:pPr>
    </w:p>
    <w:p w:rsidR="00432809" w:rsidRPr="00B75359" w:rsidRDefault="00432809" w:rsidP="00AC242E">
      <w:pPr>
        <w:pStyle w:val="Prrafodelista"/>
        <w:numPr>
          <w:ilvl w:val="0"/>
          <w:numId w:val="31"/>
        </w:numPr>
        <w:spacing w:after="0" w:line="240" w:lineRule="auto"/>
        <w:ind w:left="142" w:hanging="142"/>
        <w:jc w:val="both"/>
        <w:rPr>
          <w:rFonts w:cstheme="minorHAnsi"/>
        </w:rPr>
      </w:pPr>
      <w:r w:rsidRPr="00957D1B">
        <w:rPr>
          <w:rFonts w:cstheme="minorHAnsi"/>
        </w:rPr>
        <w:t xml:space="preserve">Convención para la </w:t>
      </w:r>
      <w:r w:rsidRPr="00957D1B">
        <w:rPr>
          <w:rFonts w:cstheme="minorHAnsi"/>
          <w:b/>
        </w:rPr>
        <w:t>conservación de los recursos vivos marinos antárticos</w:t>
      </w:r>
      <w:r w:rsidRPr="00957D1B">
        <w:rPr>
          <w:rFonts w:cstheme="minorHAnsi"/>
        </w:rPr>
        <w:t xml:space="preserve"> adoptada en Canberra, Australia en 1980 y entró en vigor en 1982. Su objetivo es la conservación de todos los recursos vivos marinos antárticos (poblaciones de peces, moluscos, crustáceos y todas las demás especies de organismos vivos, incluidas las aves, con excepción de las ballenas y las focas que están comprendidas en otros acuerdos internacionales anteriores). El objetivo de la Convención es la conservación de los recursos vivos marinos antárticos y de-fine a la conservación "como la utilización racional" de los recursos vivos. </w:t>
      </w:r>
    </w:p>
    <w:p w:rsidR="00432809" w:rsidRDefault="00432809" w:rsidP="00B75359">
      <w:pPr>
        <w:spacing w:line="240" w:lineRule="auto"/>
        <w:jc w:val="both"/>
      </w:pPr>
      <w:r w:rsidRPr="00957D1B">
        <w:t xml:space="preserve">Con respecto a la política nacional antártica, en 1951 se creó el </w:t>
      </w:r>
      <w:r w:rsidRPr="00BB44F8">
        <w:rPr>
          <w:b/>
        </w:rPr>
        <w:t>Instituto Antártico Argentino</w:t>
      </w:r>
      <w:r w:rsidRPr="00957D1B">
        <w:t xml:space="preserve">, con el objetivo de orientar, controlar, dirigir y ejecutar las investigaciones y los estudios de carácter técnico-científicos vinculados a aquella región. Estaba en coordinación con la entonces Comisión Nacional del Antártico, que dependía del Ministerio de Relaciones Exteriores. Posteriormente, en el año 1970 se creó en la órbita del Ministerio de Defensa la Dirección Nacional del Antártico con funciones administrativas y logísticas para el continente Antártico, integrándose el Instituto Antártico como el </w:t>
      </w:r>
      <w:r>
        <w:t>organismo científico. En el año</w:t>
      </w:r>
      <w:r w:rsidRPr="00957D1B">
        <w:t xml:space="preserve"> </w:t>
      </w:r>
      <w:r w:rsidRPr="00BB44F8">
        <w:rPr>
          <w:b/>
        </w:rPr>
        <w:t>2003</w:t>
      </w:r>
      <w:r w:rsidRPr="00957D1B">
        <w:t xml:space="preserve">, por Decreto del Poder Ejecutivo Nacional N° 207/2003, la Dirección Nacional del Antártico y el </w:t>
      </w:r>
      <w:r w:rsidRPr="00BB44F8">
        <w:rPr>
          <w:b/>
        </w:rPr>
        <w:t>Instituto Antártico Argentino</w:t>
      </w:r>
      <w:r w:rsidRPr="00957D1B">
        <w:t xml:space="preserve"> pasan a formar parte del Ministerio de Relaciones Exteriores, Comercio Internacional y Culto. Ambos organismos desarrollan con su plantel científico, técnico y administrativo una gran cantidad de programas nacionales e inter-nacionales para un mejor conocimiento de la Antártida. Entre sus </w:t>
      </w:r>
      <w:r w:rsidRPr="00BB44F8">
        <w:rPr>
          <w:b/>
        </w:rPr>
        <w:t>funciones</w:t>
      </w:r>
      <w:r w:rsidRPr="00957D1B">
        <w:t xml:space="preserve"> se encuentran: el planeamiento, la dirección, la coordinación y el control de las actividades científicas y técnicas argentinas antárticas conforme a los objetivos y estrategias nacionales y, con los medios y recursos económicos asignados por el Estado.</w:t>
      </w:r>
    </w:p>
    <w:p w:rsidR="00432809" w:rsidRPr="008757EA" w:rsidRDefault="00432809" w:rsidP="00B75359">
      <w:pPr>
        <w:spacing w:line="240" w:lineRule="auto"/>
        <w:jc w:val="both"/>
      </w:pPr>
      <w:r>
        <w:t xml:space="preserve">En el siguiente mapa se puede observar los países que firmaron el Tratado Antártico, los cuales reclaman o pretenden parte de este territorio. </w:t>
      </w:r>
    </w:p>
    <w:p w:rsidR="00C453E2" w:rsidRDefault="00AC242E" w:rsidP="005C7083">
      <w:pPr>
        <w:widowControl w:val="0"/>
        <w:tabs>
          <w:tab w:val="left" w:pos="969"/>
        </w:tabs>
        <w:autoSpaceDE w:val="0"/>
        <w:autoSpaceDN w:val="0"/>
        <w:spacing w:before="24" w:after="0" w:line="266" w:lineRule="auto"/>
        <w:ind w:right="139"/>
        <w:jc w:val="center"/>
        <w:rPr>
          <w:rFonts w:ascii="Arial" w:eastAsia="Arial" w:hAnsi="Arial" w:cs="Arial"/>
          <w:lang w:val="es-ES" w:eastAsia="es-ES" w:bidi="es-ES"/>
        </w:rPr>
      </w:pPr>
      <w:r w:rsidRPr="00957D1B">
        <w:rPr>
          <w:rFonts w:cstheme="minorHAnsi"/>
          <w:noProof/>
          <w:lang w:val="es-ES" w:eastAsia="es-ES"/>
        </w:rPr>
        <w:drawing>
          <wp:anchor distT="0" distB="0" distL="114300" distR="114300" simplePos="0" relativeHeight="251658752" behindDoc="1" locked="0" layoutInCell="1" allowOverlap="1" wp14:anchorId="5EA06842" wp14:editId="4ACC8A03">
            <wp:simplePos x="0" y="0"/>
            <wp:positionH relativeFrom="margin">
              <wp:posOffset>552450</wp:posOffset>
            </wp:positionH>
            <wp:positionV relativeFrom="paragraph">
              <wp:posOffset>69215</wp:posOffset>
            </wp:positionV>
            <wp:extent cx="3442970" cy="2943225"/>
            <wp:effectExtent l="19050" t="19050" r="24130" b="28575"/>
            <wp:wrapTight wrapText="bothSides">
              <wp:wrapPolygon edited="0">
                <wp:start x="-120" y="-140"/>
                <wp:lineTo x="-120" y="21670"/>
                <wp:lineTo x="21632" y="21670"/>
                <wp:lineTo x="21632" y="-140"/>
                <wp:lineTo x="-120" y="-14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4372" t="18423" r="33811" b="5457"/>
                    <a:stretch/>
                  </pic:blipFill>
                  <pic:spPr>
                    <a:xfrm>
                      <a:off x="0" y="0"/>
                      <a:ext cx="3442970" cy="29432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C453E2" w:rsidRPr="00C453E2" w:rsidRDefault="00C453E2" w:rsidP="00C453E2">
      <w:pPr>
        <w:rPr>
          <w:rFonts w:ascii="Arial" w:eastAsia="Arial" w:hAnsi="Arial" w:cs="Arial"/>
          <w:lang w:val="es-ES" w:eastAsia="es-ES" w:bidi="es-ES"/>
        </w:rPr>
      </w:pPr>
    </w:p>
    <w:p w:rsidR="00C453E2" w:rsidRPr="00C453E2" w:rsidRDefault="00C453E2" w:rsidP="00C453E2">
      <w:pPr>
        <w:rPr>
          <w:rFonts w:ascii="Arial" w:eastAsia="Arial" w:hAnsi="Arial" w:cs="Arial"/>
          <w:lang w:val="es-ES" w:eastAsia="es-ES" w:bidi="es-ES"/>
        </w:rPr>
      </w:pPr>
    </w:p>
    <w:p w:rsidR="00C453E2" w:rsidRPr="00C453E2" w:rsidRDefault="00C453E2" w:rsidP="00C453E2">
      <w:pPr>
        <w:rPr>
          <w:rFonts w:ascii="Arial" w:eastAsia="Arial" w:hAnsi="Arial" w:cs="Arial"/>
          <w:lang w:val="es-ES" w:eastAsia="es-ES" w:bidi="es-ES"/>
        </w:rPr>
      </w:pPr>
    </w:p>
    <w:p w:rsidR="00C453E2" w:rsidRPr="00C453E2" w:rsidRDefault="00C453E2" w:rsidP="00AC242E">
      <w:pPr>
        <w:jc w:val="center"/>
        <w:rPr>
          <w:rFonts w:ascii="Arial" w:eastAsia="Arial" w:hAnsi="Arial" w:cs="Arial"/>
          <w:lang w:val="es-ES" w:eastAsia="es-ES" w:bidi="es-ES"/>
        </w:rPr>
      </w:pPr>
    </w:p>
    <w:p w:rsidR="00C453E2" w:rsidRPr="00C453E2" w:rsidRDefault="00C453E2" w:rsidP="00C453E2">
      <w:pPr>
        <w:rPr>
          <w:rFonts w:ascii="Arial" w:eastAsia="Arial" w:hAnsi="Arial" w:cs="Arial"/>
          <w:lang w:val="es-ES" w:eastAsia="es-ES" w:bidi="es-ES"/>
        </w:rPr>
      </w:pPr>
    </w:p>
    <w:p w:rsidR="00C453E2" w:rsidRPr="00C453E2" w:rsidRDefault="00C453E2" w:rsidP="00C453E2">
      <w:pPr>
        <w:rPr>
          <w:rFonts w:ascii="Arial" w:eastAsia="Arial" w:hAnsi="Arial" w:cs="Arial"/>
          <w:lang w:val="es-ES" w:eastAsia="es-ES" w:bidi="es-ES"/>
        </w:rPr>
      </w:pPr>
    </w:p>
    <w:p w:rsidR="00C453E2" w:rsidRPr="00C453E2" w:rsidRDefault="00C453E2" w:rsidP="00C453E2">
      <w:pPr>
        <w:rPr>
          <w:rFonts w:ascii="Arial" w:eastAsia="Arial" w:hAnsi="Arial" w:cs="Arial"/>
          <w:lang w:val="es-ES" w:eastAsia="es-ES" w:bidi="es-ES"/>
        </w:rPr>
      </w:pPr>
    </w:p>
    <w:p w:rsidR="00C453E2" w:rsidRPr="00C453E2" w:rsidRDefault="00C453E2" w:rsidP="00C453E2">
      <w:pPr>
        <w:rPr>
          <w:rFonts w:ascii="Arial" w:eastAsia="Arial" w:hAnsi="Arial" w:cs="Arial"/>
          <w:lang w:val="es-ES" w:eastAsia="es-ES" w:bidi="es-ES"/>
        </w:rPr>
      </w:pPr>
    </w:p>
    <w:p w:rsidR="00B75359" w:rsidRDefault="00B75359" w:rsidP="00C453E2">
      <w:pPr>
        <w:rPr>
          <w:rFonts w:ascii="Arial" w:eastAsia="Arial" w:hAnsi="Arial" w:cs="Arial"/>
          <w:lang w:val="es-ES" w:eastAsia="es-ES" w:bidi="es-ES"/>
        </w:rPr>
      </w:pPr>
    </w:p>
    <w:p w:rsidR="005D6808" w:rsidRDefault="005D6808" w:rsidP="00C453E2">
      <w:pPr>
        <w:rPr>
          <w:rFonts w:ascii="Arial" w:eastAsia="Arial" w:hAnsi="Arial" w:cs="Arial"/>
          <w:lang w:val="es-ES" w:eastAsia="es-ES" w:bidi="es-ES"/>
        </w:rPr>
      </w:pPr>
    </w:p>
    <w:p w:rsidR="005D6808" w:rsidRDefault="005D6808" w:rsidP="00C453E2">
      <w:pPr>
        <w:rPr>
          <w:rFonts w:ascii="Arial" w:eastAsia="Arial" w:hAnsi="Arial" w:cs="Arial"/>
          <w:lang w:val="es-ES" w:eastAsia="es-ES" w:bidi="es-ES"/>
        </w:rPr>
      </w:pPr>
    </w:p>
    <w:p w:rsidR="00AC242E" w:rsidRPr="00AC242E" w:rsidRDefault="00AC242E" w:rsidP="00C453E2">
      <w:pPr>
        <w:rPr>
          <w:rFonts w:ascii="Arial" w:eastAsia="Arial" w:hAnsi="Arial" w:cs="Arial"/>
          <w:lang w:val="es-ES" w:eastAsia="es-ES" w:bidi="es-ES"/>
        </w:rPr>
      </w:pPr>
    </w:p>
    <w:p w:rsidR="004241FC" w:rsidRPr="004241FC" w:rsidRDefault="004241FC" w:rsidP="00C453E2">
      <w:pPr>
        <w:pStyle w:val="Prrafodelista"/>
        <w:spacing w:line="276" w:lineRule="auto"/>
        <w:ind w:left="709"/>
        <w:jc w:val="center"/>
        <w:rPr>
          <w:rFonts w:ascii="Arial" w:hAnsi="Arial" w:cs="Arial"/>
          <w:b/>
          <w:u w:val="single"/>
        </w:rPr>
      </w:pPr>
    </w:p>
    <w:p w:rsidR="004241FC" w:rsidRPr="004241FC" w:rsidRDefault="004241FC" w:rsidP="00B14874">
      <w:pPr>
        <w:pStyle w:val="Prrafodelista"/>
        <w:spacing w:line="276" w:lineRule="auto"/>
        <w:ind w:left="709"/>
        <w:jc w:val="both"/>
        <w:rPr>
          <w:rFonts w:ascii="Arial" w:hAnsi="Arial" w:cs="Arial"/>
          <w:b/>
          <w:u w:val="single"/>
        </w:rPr>
      </w:pPr>
      <w:r w:rsidRPr="004241FC">
        <w:rPr>
          <w:rFonts w:ascii="Arial" w:hAnsi="Arial" w:cs="Arial"/>
          <w:b/>
          <w:u w:val="single"/>
        </w:rPr>
        <w:t>ACTI</w:t>
      </w:r>
      <w:bookmarkStart w:id="0" w:name="_GoBack"/>
      <w:bookmarkEnd w:id="0"/>
      <w:r w:rsidRPr="004241FC">
        <w:rPr>
          <w:rFonts w:ascii="Arial" w:hAnsi="Arial" w:cs="Arial"/>
          <w:b/>
          <w:u w:val="single"/>
        </w:rPr>
        <w:t>VIDADES</w:t>
      </w:r>
    </w:p>
    <w:p w:rsidR="004241FC" w:rsidRDefault="004241FC" w:rsidP="004241FC">
      <w:pPr>
        <w:spacing w:line="276" w:lineRule="auto"/>
        <w:rPr>
          <w:rFonts w:ascii="Arial" w:hAnsi="Arial" w:cs="Arial"/>
        </w:rPr>
      </w:pPr>
    </w:p>
    <w:p w:rsidR="00C453E2" w:rsidRPr="004241FC" w:rsidRDefault="00C453E2" w:rsidP="004241FC">
      <w:pPr>
        <w:spacing w:line="276" w:lineRule="auto"/>
        <w:rPr>
          <w:rFonts w:ascii="Arial" w:hAnsi="Arial" w:cs="Arial"/>
          <w:u w:val="single"/>
        </w:rPr>
      </w:pPr>
      <w:r w:rsidRPr="004241FC">
        <w:rPr>
          <w:rFonts w:ascii="Arial" w:hAnsi="Arial" w:cs="Arial"/>
          <w:u w:val="single"/>
        </w:rPr>
        <w:t>LE</w:t>
      </w:r>
      <w:r w:rsidR="000B7C71" w:rsidRPr="004241FC">
        <w:rPr>
          <w:rFonts w:ascii="Arial" w:hAnsi="Arial" w:cs="Arial"/>
          <w:u w:val="single"/>
        </w:rPr>
        <w:t>E</w:t>
      </w:r>
      <w:r w:rsidRPr="004241FC">
        <w:rPr>
          <w:rFonts w:ascii="Arial" w:hAnsi="Arial" w:cs="Arial"/>
          <w:u w:val="single"/>
        </w:rPr>
        <w:t xml:space="preserve"> ATENTAMENTE EL DOCUMENTO DE INFORMACIÓN</w:t>
      </w:r>
      <w:r w:rsidR="004241FC" w:rsidRPr="004241FC">
        <w:rPr>
          <w:rFonts w:ascii="Arial" w:hAnsi="Arial" w:cs="Arial"/>
          <w:u w:val="single"/>
        </w:rPr>
        <w:t xml:space="preserve"> Y LUEGO RESPONDA:</w:t>
      </w:r>
    </w:p>
    <w:p w:rsidR="00C453E2" w:rsidRPr="004241FC" w:rsidRDefault="00C453E2" w:rsidP="00C453E2">
      <w:pPr>
        <w:pStyle w:val="Prrafodelista"/>
        <w:numPr>
          <w:ilvl w:val="0"/>
          <w:numId w:val="35"/>
        </w:numPr>
        <w:spacing w:line="276" w:lineRule="auto"/>
        <w:ind w:left="709"/>
        <w:jc w:val="both"/>
        <w:rPr>
          <w:rFonts w:ascii="Arial" w:hAnsi="Arial" w:cs="Arial"/>
          <w:b/>
        </w:rPr>
      </w:pPr>
      <w:r w:rsidRPr="004241FC">
        <w:rPr>
          <w:rFonts w:ascii="Arial" w:hAnsi="Arial" w:cs="Arial"/>
          <w:b/>
        </w:rPr>
        <w:t>Antártida Argentina</w:t>
      </w:r>
    </w:p>
    <w:p w:rsidR="00C453E2" w:rsidRPr="004241FC" w:rsidRDefault="00C453E2" w:rsidP="00BB44F8">
      <w:pPr>
        <w:pStyle w:val="Prrafodelista"/>
        <w:numPr>
          <w:ilvl w:val="0"/>
          <w:numId w:val="33"/>
        </w:numPr>
        <w:spacing w:line="276" w:lineRule="auto"/>
        <w:ind w:left="851"/>
        <w:jc w:val="both"/>
        <w:rPr>
          <w:rFonts w:ascii="Arial" w:hAnsi="Arial" w:cs="Arial"/>
        </w:rPr>
      </w:pPr>
      <w:r w:rsidRPr="004241FC">
        <w:rPr>
          <w:rFonts w:ascii="Arial" w:hAnsi="Arial" w:cs="Arial"/>
        </w:rPr>
        <w:t>Explica la localización de la Antártida. ¿Cuáles son los argumentos para reclamar soberanía sobre ella?</w:t>
      </w:r>
    </w:p>
    <w:p w:rsidR="00C453E2" w:rsidRPr="004241FC" w:rsidRDefault="00C453E2" w:rsidP="00BB44F8">
      <w:pPr>
        <w:pStyle w:val="Prrafodelista"/>
        <w:numPr>
          <w:ilvl w:val="0"/>
          <w:numId w:val="33"/>
        </w:numPr>
        <w:spacing w:line="276" w:lineRule="auto"/>
        <w:ind w:left="851"/>
        <w:jc w:val="both"/>
        <w:rPr>
          <w:rFonts w:ascii="Arial" w:hAnsi="Arial" w:cs="Arial"/>
        </w:rPr>
      </w:pPr>
      <w:r w:rsidRPr="004241FC">
        <w:rPr>
          <w:rFonts w:ascii="Arial" w:hAnsi="Arial" w:cs="Arial"/>
        </w:rPr>
        <w:t xml:space="preserve">¿Qué es el Tratado Antártico? </w:t>
      </w:r>
      <w:r w:rsidR="00562B22" w:rsidRPr="004241FC">
        <w:rPr>
          <w:rFonts w:ascii="Arial" w:hAnsi="Arial" w:cs="Arial"/>
        </w:rPr>
        <w:t>Nombra sus principales puntos.</w:t>
      </w:r>
    </w:p>
    <w:p w:rsidR="00C453E2" w:rsidRPr="004241FC" w:rsidRDefault="00C453E2" w:rsidP="00BB44F8">
      <w:pPr>
        <w:pStyle w:val="Prrafodelista"/>
        <w:numPr>
          <w:ilvl w:val="0"/>
          <w:numId w:val="33"/>
        </w:numPr>
        <w:spacing w:line="276" w:lineRule="auto"/>
        <w:ind w:left="851"/>
        <w:jc w:val="both"/>
        <w:rPr>
          <w:rFonts w:ascii="Arial" w:hAnsi="Arial" w:cs="Arial"/>
        </w:rPr>
      </w:pPr>
      <w:r w:rsidRPr="004241FC">
        <w:rPr>
          <w:rFonts w:ascii="Arial" w:hAnsi="Arial" w:cs="Arial"/>
        </w:rPr>
        <w:t>Nombra otros acuerdos que se hicieron sobre la Antártida.</w:t>
      </w:r>
    </w:p>
    <w:p w:rsidR="00C453E2" w:rsidRPr="004241FC" w:rsidRDefault="005D6808" w:rsidP="00BB44F8">
      <w:pPr>
        <w:pStyle w:val="Prrafodelista"/>
        <w:numPr>
          <w:ilvl w:val="0"/>
          <w:numId w:val="33"/>
        </w:numPr>
        <w:spacing w:line="276" w:lineRule="auto"/>
        <w:ind w:left="851"/>
        <w:jc w:val="both"/>
        <w:rPr>
          <w:rFonts w:ascii="Arial" w:hAnsi="Arial" w:cs="Arial"/>
        </w:rPr>
      </w:pPr>
      <w:r w:rsidRPr="004241FC">
        <w:rPr>
          <w:rFonts w:ascii="Arial" w:hAnsi="Arial" w:cs="Arial"/>
        </w:rPr>
        <w:t>Observa el mapa de la pág. 1</w:t>
      </w:r>
      <w:r w:rsidR="00C453E2" w:rsidRPr="004241FC">
        <w:rPr>
          <w:rFonts w:ascii="Arial" w:hAnsi="Arial" w:cs="Arial"/>
        </w:rPr>
        <w:t xml:space="preserve">. </w:t>
      </w:r>
      <w:r w:rsidR="005E6EE5" w:rsidRPr="004241FC">
        <w:rPr>
          <w:rFonts w:ascii="Arial" w:hAnsi="Arial" w:cs="Arial"/>
        </w:rPr>
        <w:t>Nombra las bases A</w:t>
      </w:r>
      <w:r w:rsidR="00C453E2" w:rsidRPr="004241FC">
        <w:rPr>
          <w:rFonts w:ascii="Arial" w:hAnsi="Arial" w:cs="Arial"/>
        </w:rPr>
        <w:t>rgentinas en la Antártida.</w:t>
      </w:r>
      <w:r w:rsidR="00BB44F8" w:rsidRPr="004241FC">
        <w:rPr>
          <w:rFonts w:ascii="Arial" w:hAnsi="Arial" w:cs="Arial"/>
        </w:rPr>
        <w:t xml:space="preserve"> Desde el 2003 qué funciones cumple el Instituto Antártico Argentino.</w:t>
      </w:r>
    </w:p>
    <w:p w:rsidR="00C453E2" w:rsidRPr="004241FC" w:rsidRDefault="00C453E2" w:rsidP="004241FC">
      <w:pPr>
        <w:pStyle w:val="Prrafodelista"/>
        <w:numPr>
          <w:ilvl w:val="0"/>
          <w:numId w:val="33"/>
        </w:numPr>
        <w:spacing w:line="276" w:lineRule="auto"/>
        <w:ind w:left="851"/>
        <w:jc w:val="both"/>
        <w:rPr>
          <w:rFonts w:ascii="Arial" w:hAnsi="Arial" w:cs="Arial"/>
        </w:rPr>
      </w:pPr>
      <w:r w:rsidRPr="004241FC">
        <w:rPr>
          <w:rFonts w:ascii="Arial" w:hAnsi="Arial" w:cs="Arial"/>
        </w:rPr>
        <w:t>Observa el mapa de la Geopolítica de la Antártida y nombra los países que también reclaman soberanía sobre ella.</w:t>
      </w:r>
    </w:p>
    <w:p w:rsidR="00C453E2" w:rsidRPr="004241FC" w:rsidRDefault="004241FC" w:rsidP="004241FC">
      <w:pPr>
        <w:pStyle w:val="Textoindependiente"/>
        <w:numPr>
          <w:ilvl w:val="0"/>
          <w:numId w:val="35"/>
        </w:numPr>
        <w:spacing w:line="263" w:lineRule="exact"/>
        <w:rPr>
          <w:rFonts w:ascii="Arial" w:hAnsi="Arial" w:cs="Arial"/>
          <w:noProof/>
          <w:lang w:eastAsia="es-AR"/>
        </w:rPr>
      </w:pPr>
      <w:r w:rsidRPr="004241FC">
        <w:rPr>
          <w:rFonts w:ascii="Arial" w:hAnsi="Arial" w:cs="Arial"/>
          <w:noProof/>
          <w:lang w:eastAsia="es-AR"/>
        </w:rPr>
        <w:t xml:space="preserve">Busca informacion sobre: </w:t>
      </w:r>
    </w:p>
    <w:p w:rsidR="00125397" w:rsidRDefault="00125397" w:rsidP="00125397">
      <w:pPr>
        <w:pStyle w:val="Textoindependiente"/>
        <w:spacing w:line="263" w:lineRule="exact"/>
        <w:ind w:left="1145"/>
        <w:rPr>
          <w:rFonts w:ascii="Arial" w:hAnsi="Arial" w:cs="Arial"/>
          <w:noProof/>
          <w:lang w:eastAsia="es-AR"/>
        </w:rPr>
      </w:pPr>
    </w:p>
    <w:p w:rsidR="004241FC" w:rsidRDefault="004241FC" w:rsidP="00125397">
      <w:pPr>
        <w:pStyle w:val="Textoindependiente"/>
        <w:numPr>
          <w:ilvl w:val="0"/>
          <w:numId w:val="36"/>
        </w:numPr>
        <w:spacing w:line="263" w:lineRule="exact"/>
        <w:rPr>
          <w:rFonts w:ascii="Arial" w:hAnsi="Arial" w:cs="Arial"/>
          <w:noProof/>
          <w:lang w:eastAsia="es-AR"/>
        </w:rPr>
      </w:pPr>
      <w:r w:rsidRPr="004241FC">
        <w:rPr>
          <w:rFonts w:ascii="Arial" w:hAnsi="Arial" w:cs="Arial"/>
          <w:noProof/>
          <w:lang w:eastAsia="es-AR"/>
        </w:rPr>
        <w:t>¿Cuáles son los paises adherentes</w:t>
      </w:r>
      <w:r w:rsidR="00125397">
        <w:rPr>
          <w:rFonts w:ascii="Arial" w:hAnsi="Arial" w:cs="Arial"/>
          <w:noProof/>
          <w:lang w:eastAsia="es-AR"/>
        </w:rPr>
        <w:t xml:space="preserve"> al tratado Antá</w:t>
      </w:r>
      <w:r w:rsidRPr="00125397">
        <w:rPr>
          <w:rFonts w:ascii="Arial" w:hAnsi="Arial" w:cs="Arial"/>
          <w:noProof/>
          <w:lang w:eastAsia="es-AR"/>
        </w:rPr>
        <w:t>rtico?¿Qué función o rol cumplen?</w:t>
      </w:r>
    </w:p>
    <w:p w:rsidR="004241FC" w:rsidRDefault="004241FC" w:rsidP="004241FC">
      <w:pPr>
        <w:pStyle w:val="Textoindependiente"/>
        <w:numPr>
          <w:ilvl w:val="0"/>
          <w:numId w:val="36"/>
        </w:numPr>
        <w:spacing w:line="263" w:lineRule="exact"/>
        <w:rPr>
          <w:rFonts w:ascii="Arial" w:hAnsi="Arial" w:cs="Arial"/>
          <w:noProof/>
          <w:lang w:eastAsia="es-AR"/>
        </w:rPr>
      </w:pPr>
      <w:r>
        <w:rPr>
          <w:rFonts w:ascii="Arial" w:hAnsi="Arial" w:cs="Arial"/>
          <w:noProof/>
          <w:lang w:eastAsia="es-AR"/>
        </w:rPr>
        <w:t>¿Cuáles son los recursos más importantes de la Antartida?</w:t>
      </w:r>
      <w:r w:rsidR="00B14874">
        <w:rPr>
          <w:rFonts w:ascii="Arial" w:hAnsi="Arial" w:cs="Arial"/>
          <w:noProof/>
          <w:lang w:eastAsia="es-AR"/>
        </w:rPr>
        <w:t xml:space="preserve"> ¿Por qué es importante el Krill?</w:t>
      </w:r>
    </w:p>
    <w:p w:rsidR="00B14874" w:rsidRDefault="00B14874" w:rsidP="004241FC">
      <w:pPr>
        <w:pStyle w:val="Textoindependiente"/>
        <w:numPr>
          <w:ilvl w:val="0"/>
          <w:numId w:val="36"/>
        </w:numPr>
        <w:spacing w:line="263" w:lineRule="exact"/>
        <w:rPr>
          <w:rFonts w:ascii="Arial" w:hAnsi="Arial" w:cs="Arial"/>
          <w:noProof/>
          <w:lang w:eastAsia="es-AR"/>
        </w:rPr>
      </w:pPr>
      <w:r>
        <w:rPr>
          <w:rFonts w:ascii="Arial" w:hAnsi="Arial" w:cs="Arial"/>
          <w:noProof/>
          <w:lang w:eastAsia="es-AR"/>
        </w:rPr>
        <w:t>¿Cuáles son las bases permanetes y temporales, ¿Qué  funcion cumplen? ¿Qué tipo de investigaciones o actividadese desarrollan?</w:t>
      </w:r>
    </w:p>
    <w:p w:rsidR="004241FC" w:rsidRPr="004241FC" w:rsidRDefault="004241FC" w:rsidP="004241FC">
      <w:pPr>
        <w:pStyle w:val="Textoindependiente"/>
        <w:spacing w:line="263" w:lineRule="exact"/>
        <w:ind w:left="1145"/>
        <w:rPr>
          <w:rFonts w:ascii="Arial" w:hAnsi="Arial" w:cs="Arial"/>
          <w:noProof/>
          <w:lang w:eastAsia="es-AR"/>
        </w:rPr>
      </w:pPr>
    </w:p>
    <w:p w:rsidR="00C453E2" w:rsidRPr="004241FC" w:rsidRDefault="00C453E2" w:rsidP="00C453E2">
      <w:pPr>
        <w:pStyle w:val="Textoindependiente"/>
        <w:spacing w:line="263" w:lineRule="exact"/>
        <w:ind w:left="1121"/>
        <w:rPr>
          <w:rFonts w:ascii="Arial" w:hAnsi="Arial" w:cs="Arial"/>
          <w:noProof/>
          <w:lang w:eastAsia="es-AR"/>
        </w:rPr>
      </w:pPr>
    </w:p>
    <w:p w:rsidR="00C453E2" w:rsidRPr="004241FC" w:rsidRDefault="00C453E2" w:rsidP="00C453E2">
      <w:pPr>
        <w:pStyle w:val="Textoindependiente"/>
        <w:spacing w:line="263" w:lineRule="exact"/>
        <w:ind w:left="1121"/>
        <w:rPr>
          <w:rFonts w:ascii="Arial" w:hAnsi="Arial" w:cs="Arial"/>
          <w:b/>
          <w:i/>
          <w:noProof/>
          <w:lang w:eastAsia="es-AR"/>
        </w:rPr>
      </w:pPr>
    </w:p>
    <w:p w:rsidR="00C453E2" w:rsidRPr="004241FC" w:rsidRDefault="00C453E2" w:rsidP="00573FC7">
      <w:pPr>
        <w:rPr>
          <w:rFonts w:ascii="Arial" w:hAnsi="Arial" w:cs="Arial"/>
          <w:noProof/>
          <w:lang w:eastAsia="es-AR"/>
        </w:rPr>
      </w:pPr>
    </w:p>
    <w:p w:rsidR="00C453E2" w:rsidRDefault="00C453E2" w:rsidP="008A38CD">
      <w:pPr>
        <w:jc w:val="center"/>
        <w:rPr>
          <w:rFonts w:cstheme="minorHAnsi"/>
          <w:b/>
          <w:i/>
          <w:sz w:val="24"/>
        </w:rPr>
      </w:pPr>
    </w:p>
    <w:p w:rsidR="007C4FF6" w:rsidRDefault="007C4FF6" w:rsidP="008A38CD">
      <w:pPr>
        <w:jc w:val="center"/>
        <w:rPr>
          <w:rFonts w:cstheme="minorHAnsi"/>
          <w:b/>
          <w:i/>
          <w:sz w:val="24"/>
        </w:rPr>
      </w:pPr>
    </w:p>
    <w:p w:rsidR="00F4150D" w:rsidRDefault="00F4150D" w:rsidP="008A38CD">
      <w:pPr>
        <w:jc w:val="center"/>
        <w:rPr>
          <w:rFonts w:cstheme="minorHAnsi"/>
          <w:b/>
          <w:i/>
          <w:sz w:val="24"/>
        </w:rPr>
      </w:pPr>
    </w:p>
    <w:p w:rsidR="00F4150D" w:rsidRDefault="00F4150D" w:rsidP="008A38CD">
      <w:pPr>
        <w:jc w:val="center"/>
        <w:rPr>
          <w:rFonts w:cstheme="minorHAnsi"/>
          <w:b/>
          <w:i/>
          <w:sz w:val="24"/>
        </w:rPr>
      </w:pPr>
    </w:p>
    <w:p w:rsidR="00F4150D" w:rsidRDefault="00F4150D" w:rsidP="008A38CD">
      <w:pPr>
        <w:jc w:val="center"/>
        <w:rPr>
          <w:rFonts w:cstheme="minorHAnsi"/>
          <w:b/>
          <w:i/>
          <w:sz w:val="24"/>
        </w:rPr>
      </w:pPr>
    </w:p>
    <w:p w:rsidR="00F4150D" w:rsidRDefault="00F4150D" w:rsidP="008A38CD">
      <w:pPr>
        <w:jc w:val="center"/>
        <w:rPr>
          <w:rFonts w:cstheme="minorHAnsi"/>
          <w:b/>
          <w:i/>
          <w:sz w:val="24"/>
        </w:rPr>
      </w:pPr>
    </w:p>
    <w:p w:rsidR="00F4150D" w:rsidRDefault="00F4150D" w:rsidP="008A38CD">
      <w:pPr>
        <w:jc w:val="center"/>
        <w:rPr>
          <w:rFonts w:cstheme="minorHAnsi"/>
          <w:b/>
          <w:i/>
          <w:sz w:val="24"/>
        </w:rPr>
      </w:pPr>
    </w:p>
    <w:p w:rsidR="007C4FF6" w:rsidRDefault="007C4FF6" w:rsidP="00C453E2">
      <w:pPr>
        <w:rPr>
          <w:rFonts w:cstheme="minorHAnsi"/>
          <w:b/>
          <w:i/>
          <w:sz w:val="24"/>
        </w:rPr>
      </w:pPr>
    </w:p>
    <w:sectPr w:rsidR="007C4FF6" w:rsidSect="005D6808">
      <w:headerReference w:type="even" r:id="rId12"/>
      <w:footerReference w:type="default" r:id="rId13"/>
      <w:headerReference w:type="first" r:id="rId14"/>
      <w:pgSz w:w="11906" w:h="16838"/>
      <w:pgMar w:top="284" w:right="284" w:bottom="284" w:left="85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38F" w:rsidRDefault="000E638F" w:rsidP="00B4447C">
      <w:pPr>
        <w:spacing w:after="0" w:line="240" w:lineRule="auto"/>
      </w:pPr>
      <w:r>
        <w:separator/>
      </w:r>
    </w:p>
  </w:endnote>
  <w:endnote w:type="continuationSeparator" w:id="0">
    <w:p w:rsidR="000E638F" w:rsidRDefault="000E638F" w:rsidP="00B44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07B" w:rsidRPr="00A623A6" w:rsidRDefault="00A623A6">
    <w:pPr>
      <w:pStyle w:val="Piedepgina"/>
    </w:pPr>
    <w:r>
      <w:tab/>
      <w:t xml:space="preserve">           </w:t>
    </w:r>
    <w:sdt>
      <w:sdtPr>
        <w:id w:val="-1422321656"/>
        <w:docPartObj>
          <w:docPartGallery w:val="Page Numbers (Bottom of Page)"/>
          <w:docPartUnique/>
        </w:docPartObj>
      </w:sdtPr>
      <w:sdtEndPr/>
      <w:sdtContent>
        <w:r w:rsidR="00562B22">
          <w:rPr>
            <w:noProof/>
            <w:lang w:val="es-ES" w:eastAsia="es-ES"/>
          </w:rPr>
          <mc:AlternateContent>
            <mc:Choice Requires="wps">
              <w:drawing>
                <wp:anchor distT="0" distB="0" distL="114300" distR="114300" simplePos="0" relativeHeight="25165772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09"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62B22" w:rsidRPr="008F1101" w:rsidRDefault="00562B22">
                              <w:pPr>
                                <w:pBdr>
                                  <w:top w:val="single" w:sz="4" w:space="1" w:color="7F7F7F" w:themeColor="background1" w:themeShade="7F"/>
                                </w:pBdr>
                                <w:jc w:val="center"/>
                                <w:rPr>
                                  <w:color w:val="D54773" w:themeColor="accent6"/>
                                </w:rPr>
                              </w:pPr>
                              <w:r w:rsidRPr="008F1101">
                                <w:rPr>
                                  <w:color w:val="D54773" w:themeColor="accent6"/>
                                </w:rPr>
                                <w:fldChar w:fldCharType="begin"/>
                              </w:r>
                              <w:r w:rsidRPr="008F1101">
                                <w:rPr>
                                  <w:color w:val="D54773" w:themeColor="accent6"/>
                                </w:rPr>
                                <w:instrText>PAGE   \* MERGEFORMAT</w:instrText>
                              </w:r>
                              <w:r w:rsidRPr="008F1101">
                                <w:rPr>
                                  <w:color w:val="D54773" w:themeColor="accent6"/>
                                </w:rPr>
                                <w:fldChar w:fldCharType="separate"/>
                              </w:r>
                              <w:r w:rsidR="00B14874" w:rsidRPr="00B14874">
                                <w:rPr>
                                  <w:noProof/>
                                  <w:color w:val="D54773" w:themeColor="accent6"/>
                                  <w:lang w:val="es-ES"/>
                                </w:rPr>
                                <w:t>2</w:t>
                              </w:r>
                              <w:r w:rsidRPr="008F1101">
                                <w:rPr>
                                  <w:color w:val="D54773" w:themeColor="accent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ángulo 209" o:spid="_x0000_s1026" style="position:absolute;margin-left:0;margin-top:0;width:44.55pt;height:15.1pt;rotation:180;flip:x;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CapNUhzQIAAMcFAAAOAAAAAAAAAAAAAAAAAC4CAABkcnMvZTJvRG9jLnhtbFBL&#10;AQItABQABgAIAAAAIQAj5Xrx2wAAAAMBAAAPAAAAAAAAAAAAAAAAACcFAABkcnMvZG93bnJldi54&#10;bWxQSwUGAAAAAAQABADzAAAALwYAAAAA&#10;" filled="f" fillcolor="#c0504d" stroked="f" strokecolor="#5c83b4" strokeweight="2.25pt">
                  <v:textbox inset=",0,,0">
                    <w:txbxContent>
                      <w:p w:rsidR="00562B22" w:rsidRPr="008F1101" w:rsidRDefault="00562B22">
                        <w:pPr>
                          <w:pBdr>
                            <w:top w:val="single" w:sz="4" w:space="1" w:color="7F7F7F" w:themeColor="background1" w:themeShade="7F"/>
                          </w:pBdr>
                          <w:jc w:val="center"/>
                          <w:rPr>
                            <w:color w:val="D54773" w:themeColor="accent6"/>
                          </w:rPr>
                        </w:pPr>
                        <w:r w:rsidRPr="008F1101">
                          <w:rPr>
                            <w:color w:val="D54773" w:themeColor="accent6"/>
                          </w:rPr>
                          <w:fldChar w:fldCharType="begin"/>
                        </w:r>
                        <w:r w:rsidRPr="008F1101">
                          <w:rPr>
                            <w:color w:val="D54773" w:themeColor="accent6"/>
                          </w:rPr>
                          <w:instrText>PAGE   \* MERGEFORMAT</w:instrText>
                        </w:r>
                        <w:r w:rsidRPr="008F1101">
                          <w:rPr>
                            <w:color w:val="D54773" w:themeColor="accent6"/>
                          </w:rPr>
                          <w:fldChar w:fldCharType="separate"/>
                        </w:r>
                        <w:r w:rsidR="00B14874" w:rsidRPr="00B14874">
                          <w:rPr>
                            <w:noProof/>
                            <w:color w:val="D54773" w:themeColor="accent6"/>
                            <w:lang w:val="es-ES"/>
                          </w:rPr>
                          <w:t>2</w:t>
                        </w:r>
                        <w:r w:rsidRPr="008F1101">
                          <w:rPr>
                            <w:color w:val="D54773" w:themeColor="accent6"/>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38F" w:rsidRDefault="000E638F" w:rsidP="00B4447C">
      <w:pPr>
        <w:spacing w:after="0" w:line="240" w:lineRule="auto"/>
      </w:pPr>
      <w:r>
        <w:separator/>
      </w:r>
    </w:p>
  </w:footnote>
  <w:footnote w:type="continuationSeparator" w:id="0">
    <w:p w:rsidR="000E638F" w:rsidRDefault="000E638F" w:rsidP="00B44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B22" w:rsidRDefault="00562B22">
    <w:pPr>
      <w:pStyle w:val="Encabezado"/>
    </w:pPr>
    <w:r>
      <w:rPr>
        <w:noProof/>
        <w:lang w:val="es-ES" w:eastAsia="es-ES"/>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398135" cy="5398135"/>
          <wp:effectExtent l="0" t="0" r="0" b="0"/>
          <wp:wrapNone/>
          <wp:docPr id="3" name="Imagen 3" descr="globo_terraqueo_psd_by_gianferdinand-d4omo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o_terraqueo_psd_by_gianferdinand-d4omo4z"/>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B22" w:rsidRDefault="000E638F">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25.05pt;height:425.05pt;z-index:-251657728;mso-position-horizontal:center;mso-position-horizontal-relative:margin;mso-position-vertical:center;mso-position-vertical-relative:margin" o:allowincell="f">
          <v:imagedata r:id="rId1" o:title="globo_terraqueo_psd_by_gianferdinand-d4omo4z"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2A16"/>
    <w:multiLevelType w:val="hybridMultilevel"/>
    <w:tmpl w:val="994EDEE8"/>
    <w:lvl w:ilvl="0" w:tplc="97AE9422">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051C2231"/>
    <w:multiLevelType w:val="hybridMultilevel"/>
    <w:tmpl w:val="A3021CF0"/>
    <w:lvl w:ilvl="0" w:tplc="65501CFE">
      <w:start w:val="1"/>
      <w:numFmt w:val="decimal"/>
      <w:lvlText w:val="%1."/>
      <w:lvlJc w:val="left"/>
      <w:pPr>
        <w:ind w:left="720" w:hanging="360"/>
      </w:pPr>
      <w:rPr>
        <w:rFonts w:hint="default"/>
        <w:b/>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B07383C"/>
    <w:multiLevelType w:val="hybridMultilevel"/>
    <w:tmpl w:val="396C42E8"/>
    <w:lvl w:ilvl="0" w:tplc="28FE21AA">
      <w:start w:val="1"/>
      <w:numFmt w:val="lowerLetter"/>
      <w:lvlText w:val="%1)"/>
      <w:lvlJc w:val="left"/>
      <w:pPr>
        <w:ind w:left="1353" w:hanging="360"/>
      </w:pPr>
      <w:rPr>
        <w:rFonts w:hint="default"/>
        <w:b w:val="0"/>
        <w:color w:val="auto"/>
      </w:rPr>
    </w:lvl>
    <w:lvl w:ilvl="1" w:tplc="2C0A0019" w:tentative="1">
      <w:start w:val="1"/>
      <w:numFmt w:val="lowerLetter"/>
      <w:lvlText w:val="%2."/>
      <w:lvlJc w:val="left"/>
      <w:pPr>
        <w:ind w:left="2073" w:hanging="360"/>
      </w:pPr>
    </w:lvl>
    <w:lvl w:ilvl="2" w:tplc="2C0A001B" w:tentative="1">
      <w:start w:val="1"/>
      <w:numFmt w:val="lowerRoman"/>
      <w:lvlText w:val="%3."/>
      <w:lvlJc w:val="right"/>
      <w:pPr>
        <w:ind w:left="2793" w:hanging="180"/>
      </w:pPr>
    </w:lvl>
    <w:lvl w:ilvl="3" w:tplc="2C0A000F" w:tentative="1">
      <w:start w:val="1"/>
      <w:numFmt w:val="decimal"/>
      <w:lvlText w:val="%4."/>
      <w:lvlJc w:val="left"/>
      <w:pPr>
        <w:ind w:left="3513" w:hanging="360"/>
      </w:pPr>
    </w:lvl>
    <w:lvl w:ilvl="4" w:tplc="2C0A0019" w:tentative="1">
      <w:start w:val="1"/>
      <w:numFmt w:val="lowerLetter"/>
      <w:lvlText w:val="%5."/>
      <w:lvlJc w:val="left"/>
      <w:pPr>
        <w:ind w:left="4233" w:hanging="360"/>
      </w:pPr>
    </w:lvl>
    <w:lvl w:ilvl="5" w:tplc="2C0A001B" w:tentative="1">
      <w:start w:val="1"/>
      <w:numFmt w:val="lowerRoman"/>
      <w:lvlText w:val="%6."/>
      <w:lvlJc w:val="right"/>
      <w:pPr>
        <w:ind w:left="4953" w:hanging="180"/>
      </w:pPr>
    </w:lvl>
    <w:lvl w:ilvl="6" w:tplc="2C0A000F" w:tentative="1">
      <w:start w:val="1"/>
      <w:numFmt w:val="decimal"/>
      <w:lvlText w:val="%7."/>
      <w:lvlJc w:val="left"/>
      <w:pPr>
        <w:ind w:left="5673" w:hanging="360"/>
      </w:pPr>
    </w:lvl>
    <w:lvl w:ilvl="7" w:tplc="2C0A0019" w:tentative="1">
      <w:start w:val="1"/>
      <w:numFmt w:val="lowerLetter"/>
      <w:lvlText w:val="%8."/>
      <w:lvlJc w:val="left"/>
      <w:pPr>
        <w:ind w:left="6393" w:hanging="360"/>
      </w:pPr>
    </w:lvl>
    <w:lvl w:ilvl="8" w:tplc="2C0A001B" w:tentative="1">
      <w:start w:val="1"/>
      <w:numFmt w:val="lowerRoman"/>
      <w:lvlText w:val="%9."/>
      <w:lvlJc w:val="right"/>
      <w:pPr>
        <w:ind w:left="7113" w:hanging="180"/>
      </w:pPr>
    </w:lvl>
  </w:abstractNum>
  <w:abstractNum w:abstractNumId="3" w15:restartNumberingAfterBreak="0">
    <w:nsid w:val="0F6303E8"/>
    <w:multiLevelType w:val="hybridMultilevel"/>
    <w:tmpl w:val="9D7C1ED8"/>
    <w:lvl w:ilvl="0" w:tplc="D4148570">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F9D2728"/>
    <w:multiLevelType w:val="hybridMultilevel"/>
    <w:tmpl w:val="16B6AAAA"/>
    <w:lvl w:ilvl="0" w:tplc="C444F01C">
      <w:start w:val="1"/>
      <w:numFmt w:val="bullet"/>
      <w:lvlText w:val=""/>
      <w:lvlJc w:val="left"/>
      <w:pPr>
        <w:ind w:left="862" w:hanging="360"/>
      </w:pPr>
      <w:rPr>
        <w:rFonts w:ascii="Wingdings" w:hAnsi="Wingdings" w:hint="default"/>
        <w:color w:val="7030A0"/>
      </w:rPr>
    </w:lvl>
    <w:lvl w:ilvl="1" w:tplc="2C0A0003">
      <w:start w:val="1"/>
      <w:numFmt w:val="bullet"/>
      <w:lvlText w:val="o"/>
      <w:lvlJc w:val="left"/>
      <w:pPr>
        <w:ind w:left="1582" w:hanging="360"/>
      </w:pPr>
      <w:rPr>
        <w:rFonts w:ascii="Courier New" w:hAnsi="Courier New" w:cs="Courier New" w:hint="default"/>
      </w:rPr>
    </w:lvl>
    <w:lvl w:ilvl="2" w:tplc="2C0A0005">
      <w:start w:val="1"/>
      <w:numFmt w:val="bullet"/>
      <w:lvlText w:val=""/>
      <w:lvlJc w:val="left"/>
      <w:pPr>
        <w:ind w:left="2302" w:hanging="360"/>
      </w:pPr>
      <w:rPr>
        <w:rFonts w:ascii="Wingdings" w:hAnsi="Wingdings" w:hint="default"/>
      </w:rPr>
    </w:lvl>
    <w:lvl w:ilvl="3" w:tplc="2C0A0001">
      <w:start w:val="1"/>
      <w:numFmt w:val="bullet"/>
      <w:lvlText w:val=""/>
      <w:lvlJc w:val="left"/>
      <w:pPr>
        <w:ind w:left="3022" w:hanging="360"/>
      </w:pPr>
      <w:rPr>
        <w:rFonts w:ascii="Symbol" w:hAnsi="Symbol" w:hint="default"/>
      </w:rPr>
    </w:lvl>
    <w:lvl w:ilvl="4" w:tplc="2C0A0003">
      <w:start w:val="1"/>
      <w:numFmt w:val="bullet"/>
      <w:lvlText w:val="o"/>
      <w:lvlJc w:val="left"/>
      <w:pPr>
        <w:ind w:left="3742" w:hanging="360"/>
      </w:pPr>
      <w:rPr>
        <w:rFonts w:ascii="Courier New" w:hAnsi="Courier New" w:cs="Courier New" w:hint="default"/>
      </w:rPr>
    </w:lvl>
    <w:lvl w:ilvl="5" w:tplc="2C0A0005">
      <w:start w:val="1"/>
      <w:numFmt w:val="bullet"/>
      <w:lvlText w:val=""/>
      <w:lvlJc w:val="left"/>
      <w:pPr>
        <w:ind w:left="4462" w:hanging="360"/>
      </w:pPr>
      <w:rPr>
        <w:rFonts w:ascii="Wingdings" w:hAnsi="Wingdings" w:hint="default"/>
      </w:rPr>
    </w:lvl>
    <w:lvl w:ilvl="6" w:tplc="2C0A0001">
      <w:start w:val="1"/>
      <w:numFmt w:val="bullet"/>
      <w:lvlText w:val=""/>
      <w:lvlJc w:val="left"/>
      <w:pPr>
        <w:ind w:left="5182" w:hanging="360"/>
      </w:pPr>
      <w:rPr>
        <w:rFonts w:ascii="Symbol" w:hAnsi="Symbol" w:hint="default"/>
      </w:rPr>
    </w:lvl>
    <w:lvl w:ilvl="7" w:tplc="2C0A0003">
      <w:start w:val="1"/>
      <w:numFmt w:val="bullet"/>
      <w:lvlText w:val="o"/>
      <w:lvlJc w:val="left"/>
      <w:pPr>
        <w:ind w:left="5902" w:hanging="360"/>
      </w:pPr>
      <w:rPr>
        <w:rFonts w:ascii="Courier New" w:hAnsi="Courier New" w:cs="Courier New" w:hint="default"/>
      </w:rPr>
    </w:lvl>
    <w:lvl w:ilvl="8" w:tplc="2C0A0005">
      <w:start w:val="1"/>
      <w:numFmt w:val="bullet"/>
      <w:lvlText w:val=""/>
      <w:lvlJc w:val="left"/>
      <w:pPr>
        <w:ind w:left="6622" w:hanging="360"/>
      </w:pPr>
      <w:rPr>
        <w:rFonts w:ascii="Wingdings" w:hAnsi="Wingdings" w:hint="default"/>
      </w:rPr>
    </w:lvl>
  </w:abstractNum>
  <w:abstractNum w:abstractNumId="5" w15:restartNumberingAfterBreak="0">
    <w:nsid w:val="100C4628"/>
    <w:multiLevelType w:val="hybridMultilevel"/>
    <w:tmpl w:val="1F8A4562"/>
    <w:lvl w:ilvl="0" w:tplc="2C0A000B">
      <w:start w:val="1"/>
      <w:numFmt w:val="bullet"/>
      <w:lvlText w:val=""/>
      <w:lvlJc w:val="left"/>
      <w:pPr>
        <w:ind w:left="720" w:hanging="360"/>
      </w:pPr>
      <w:rPr>
        <w:rFonts w:ascii="Wingdings" w:hAnsi="Wingdings" w:hint="default"/>
      </w:rPr>
    </w:lvl>
    <w:lvl w:ilvl="1" w:tplc="4F946366">
      <w:start w:val="1"/>
      <w:numFmt w:val="bullet"/>
      <w:lvlText w:val="☞"/>
      <w:lvlJc w:val="left"/>
      <w:pPr>
        <w:ind w:left="1440" w:hanging="360"/>
      </w:pPr>
      <w:rPr>
        <w:rFonts w:ascii="Yu Gothic UI" w:eastAsia="Yu Gothic UI" w:hAnsi="Yu Gothic UI" w:hint="eastAsia"/>
        <w:color w:val="C830CC" w:themeColor="accent2"/>
        <w:sz w:val="40"/>
        <w:lang w:val="es-ES" w:eastAsia="es-ES" w:bidi="es-ES"/>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1022557"/>
    <w:multiLevelType w:val="hybridMultilevel"/>
    <w:tmpl w:val="A0B0304A"/>
    <w:lvl w:ilvl="0" w:tplc="0C045874">
      <w:start w:val="1"/>
      <w:numFmt w:val="decimal"/>
      <w:lvlText w:val="%1."/>
      <w:lvlJc w:val="left"/>
      <w:pPr>
        <w:ind w:left="1601" w:hanging="360"/>
      </w:pPr>
      <w:rPr>
        <w:rFonts w:hint="default"/>
        <w:b/>
        <w:color w:val="0070C0"/>
        <w:sz w:val="24"/>
      </w:rPr>
    </w:lvl>
    <w:lvl w:ilvl="1" w:tplc="2C0A0019">
      <w:start w:val="1"/>
      <w:numFmt w:val="lowerLetter"/>
      <w:lvlText w:val="%2."/>
      <w:lvlJc w:val="left"/>
      <w:pPr>
        <w:ind w:left="2321" w:hanging="360"/>
      </w:pPr>
    </w:lvl>
    <w:lvl w:ilvl="2" w:tplc="2C0A001B" w:tentative="1">
      <w:start w:val="1"/>
      <w:numFmt w:val="lowerRoman"/>
      <w:lvlText w:val="%3."/>
      <w:lvlJc w:val="right"/>
      <w:pPr>
        <w:ind w:left="3041" w:hanging="180"/>
      </w:pPr>
    </w:lvl>
    <w:lvl w:ilvl="3" w:tplc="2C0A000F" w:tentative="1">
      <w:start w:val="1"/>
      <w:numFmt w:val="decimal"/>
      <w:lvlText w:val="%4."/>
      <w:lvlJc w:val="left"/>
      <w:pPr>
        <w:ind w:left="3761" w:hanging="360"/>
      </w:pPr>
    </w:lvl>
    <w:lvl w:ilvl="4" w:tplc="2C0A0019" w:tentative="1">
      <w:start w:val="1"/>
      <w:numFmt w:val="lowerLetter"/>
      <w:lvlText w:val="%5."/>
      <w:lvlJc w:val="left"/>
      <w:pPr>
        <w:ind w:left="4481" w:hanging="360"/>
      </w:pPr>
    </w:lvl>
    <w:lvl w:ilvl="5" w:tplc="2C0A001B" w:tentative="1">
      <w:start w:val="1"/>
      <w:numFmt w:val="lowerRoman"/>
      <w:lvlText w:val="%6."/>
      <w:lvlJc w:val="right"/>
      <w:pPr>
        <w:ind w:left="5201" w:hanging="180"/>
      </w:pPr>
    </w:lvl>
    <w:lvl w:ilvl="6" w:tplc="2C0A000F" w:tentative="1">
      <w:start w:val="1"/>
      <w:numFmt w:val="decimal"/>
      <w:lvlText w:val="%7."/>
      <w:lvlJc w:val="left"/>
      <w:pPr>
        <w:ind w:left="5921" w:hanging="360"/>
      </w:pPr>
    </w:lvl>
    <w:lvl w:ilvl="7" w:tplc="2C0A0019" w:tentative="1">
      <w:start w:val="1"/>
      <w:numFmt w:val="lowerLetter"/>
      <w:lvlText w:val="%8."/>
      <w:lvlJc w:val="left"/>
      <w:pPr>
        <w:ind w:left="6641" w:hanging="360"/>
      </w:pPr>
    </w:lvl>
    <w:lvl w:ilvl="8" w:tplc="2C0A001B" w:tentative="1">
      <w:start w:val="1"/>
      <w:numFmt w:val="lowerRoman"/>
      <w:lvlText w:val="%9."/>
      <w:lvlJc w:val="right"/>
      <w:pPr>
        <w:ind w:left="7361" w:hanging="180"/>
      </w:pPr>
    </w:lvl>
  </w:abstractNum>
  <w:abstractNum w:abstractNumId="7" w15:restartNumberingAfterBreak="0">
    <w:nsid w:val="11256BB6"/>
    <w:multiLevelType w:val="hybridMultilevel"/>
    <w:tmpl w:val="2160C702"/>
    <w:lvl w:ilvl="0" w:tplc="2B0A8816">
      <w:start w:val="1"/>
      <w:numFmt w:val="bullet"/>
      <w:lvlText w:val=""/>
      <w:lvlJc w:val="left"/>
      <w:pPr>
        <w:ind w:left="862" w:hanging="360"/>
      </w:pPr>
      <w:rPr>
        <w:rFonts w:ascii="Wingdings" w:hAnsi="Wingdings" w:hint="default"/>
        <w:color w:val="D54773" w:themeColor="accent6"/>
      </w:rPr>
    </w:lvl>
    <w:lvl w:ilvl="1" w:tplc="2C0A0003">
      <w:start w:val="1"/>
      <w:numFmt w:val="bullet"/>
      <w:lvlText w:val="o"/>
      <w:lvlJc w:val="left"/>
      <w:pPr>
        <w:ind w:left="1582" w:hanging="360"/>
      </w:pPr>
      <w:rPr>
        <w:rFonts w:ascii="Courier New" w:hAnsi="Courier New" w:cs="Courier New" w:hint="default"/>
      </w:rPr>
    </w:lvl>
    <w:lvl w:ilvl="2" w:tplc="2C0A0005">
      <w:start w:val="1"/>
      <w:numFmt w:val="bullet"/>
      <w:lvlText w:val=""/>
      <w:lvlJc w:val="left"/>
      <w:pPr>
        <w:ind w:left="2302" w:hanging="360"/>
      </w:pPr>
      <w:rPr>
        <w:rFonts w:ascii="Wingdings" w:hAnsi="Wingdings" w:hint="default"/>
      </w:rPr>
    </w:lvl>
    <w:lvl w:ilvl="3" w:tplc="2C0A0001">
      <w:start w:val="1"/>
      <w:numFmt w:val="bullet"/>
      <w:lvlText w:val=""/>
      <w:lvlJc w:val="left"/>
      <w:pPr>
        <w:ind w:left="3022" w:hanging="360"/>
      </w:pPr>
      <w:rPr>
        <w:rFonts w:ascii="Symbol" w:hAnsi="Symbol" w:hint="default"/>
      </w:rPr>
    </w:lvl>
    <w:lvl w:ilvl="4" w:tplc="2C0A0003">
      <w:start w:val="1"/>
      <w:numFmt w:val="bullet"/>
      <w:lvlText w:val="o"/>
      <w:lvlJc w:val="left"/>
      <w:pPr>
        <w:ind w:left="3742" w:hanging="360"/>
      </w:pPr>
      <w:rPr>
        <w:rFonts w:ascii="Courier New" w:hAnsi="Courier New" w:cs="Courier New" w:hint="default"/>
      </w:rPr>
    </w:lvl>
    <w:lvl w:ilvl="5" w:tplc="2C0A0005">
      <w:start w:val="1"/>
      <w:numFmt w:val="bullet"/>
      <w:lvlText w:val=""/>
      <w:lvlJc w:val="left"/>
      <w:pPr>
        <w:ind w:left="4462" w:hanging="360"/>
      </w:pPr>
      <w:rPr>
        <w:rFonts w:ascii="Wingdings" w:hAnsi="Wingdings" w:hint="default"/>
      </w:rPr>
    </w:lvl>
    <w:lvl w:ilvl="6" w:tplc="2C0A0001">
      <w:start w:val="1"/>
      <w:numFmt w:val="bullet"/>
      <w:lvlText w:val=""/>
      <w:lvlJc w:val="left"/>
      <w:pPr>
        <w:ind w:left="5182" w:hanging="360"/>
      </w:pPr>
      <w:rPr>
        <w:rFonts w:ascii="Symbol" w:hAnsi="Symbol" w:hint="default"/>
      </w:rPr>
    </w:lvl>
    <w:lvl w:ilvl="7" w:tplc="2C0A0003">
      <w:start w:val="1"/>
      <w:numFmt w:val="bullet"/>
      <w:lvlText w:val="o"/>
      <w:lvlJc w:val="left"/>
      <w:pPr>
        <w:ind w:left="5902" w:hanging="360"/>
      </w:pPr>
      <w:rPr>
        <w:rFonts w:ascii="Courier New" w:hAnsi="Courier New" w:cs="Courier New" w:hint="default"/>
      </w:rPr>
    </w:lvl>
    <w:lvl w:ilvl="8" w:tplc="2C0A0005">
      <w:start w:val="1"/>
      <w:numFmt w:val="bullet"/>
      <w:lvlText w:val=""/>
      <w:lvlJc w:val="left"/>
      <w:pPr>
        <w:ind w:left="6622" w:hanging="360"/>
      </w:pPr>
      <w:rPr>
        <w:rFonts w:ascii="Wingdings" w:hAnsi="Wingdings" w:hint="default"/>
      </w:rPr>
    </w:lvl>
  </w:abstractNum>
  <w:abstractNum w:abstractNumId="8" w15:restartNumberingAfterBreak="0">
    <w:nsid w:val="182F6EE8"/>
    <w:multiLevelType w:val="hybridMultilevel"/>
    <w:tmpl w:val="28967DF6"/>
    <w:lvl w:ilvl="0" w:tplc="CFBCEBE0">
      <w:start w:val="3"/>
      <w:numFmt w:val="decimal"/>
      <w:lvlText w:val="%1-"/>
      <w:lvlJc w:val="left"/>
      <w:pPr>
        <w:ind w:left="332" w:hanging="231"/>
      </w:pPr>
      <w:rPr>
        <w:rFonts w:ascii="Calibri" w:eastAsia="Calibri" w:hAnsi="Calibri" w:cs="Calibri" w:hint="default"/>
        <w:b/>
        <w:bCs/>
        <w:w w:val="100"/>
        <w:sz w:val="22"/>
        <w:szCs w:val="22"/>
        <w:lang w:val="es-ES" w:eastAsia="es-ES" w:bidi="es-ES"/>
      </w:rPr>
    </w:lvl>
    <w:lvl w:ilvl="1" w:tplc="7D800FD0">
      <w:numFmt w:val="bullet"/>
      <w:lvlText w:val=""/>
      <w:lvlJc w:val="left"/>
      <w:pPr>
        <w:ind w:left="822" w:hanging="360"/>
      </w:pPr>
      <w:rPr>
        <w:rFonts w:ascii="Symbol" w:eastAsia="Symbol" w:hAnsi="Symbol" w:cs="Symbol" w:hint="default"/>
        <w:w w:val="100"/>
        <w:sz w:val="22"/>
        <w:szCs w:val="22"/>
        <w:lang w:val="es-ES" w:eastAsia="es-ES" w:bidi="es-ES"/>
      </w:rPr>
    </w:lvl>
    <w:lvl w:ilvl="2" w:tplc="DF22C9A8">
      <w:numFmt w:val="bullet"/>
      <w:lvlText w:val="•"/>
      <w:lvlJc w:val="left"/>
      <w:pPr>
        <w:ind w:left="940" w:hanging="360"/>
      </w:pPr>
      <w:rPr>
        <w:rFonts w:hint="default"/>
        <w:lang w:val="es-ES" w:eastAsia="es-ES" w:bidi="es-ES"/>
      </w:rPr>
    </w:lvl>
    <w:lvl w:ilvl="3" w:tplc="EA8C940A">
      <w:numFmt w:val="bullet"/>
      <w:lvlText w:val="•"/>
      <w:lvlJc w:val="left"/>
      <w:pPr>
        <w:ind w:left="1952" w:hanging="360"/>
      </w:pPr>
      <w:rPr>
        <w:rFonts w:hint="default"/>
        <w:lang w:val="es-ES" w:eastAsia="es-ES" w:bidi="es-ES"/>
      </w:rPr>
    </w:lvl>
    <w:lvl w:ilvl="4" w:tplc="AAC4B0D4">
      <w:numFmt w:val="bullet"/>
      <w:lvlText w:val="•"/>
      <w:lvlJc w:val="left"/>
      <w:pPr>
        <w:ind w:left="2965" w:hanging="360"/>
      </w:pPr>
      <w:rPr>
        <w:rFonts w:hint="default"/>
        <w:lang w:val="es-ES" w:eastAsia="es-ES" w:bidi="es-ES"/>
      </w:rPr>
    </w:lvl>
    <w:lvl w:ilvl="5" w:tplc="4B30EB4C">
      <w:numFmt w:val="bullet"/>
      <w:lvlText w:val="•"/>
      <w:lvlJc w:val="left"/>
      <w:pPr>
        <w:ind w:left="3977" w:hanging="360"/>
      </w:pPr>
      <w:rPr>
        <w:rFonts w:hint="default"/>
        <w:lang w:val="es-ES" w:eastAsia="es-ES" w:bidi="es-ES"/>
      </w:rPr>
    </w:lvl>
    <w:lvl w:ilvl="6" w:tplc="58BA74B4">
      <w:numFmt w:val="bullet"/>
      <w:lvlText w:val="•"/>
      <w:lvlJc w:val="left"/>
      <w:pPr>
        <w:ind w:left="4990" w:hanging="360"/>
      </w:pPr>
      <w:rPr>
        <w:rFonts w:hint="default"/>
        <w:lang w:val="es-ES" w:eastAsia="es-ES" w:bidi="es-ES"/>
      </w:rPr>
    </w:lvl>
    <w:lvl w:ilvl="7" w:tplc="B8366C5C">
      <w:numFmt w:val="bullet"/>
      <w:lvlText w:val="•"/>
      <w:lvlJc w:val="left"/>
      <w:pPr>
        <w:ind w:left="6002" w:hanging="360"/>
      </w:pPr>
      <w:rPr>
        <w:rFonts w:hint="default"/>
        <w:lang w:val="es-ES" w:eastAsia="es-ES" w:bidi="es-ES"/>
      </w:rPr>
    </w:lvl>
    <w:lvl w:ilvl="8" w:tplc="9138930A">
      <w:numFmt w:val="bullet"/>
      <w:lvlText w:val="•"/>
      <w:lvlJc w:val="left"/>
      <w:pPr>
        <w:ind w:left="7015" w:hanging="360"/>
      </w:pPr>
      <w:rPr>
        <w:rFonts w:hint="default"/>
        <w:lang w:val="es-ES" w:eastAsia="es-ES" w:bidi="es-ES"/>
      </w:rPr>
    </w:lvl>
  </w:abstractNum>
  <w:abstractNum w:abstractNumId="9" w15:restartNumberingAfterBreak="0">
    <w:nsid w:val="20673F2F"/>
    <w:multiLevelType w:val="hybridMultilevel"/>
    <w:tmpl w:val="3F90E81E"/>
    <w:lvl w:ilvl="0" w:tplc="2C0A0019">
      <w:start w:val="1"/>
      <w:numFmt w:val="lowerLetter"/>
      <w:lvlText w:val="%1."/>
      <w:lvlJc w:val="left"/>
      <w:pPr>
        <w:ind w:left="1996" w:hanging="360"/>
      </w:pPr>
    </w:lvl>
    <w:lvl w:ilvl="1" w:tplc="2C0A0019" w:tentative="1">
      <w:start w:val="1"/>
      <w:numFmt w:val="lowerLetter"/>
      <w:lvlText w:val="%2."/>
      <w:lvlJc w:val="left"/>
      <w:pPr>
        <w:ind w:left="2716" w:hanging="360"/>
      </w:pPr>
    </w:lvl>
    <w:lvl w:ilvl="2" w:tplc="2C0A001B" w:tentative="1">
      <w:start w:val="1"/>
      <w:numFmt w:val="lowerRoman"/>
      <w:lvlText w:val="%3."/>
      <w:lvlJc w:val="right"/>
      <w:pPr>
        <w:ind w:left="3436" w:hanging="180"/>
      </w:pPr>
    </w:lvl>
    <w:lvl w:ilvl="3" w:tplc="2C0A000F" w:tentative="1">
      <w:start w:val="1"/>
      <w:numFmt w:val="decimal"/>
      <w:lvlText w:val="%4."/>
      <w:lvlJc w:val="left"/>
      <w:pPr>
        <w:ind w:left="4156" w:hanging="360"/>
      </w:pPr>
    </w:lvl>
    <w:lvl w:ilvl="4" w:tplc="2C0A0019" w:tentative="1">
      <w:start w:val="1"/>
      <w:numFmt w:val="lowerLetter"/>
      <w:lvlText w:val="%5."/>
      <w:lvlJc w:val="left"/>
      <w:pPr>
        <w:ind w:left="4876" w:hanging="360"/>
      </w:pPr>
    </w:lvl>
    <w:lvl w:ilvl="5" w:tplc="2C0A001B" w:tentative="1">
      <w:start w:val="1"/>
      <w:numFmt w:val="lowerRoman"/>
      <w:lvlText w:val="%6."/>
      <w:lvlJc w:val="right"/>
      <w:pPr>
        <w:ind w:left="5596" w:hanging="180"/>
      </w:pPr>
    </w:lvl>
    <w:lvl w:ilvl="6" w:tplc="2C0A000F" w:tentative="1">
      <w:start w:val="1"/>
      <w:numFmt w:val="decimal"/>
      <w:lvlText w:val="%7."/>
      <w:lvlJc w:val="left"/>
      <w:pPr>
        <w:ind w:left="6316" w:hanging="360"/>
      </w:pPr>
    </w:lvl>
    <w:lvl w:ilvl="7" w:tplc="2C0A0019" w:tentative="1">
      <w:start w:val="1"/>
      <w:numFmt w:val="lowerLetter"/>
      <w:lvlText w:val="%8."/>
      <w:lvlJc w:val="left"/>
      <w:pPr>
        <w:ind w:left="7036" w:hanging="360"/>
      </w:pPr>
    </w:lvl>
    <w:lvl w:ilvl="8" w:tplc="2C0A001B" w:tentative="1">
      <w:start w:val="1"/>
      <w:numFmt w:val="lowerRoman"/>
      <w:lvlText w:val="%9."/>
      <w:lvlJc w:val="right"/>
      <w:pPr>
        <w:ind w:left="7756" w:hanging="180"/>
      </w:pPr>
    </w:lvl>
  </w:abstractNum>
  <w:abstractNum w:abstractNumId="10" w15:restartNumberingAfterBreak="0">
    <w:nsid w:val="2147673A"/>
    <w:multiLevelType w:val="hybridMultilevel"/>
    <w:tmpl w:val="9EFA6F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61E117D"/>
    <w:multiLevelType w:val="hybridMultilevel"/>
    <w:tmpl w:val="C0F02C96"/>
    <w:lvl w:ilvl="0" w:tplc="D368BDBA">
      <w:start w:val="1"/>
      <w:numFmt w:val="decimal"/>
      <w:lvlText w:val="%1."/>
      <w:lvlJc w:val="left"/>
      <w:pPr>
        <w:ind w:left="785" w:hanging="360"/>
      </w:pPr>
      <w:rPr>
        <w:rFonts w:hint="default"/>
        <w:b w:val="0"/>
        <w:sz w:val="22"/>
        <w:szCs w:val="22"/>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12" w15:restartNumberingAfterBreak="0">
    <w:nsid w:val="27B922C3"/>
    <w:multiLevelType w:val="hybridMultilevel"/>
    <w:tmpl w:val="14322FC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97A5920"/>
    <w:multiLevelType w:val="hybridMultilevel"/>
    <w:tmpl w:val="7D0EF05A"/>
    <w:lvl w:ilvl="0" w:tplc="04CA1C28">
      <w:start w:val="3"/>
      <w:numFmt w:val="bullet"/>
      <w:lvlText w:val=""/>
      <w:lvlJc w:val="left"/>
      <w:pPr>
        <w:ind w:left="1778" w:hanging="360"/>
      </w:pPr>
      <w:rPr>
        <w:rFonts w:ascii="Symbol" w:eastAsiaTheme="minorHAnsi" w:hAnsi="Symbol" w:cstheme="minorBidi"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14" w15:restartNumberingAfterBreak="0">
    <w:nsid w:val="2AA25076"/>
    <w:multiLevelType w:val="hybridMultilevel"/>
    <w:tmpl w:val="20BE9A54"/>
    <w:lvl w:ilvl="0" w:tplc="03D2E306">
      <w:numFmt w:val="bullet"/>
      <w:lvlText w:val=""/>
      <w:lvlJc w:val="left"/>
      <w:pPr>
        <w:ind w:left="502" w:hanging="360"/>
      </w:pPr>
      <w:rPr>
        <w:rFonts w:ascii="Wingdings" w:eastAsia="Calibri" w:hAnsi="Wingdings" w:cs="Times New Roman" w:hint="default"/>
        <w:b/>
      </w:rPr>
    </w:lvl>
    <w:lvl w:ilvl="1" w:tplc="2C0A0003">
      <w:start w:val="1"/>
      <w:numFmt w:val="bullet"/>
      <w:lvlText w:val="o"/>
      <w:lvlJc w:val="left"/>
      <w:pPr>
        <w:ind w:left="1222" w:hanging="360"/>
      </w:pPr>
      <w:rPr>
        <w:rFonts w:ascii="Courier New" w:hAnsi="Courier New" w:cs="Courier New" w:hint="default"/>
      </w:rPr>
    </w:lvl>
    <w:lvl w:ilvl="2" w:tplc="2C0A0005">
      <w:start w:val="1"/>
      <w:numFmt w:val="bullet"/>
      <w:lvlText w:val=""/>
      <w:lvlJc w:val="left"/>
      <w:pPr>
        <w:ind w:left="1942" w:hanging="360"/>
      </w:pPr>
      <w:rPr>
        <w:rFonts w:ascii="Wingdings" w:hAnsi="Wingdings" w:hint="default"/>
      </w:rPr>
    </w:lvl>
    <w:lvl w:ilvl="3" w:tplc="2C0A0001">
      <w:start w:val="1"/>
      <w:numFmt w:val="bullet"/>
      <w:lvlText w:val=""/>
      <w:lvlJc w:val="left"/>
      <w:pPr>
        <w:ind w:left="2662" w:hanging="360"/>
      </w:pPr>
      <w:rPr>
        <w:rFonts w:ascii="Symbol" w:hAnsi="Symbol" w:hint="default"/>
      </w:rPr>
    </w:lvl>
    <w:lvl w:ilvl="4" w:tplc="2C0A0003">
      <w:start w:val="1"/>
      <w:numFmt w:val="bullet"/>
      <w:lvlText w:val="o"/>
      <w:lvlJc w:val="left"/>
      <w:pPr>
        <w:ind w:left="3382" w:hanging="360"/>
      </w:pPr>
      <w:rPr>
        <w:rFonts w:ascii="Courier New" w:hAnsi="Courier New" w:cs="Courier New" w:hint="default"/>
      </w:rPr>
    </w:lvl>
    <w:lvl w:ilvl="5" w:tplc="2C0A0005">
      <w:start w:val="1"/>
      <w:numFmt w:val="bullet"/>
      <w:lvlText w:val=""/>
      <w:lvlJc w:val="left"/>
      <w:pPr>
        <w:ind w:left="4102" w:hanging="360"/>
      </w:pPr>
      <w:rPr>
        <w:rFonts w:ascii="Wingdings" w:hAnsi="Wingdings" w:hint="default"/>
      </w:rPr>
    </w:lvl>
    <w:lvl w:ilvl="6" w:tplc="2C0A0001">
      <w:start w:val="1"/>
      <w:numFmt w:val="bullet"/>
      <w:lvlText w:val=""/>
      <w:lvlJc w:val="left"/>
      <w:pPr>
        <w:ind w:left="4822" w:hanging="360"/>
      </w:pPr>
      <w:rPr>
        <w:rFonts w:ascii="Symbol" w:hAnsi="Symbol" w:hint="default"/>
      </w:rPr>
    </w:lvl>
    <w:lvl w:ilvl="7" w:tplc="2C0A0003">
      <w:start w:val="1"/>
      <w:numFmt w:val="bullet"/>
      <w:lvlText w:val="o"/>
      <w:lvlJc w:val="left"/>
      <w:pPr>
        <w:ind w:left="5542" w:hanging="360"/>
      </w:pPr>
      <w:rPr>
        <w:rFonts w:ascii="Courier New" w:hAnsi="Courier New" w:cs="Courier New" w:hint="default"/>
      </w:rPr>
    </w:lvl>
    <w:lvl w:ilvl="8" w:tplc="2C0A0005">
      <w:start w:val="1"/>
      <w:numFmt w:val="bullet"/>
      <w:lvlText w:val=""/>
      <w:lvlJc w:val="left"/>
      <w:pPr>
        <w:ind w:left="6262" w:hanging="360"/>
      </w:pPr>
      <w:rPr>
        <w:rFonts w:ascii="Wingdings" w:hAnsi="Wingdings" w:hint="default"/>
      </w:rPr>
    </w:lvl>
  </w:abstractNum>
  <w:abstractNum w:abstractNumId="15" w15:restartNumberingAfterBreak="0">
    <w:nsid w:val="2EB762AB"/>
    <w:multiLevelType w:val="hybridMultilevel"/>
    <w:tmpl w:val="5EEE338A"/>
    <w:lvl w:ilvl="0" w:tplc="BEB6BFF6">
      <w:start w:val="1"/>
      <w:numFmt w:val="bullet"/>
      <w:lvlText w:val=""/>
      <w:lvlJc w:val="left"/>
      <w:pPr>
        <w:ind w:left="720" w:hanging="360"/>
      </w:pPr>
      <w:rPr>
        <w:rFonts w:ascii="Symbol" w:hAnsi="Symbol" w:hint="default"/>
        <w:color w:val="00B05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04879AD"/>
    <w:multiLevelType w:val="hybridMultilevel"/>
    <w:tmpl w:val="00701BBE"/>
    <w:lvl w:ilvl="0" w:tplc="63063BA8">
      <w:start w:val="4"/>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7" w15:restartNumberingAfterBreak="0">
    <w:nsid w:val="38CC3B13"/>
    <w:multiLevelType w:val="hybridMultilevel"/>
    <w:tmpl w:val="DD0EFFF6"/>
    <w:lvl w:ilvl="0" w:tplc="32A69BC8">
      <w:numFmt w:val="bullet"/>
      <w:lvlText w:val=""/>
      <w:lvlJc w:val="left"/>
      <w:pPr>
        <w:ind w:left="720" w:hanging="360"/>
      </w:pPr>
      <w:rPr>
        <w:rFonts w:ascii="Wingdings" w:eastAsiaTheme="minorHAnsi" w:hAnsi="Wingdings" w:cstheme="minorBidi" w:hint="default"/>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8FF60E5"/>
    <w:multiLevelType w:val="hybridMultilevel"/>
    <w:tmpl w:val="1DF0028A"/>
    <w:lvl w:ilvl="0" w:tplc="C06A1280">
      <w:start w:val="1"/>
      <w:numFmt w:val="upperLetter"/>
      <w:lvlText w:val="%1."/>
      <w:lvlJc w:val="left"/>
      <w:pPr>
        <w:ind w:left="616" w:hanging="360"/>
      </w:pPr>
      <w:rPr>
        <w:rFonts w:ascii="Arial" w:eastAsia="Arial" w:hAnsi="Arial" w:cs="Arial" w:hint="default"/>
        <w:b/>
        <w:bCs/>
        <w:i/>
        <w:spacing w:val="0"/>
        <w:w w:val="99"/>
        <w:sz w:val="22"/>
        <w:szCs w:val="22"/>
        <w:lang w:val="es-ES" w:eastAsia="es-ES" w:bidi="es-ES"/>
      </w:rPr>
    </w:lvl>
    <w:lvl w:ilvl="1" w:tplc="2E5AB374">
      <w:start w:val="1"/>
      <w:numFmt w:val="decimal"/>
      <w:lvlText w:val="%2."/>
      <w:lvlJc w:val="left"/>
      <w:pPr>
        <w:ind w:left="1109" w:hanging="709"/>
      </w:pPr>
      <w:rPr>
        <w:rFonts w:ascii="Arial" w:eastAsia="Arial" w:hAnsi="Arial" w:cs="Arial" w:hint="default"/>
        <w:b/>
        <w:bCs/>
        <w:i/>
        <w:color w:val="006FC0"/>
        <w:spacing w:val="0"/>
        <w:w w:val="99"/>
        <w:sz w:val="22"/>
        <w:szCs w:val="22"/>
        <w:lang w:val="es-ES" w:eastAsia="es-ES" w:bidi="es-ES"/>
      </w:rPr>
    </w:lvl>
    <w:lvl w:ilvl="2" w:tplc="FA44A856">
      <w:numFmt w:val="bullet"/>
      <w:lvlText w:val="•"/>
      <w:lvlJc w:val="left"/>
      <w:pPr>
        <w:ind w:left="2105" w:hanging="709"/>
      </w:pPr>
      <w:rPr>
        <w:lang w:val="es-ES" w:eastAsia="es-ES" w:bidi="es-ES"/>
      </w:rPr>
    </w:lvl>
    <w:lvl w:ilvl="3" w:tplc="A07E6D18">
      <w:numFmt w:val="bullet"/>
      <w:lvlText w:val="•"/>
      <w:lvlJc w:val="left"/>
      <w:pPr>
        <w:ind w:left="3110" w:hanging="709"/>
      </w:pPr>
      <w:rPr>
        <w:lang w:val="es-ES" w:eastAsia="es-ES" w:bidi="es-ES"/>
      </w:rPr>
    </w:lvl>
    <w:lvl w:ilvl="4" w:tplc="95382D7A">
      <w:numFmt w:val="bullet"/>
      <w:lvlText w:val="•"/>
      <w:lvlJc w:val="left"/>
      <w:pPr>
        <w:ind w:left="4116" w:hanging="709"/>
      </w:pPr>
      <w:rPr>
        <w:lang w:val="es-ES" w:eastAsia="es-ES" w:bidi="es-ES"/>
      </w:rPr>
    </w:lvl>
    <w:lvl w:ilvl="5" w:tplc="13F04DBC">
      <w:numFmt w:val="bullet"/>
      <w:lvlText w:val="•"/>
      <w:lvlJc w:val="left"/>
      <w:pPr>
        <w:ind w:left="5121" w:hanging="709"/>
      </w:pPr>
      <w:rPr>
        <w:lang w:val="es-ES" w:eastAsia="es-ES" w:bidi="es-ES"/>
      </w:rPr>
    </w:lvl>
    <w:lvl w:ilvl="6" w:tplc="A8F0A85A">
      <w:numFmt w:val="bullet"/>
      <w:lvlText w:val="•"/>
      <w:lvlJc w:val="left"/>
      <w:pPr>
        <w:ind w:left="6126" w:hanging="709"/>
      </w:pPr>
      <w:rPr>
        <w:lang w:val="es-ES" w:eastAsia="es-ES" w:bidi="es-ES"/>
      </w:rPr>
    </w:lvl>
    <w:lvl w:ilvl="7" w:tplc="2F789D3C">
      <w:numFmt w:val="bullet"/>
      <w:lvlText w:val="•"/>
      <w:lvlJc w:val="left"/>
      <w:pPr>
        <w:ind w:left="7132" w:hanging="709"/>
      </w:pPr>
      <w:rPr>
        <w:lang w:val="es-ES" w:eastAsia="es-ES" w:bidi="es-ES"/>
      </w:rPr>
    </w:lvl>
    <w:lvl w:ilvl="8" w:tplc="A5006F4C">
      <w:numFmt w:val="bullet"/>
      <w:lvlText w:val="•"/>
      <w:lvlJc w:val="left"/>
      <w:pPr>
        <w:ind w:left="8137" w:hanging="709"/>
      </w:pPr>
      <w:rPr>
        <w:lang w:val="es-ES" w:eastAsia="es-ES" w:bidi="es-ES"/>
      </w:rPr>
    </w:lvl>
  </w:abstractNum>
  <w:abstractNum w:abstractNumId="19" w15:restartNumberingAfterBreak="0">
    <w:nsid w:val="3BEC1AE7"/>
    <w:multiLevelType w:val="hybridMultilevel"/>
    <w:tmpl w:val="6F7099AA"/>
    <w:lvl w:ilvl="0" w:tplc="03D2E306">
      <w:numFmt w:val="bullet"/>
      <w:lvlText w:val=""/>
      <w:lvlJc w:val="left"/>
      <w:pPr>
        <w:ind w:left="1637" w:hanging="360"/>
      </w:pPr>
      <w:rPr>
        <w:rFonts w:ascii="Wingdings" w:eastAsia="Calibri" w:hAnsi="Wingdings" w:cs="Times New Roman" w:hint="default"/>
        <w:b/>
      </w:rPr>
    </w:lvl>
    <w:lvl w:ilvl="1" w:tplc="2C0A0003">
      <w:start w:val="1"/>
      <w:numFmt w:val="bullet"/>
      <w:lvlText w:val="o"/>
      <w:lvlJc w:val="left"/>
      <w:pPr>
        <w:ind w:left="1485" w:hanging="360"/>
      </w:pPr>
      <w:rPr>
        <w:rFonts w:ascii="Courier New" w:hAnsi="Courier New" w:cs="Courier New" w:hint="default"/>
      </w:rPr>
    </w:lvl>
    <w:lvl w:ilvl="2" w:tplc="2C0A0005">
      <w:start w:val="1"/>
      <w:numFmt w:val="bullet"/>
      <w:lvlText w:val=""/>
      <w:lvlJc w:val="left"/>
      <w:pPr>
        <w:ind w:left="2205" w:hanging="360"/>
      </w:pPr>
      <w:rPr>
        <w:rFonts w:ascii="Wingdings" w:hAnsi="Wingdings" w:hint="default"/>
      </w:rPr>
    </w:lvl>
    <w:lvl w:ilvl="3" w:tplc="2C0A0001">
      <w:start w:val="1"/>
      <w:numFmt w:val="bullet"/>
      <w:lvlText w:val=""/>
      <w:lvlJc w:val="left"/>
      <w:pPr>
        <w:ind w:left="2925" w:hanging="360"/>
      </w:pPr>
      <w:rPr>
        <w:rFonts w:ascii="Symbol" w:hAnsi="Symbol" w:hint="default"/>
      </w:rPr>
    </w:lvl>
    <w:lvl w:ilvl="4" w:tplc="2C0A0003">
      <w:start w:val="1"/>
      <w:numFmt w:val="bullet"/>
      <w:lvlText w:val="o"/>
      <w:lvlJc w:val="left"/>
      <w:pPr>
        <w:ind w:left="3645" w:hanging="360"/>
      </w:pPr>
      <w:rPr>
        <w:rFonts w:ascii="Courier New" w:hAnsi="Courier New" w:cs="Courier New" w:hint="default"/>
      </w:rPr>
    </w:lvl>
    <w:lvl w:ilvl="5" w:tplc="2C0A0005">
      <w:start w:val="1"/>
      <w:numFmt w:val="bullet"/>
      <w:lvlText w:val=""/>
      <w:lvlJc w:val="left"/>
      <w:pPr>
        <w:ind w:left="4365" w:hanging="360"/>
      </w:pPr>
      <w:rPr>
        <w:rFonts w:ascii="Wingdings" w:hAnsi="Wingdings" w:hint="default"/>
      </w:rPr>
    </w:lvl>
    <w:lvl w:ilvl="6" w:tplc="2C0A0001">
      <w:start w:val="1"/>
      <w:numFmt w:val="bullet"/>
      <w:lvlText w:val=""/>
      <w:lvlJc w:val="left"/>
      <w:pPr>
        <w:ind w:left="5085" w:hanging="360"/>
      </w:pPr>
      <w:rPr>
        <w:rFonts w:ascii="Symbol" w:hAnsi="Symbol" w:hint="default"/>
      </w:rPr>
    </w:lvl>
    <w:lvl w:ilvl="7" w:tplc="2C0A0003">
      <w:start w:val="1"/>
      <w:numFmt w:val="bullet"/>
      <w:lvlText w:val="o"/>
      <w:lvlJc w:val="left"/>
      <w:pPr>
        <w:ind w:left="5805" w:hanging="360"/>
      </w:pPr>
      <w:rPr>
        <w:rFonts w:ascii="Courier New" w:hAnsi="Courier New" w:cs="Courier New" w:hint="default"/>
      </w:rPr>
    </w:lvl>
    <w:lvl w:ilvl="8" w:tplc="2C0A0005">
      <w:start w:val="1"/>
      <w:numFmt w:val="bullet"/>
      <w:lvlText w:val=""/>
      <w:lvlJc w:val="left"/>
      <w:pPr>
        <w:ind w:left="6525" w:hanging="360"/>
      </w:pPr>
      <w:rPr>
        <w:rFonts w:ascii="Wingdings" w:hAnsi="Wingdings" w:hint="default"/>
      </w:rPr>
    </w:lvl>
  </w:abstractNum>
  <w:abstractNum w:abstractNumId="20" w15:restartNumberingAfterBreak="0">
    <w:nsid w:val="45406DCC"/>
    <w:multiLevelType w:val="hybridMultilevel"/>
    <w:tmpl w:val="E1D2F268"/>
    <w:lvl w:ilvl="0" w:tplc="A6C2DCAA">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AFF4CC7"/>
    <w:multiLevelType w:val="hybridMultilevel"/>
    <w:tmpl w:val="F1B68934"/>
    <w:lvl w:ilvl="0" w:tplc="27565AD8">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B385F71"/>
    <w:multiLevelType w:val="hybridMultilevel"/>
    <w:tmpl w:val="4142FC60"/>
    <w:lvl w:ilvl="0" w:tplc="AAA02DE6">
      <w:start w:val="1"/>
      <w:numFmt w:val="decimal"/>
      <w:lvlText w:val="%1-"/>
      <w:lvlJc w:val="left"/>
      <w:pPr>
        <w:ind w:left="720" w:hanging="360"/>
      </w:pPr>
      <w:rPr>
        <w:rFonts w:hint="default"/>
        <w:b/>
        <w:color w:val="0070C0"/>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4F5B27D3"/>
    <w:multiLevelType w:val="hybridMultilevel"/>
    <w:tmpl w:val="5A76CCAC"/>
    <w:lvl w:ilvl="0" w:tplc="87AC40E6">
      <w:start w:val="1"/>
      <w:numFmt w:val="bullet"/>
      <w:lvlText w:val=""/>
      <w:lvlJc w:val="left"/>
      <w:pPr>
        <w:ind w:left="862" w:hanging="360"/>
      </w:pPr>
      <w:rPr>
        <w:rFonts w:ascii="Wingdings" w:hAnsi="Wingdings" w:hint="default"/>
        <w:color w:val="8971E1" w:themeColor="accent5"/>
      </w:rPr>
    </w:lvl>
    <w:lvl w:ilvl="1" w:tplc="2C0A0003">
      <w:start w:val="1"/>
      <w:numFmt w:val="bullet"/>
      <w:lvlText w:val="o"/>
      <w:lvlJc w:val="left"/>
      <w:pPr>
        <w:ind w:left="1582" w:hanging="360"/>
      </w:pPr>
      <w:rPr>
        <w:rFonts w:ascii="Courier New" w:hAnsi="Courier New" w:cs="Courier New" w:hint="default"/>
      </w:rPr>
    </w:lvl>
    <w:lvl w:ilvl="2" w:tplc="2C0A0005">
      <w:start w:val="1"/>
      <w:numFmt w:val="bullet"/>
      <w:lvlText w:val=""/>
      <w:lvlJc w:val="left"/>
      <w:pPr>
        <w:ind w:left="2302" w:hanging="360"/>
      </w:pPr>
      <w:rPr>
        <w:rFonts w:ascii="Wingdings" w:hAnsi="Wingdings" w:hint="default"/>
      </w:rPr>
    </w:lvl>
    <w:lvl w:ilvl="3" w:tplc="2C0A0001">
      <w:start w:val="1"/>
      <w:numFmt w:val="bullet"/>
      <w:lvlText w:val=""/>
      <w:lvlJc w:val="left"/>
      <w:pPr>
        <w:ind w:left="3022" w:hanging="360"/>
      </w:pPr>
      <w:rPr>
        <w:rFonts w:ascii="Symbol" w:hAnsi="Symbol" w:hint="default"/>
      </w:rPr>
    </w:lvl>
    <w:lvl w:ilvl="4" w:tplc="2C0A0003">
      <w:start w:val="1"/>
      <w:numFmt w:val="bullet"/>
      <w:lvlText w:val="o"/>
      <w:lvlJc w:val="left"/>
      <w:pPr>
        <w:ind w:left="3742" w:hanging="360"/>
      </w:pPr>
      <w:rPr>
        <w:rFonts w:ascii="Courier New" w:hAnsi="Courier New" w:cs="Courier New" w:hint="default"/>
      </w:rPr>
    </w:lvl>
    <w:lvl w:ilvl="5" w:tplc="2C0A0005">
      <w:start w:val="1"/>
      <w:numFmt w:val="bullet"/>
      <w:lvlText w:val=""/>
      <w:lvlJc w:val="left"/>
      <w:pPr>
        <w:ind w:left="4462" w:hanging="360"/>
      </w:pPr>
      <w:rPr>
        <w:rFonts w:ascii="Wingdings" w:hAnsi="Wingdings" w:hint="default"/>
      </w:rPr>
    </w:lvl>
    <w:lvl w:ilvl="6" w:tplc="2C0A0001">
      <w:start w:val="1"/>
      <w:numFmt w:val="bullet"/>
      <w:lvlText w:val=""/>
      <w:lvlJc w:val="left"/>
      <w:pPr>
        <w:ind w:left="5182" w:hanging="360"/>
      </w:pPr>
      <w:rPr>
        <w:rFonts w:ascii="Symbol" w:hAnsi="Symbol" w:hint="default"/>
      </w:rPr>
    </w:lvl>
    <w:lvl w:ilvl="7" w:tplc="2C0A0003">
      <w:start w:val="1"/>
      <w:numFmt w:val="bullet"/>
      <w:lvlText w:val="o"/>
      <w:lvlJc w:val="left"/>
      <w:pPr>
        <w:ind w:left="5902" w:hanging="360"/>
      </w:pPr>
      <w:rPr>
        <w:rFonts w:ascii="Courier New" w:hAnsi="Courier New" w:cs="Courier New" w:hint="default"/>
      </w:rPr>
    </w:lvl>
    <w:lvl w:ilvl="8" w:tplc="2C0A0005">
      <w:start w:val="1"/>
      <w:numFmt w:val="bullet"/>
      <w:lvlText w:val=""/>
      <w:lvlJc w:val="left"/>
      <w:pPr>
        <w:ind w:left="6622" w:hanging="360"/>
      </w:pPr>
      <w:rPr>
        <w:rFonts w:ascii="Wingdings" w:hAnsi="Wingdings" w:hint="default"/>
      </w:rPr>
    </w:lvl>
  </w:abstractNum>
  <w:abstractNum w:abstractNumId="24" w15:restartNumberingAfterBreak="0">
    <w:nsid w:val="51CA7BBC"/>
    <w:multiLevelType w:val="hybridMultilevel"/>
    <w:tmpl w:val="B506173E"/>
    <w:lvl w:ilvl="0" w:tplc="E2C06F7A">
      <w:start w:val="1"/>
      <w:numFmt w:val="lowerLetter"/>
      <w:lvlText w:val="%1)"/>
      <w:lvlJc w:val="left"/>
      <w:pPr>
        <w:ind w:left="400" w:hanging="284"/>
      </w:pPr>
      <w:rPr>
        <w:rFonts w:ascii="Arial" w:eastAsia="Arial" w:hAnsi="Arial" w:cs="Arial" w:hint="default"/>
        <w:b/>
        <w:bCs/>
        <w:color w:val="FFC000"/>
        <w:spacing w:val="0"/>
        <w:w w:val="99"/>
        <w:sz w:val="22"/>
        <w:szCs w:val="22"/>
        <w:lang w:val="es-ES" w:eastAsia="es-ES" w:bidi="es-ES"/>
      </w:rPr>
    </w:lvl>
    <w:lvl w:ilvl="1" w:tplc="72989968">
      <w:numFmt w:val="bullet"/>
      <w:lvlText w:val=""/>
      <w:lvlJc w:val="left"/>
      <w:pPr>
        <w:ind w:left="968" w:hanging="360"/>
      </w:pPr>
      <w:rPr>
        <w:rFonts w:ascii="Symbol" w:eastAsia="Symbol" w:hAnsi="Symbol" w:cs="Symbol" w:hint="default"/>
        <w:b/>
        <w:bCs/>
        <w:w w:val="99"/>
        <w:sz w:val="22"/>
        <w:szCs w:val="22"/>
        <w:lang w:val="es-ES" w:eastAsia="es-ES" w:bidi="es-ES"/>
      </w:rPr>
    </w:lvl>
    <w:lvl w:ilvl="2" w:tplc="CF5C80E4">
      <w:numFmt w:val="bullet"/>
      <w:lvlText w:val=""/>
      <w:lvlJc w:val="left"/>
      <w:pPr>
        <w:ind w:left="2525" w:hanging="708"/>
      </w:pPr>
      <w:rPr>
        <w:rFonts w:ascii="Wingdings" w:eastAsia="Wingdings" w:hAnsi="Wingdings" w:cs="Wingdings" w:hint="default"/>
        <w:color w:val="006FC0"/>
        <w:w w:val="100"/>
        <w:sz w:val="22"/>
        <w:szCs w:val="22"/>
        <w:lang w:val="es-ES" w:eastAsia="es-ES" w:bidi="es-ES"/>
      </w:rPr>
    </w:lvl>
    <w:lvl w:ilvl="3" w:tplc="4E42A558">
      <w:numFmt w:val="bullet"/>
      <w:lvlText w:val="•"/>
      <w:lvlJc w:val="left"/>
      <w:pPr>
        <w:ind w:left="3473" w:hanging="708"/>
      </w:pPr>
      <w:rPr>
        <w:lang w:val="es-ES" w:eastAsia="es-ES" w:bidi="es-ES"/>
      </w:rPr>
    </w:lvl>
    <w:lvl w:ilvl="4" w:tplc="C728CCC0">
      <w:numFmt w:val="bullet"/>
      <w:lvlText w:val="•"/>
      <w:lvlJc w:val="left"/>
      <w:pPr>
        <w:ind w:left="4427" w:hanging="708"/>
      </w:pPr>
      <w:rPr>
        <w:lang w:val="es-ES" w:eastAsia="es-ES" w:bidi="es-ES"/>
      </w:rPr>
    </w:lvl>
    <w:lvl w:ilvl="5" w:tplc="831C6AB0">
      <w:numFmt w:val="bullet"/>
      <w:lvlText w:val="•"/>
      <w:lvlJc w:val="left"/>
      <w:pPr>
        <w:ind w:left="5380" w:hanging="708"/>
      </w:pPr>
      <w:rPr>
        <w:lang w:val="es-ES" w:eastAsia="es-ES" w:bidi="es-ES"/>
      </w:rPr>
    </w:lvl>
    <w:lvl w:ilvl="6" w:tplc="6EDC8016">
      <w:numFmt w:val="bullet"/>
      <w:lvlText w:val="•"/>
      <w:lvlJc w:val="left"/>
      <w:pPr>
        <w:ind w:left="6334" w:hanging="708"/>
      </w:pPr>
      <w:rPr>
        <w:lang w:val="es-ES" w:eastAsia="es-ES" w:bidi="es-ES"/>
      </w:rPr>
    </w:lvl>
    <w:lvl w:ilvl="7" w:tplc="6FDCCEDE">
      <w:numFmt w:val="bullet"/>
      <w:lvlText w:val="•"/>
      <w:lvlJc w:val="left"/>
      <w:pPr>
        <w:ind w:left="7287" w:hanging="708"/>
      </w:pPr>
      <w:rPr>
        <w:lang w:val="es-ES" w:eastAsia="es-ES" w:bidi="es-ES"/>
      </w:rPr>
    </w:lvl>
    <w:lvl w:ilvl="8" w:tplc="B0D4554C">
      <w:numFmt w:val="bullet"/>
      <w:lvlText w:val="•"/>
      <w:lvlJc w:val="left"/>
      <w:pPr>
        <w:ind w:left="8241" w:hanging="708"/>
      </w:pPr>
      <w:rPr>
        <w:lang w:val="es-ES" w:eastAsia="es-ES" w:bidi="es-ES"/>
      </w:rPr>
    </w:lvl>
  </w:abstractNum>
  <w:abstractNum w:abstractNumId="25" w15:restartNumberingAfterBreak="0">
    <w:nsid w:val="532D2D28"/>
    <w:multiLevelType w:val="hybridMultilevel"/>
    <w:tmpl w:val="27FEB910"/>
    <w:lvl w:ilvl="0" w:tplc="C32CFE08">
      <w:start w:val="1"/>
      <w:numFmt w:val="lowerLetter"/>
      <w:lvlText w:val="%1)"/>
      <w:lvlJc w:val="left"/>
      <w:pPr>
        <w:ind w:left="1145" w:hanging="360"/>
      </w:pPr>
      <w:rPr>
        <w:rFonts w:hint="default"/>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26" w15:restartNumberingAfterBreak="0">
    <w:nsid w:val="577B5C83"/>
    <w:multiLevelType w:val="hybridMultilevel"/>
    <w:tmpl w:val="D0887D60"/>
    <w:lvl w:ilvl="0" w:tplc="6C30D33A">
      <w:start w:val="1"/>
      <w:numFmt w:val="lowerLetter"/>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5BEF2922"/>
    <w:multiLevelType w:val="hybridMultilevel"/>
    <w:tmpl w:val="9ADA1B34"/>
    <w:lvl w:ilvl="0" w:tplc="123C05C4">
      <w:start w:val="1"/>
      <w:numFmt w:val="bullet"/>
      <w:lvlText w:val=""/>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51D6195"/>
    <w:multiLevelType w:val="hybridMultilevel"/>
    <w:tmpl w:val="DB642AC8"/>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5682153"/>
    <w:multiLevelType w:val="hybridMultilevel"/>
    <w:tmpl w:val="D2D0FA48"/>
    <w:lvl w:ilvl="0" w:tplc="54907A3C">
      <w:start w:val="1"/>
      <w:numFmt w:val="lowerLetter"/>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0" w15:restartNumberingAfterBreak="0">
    <w:nsid w:val="68820369"/>
    <w:multiLevelType w:val="hybridMultilevel"/>
    <w:tmpl w:val="3DCAD894"/>
    <w:lvl w:ilvl="0" w:tplc="219A88D0">
      <w:start w:val="1"/>
      <w:numFmt w:val="bullet"/>
      <w:lvlText w:val=""/>
      <w:lvlJc w:val="left"/>
      <w:pPr>
        <w:ind w:left="720" w:hanging="360"/>
      </w:pPr>
      <w:rPr>
        <w:rFonts w:ascii="Wingdings" w:hAnsi="Wingdings" w:hint="default"/>
        <w:color w:val="DE81E1" w:themeColor="accent2" w:themeTint="99"/>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6F8E7CAB"/>
    <w:multiLevelType w:val="hybridMultilevel"/>
    <w:tmpl w:val="B38C9D7C"/>
    <w:lvl w:ilvl="0" w:tplc="0E22812A">
      <w:start w:val="1"/>
      <w:numFmt w:val="lowerLetter"/>
      <w:lvlText w:val="%1)"/>
      <w:lvlJc w:val="left"/>
      <w:pPr>
        <w:ind w:left="116" w:hanging="284"/>
      </w:pPr>
      <w:rPr>
        <w:rFonts w:ascii="Arial" w:eastAsia="Arial" w:hAnsi="Arial" w:cs="Arial" w:hint="default"/>
        <w:b/>
        <w:bCs/>
        <w:color w:val="FFC000"/>
        <w:spacing w:val="0"/>
        <w:w w:val="99"/>
        <w:sz w:val="22"/>
        <w:szCs w:val="22"/>
        <w:lang w:val="es-ES" w:eastAsia="es-ES" w:bidi="es-ES"/>
      </w:rPr>
    </w:lvl>
    <w:lvl w:ilvl="1" w:tplc="F48419D6">
      <w:numFmt w:val="bullet"/>
      <w:lvlText w:val="•"/>
      <w:lvlJc w:val="left"/>
      <w:pPr>
        <w:ind w:left="1122" w:hanging="284"/>
      </w:pPr>
      <w:rPr>
        <w:lang w:val="es-ES" w:eastAsia="es-ES" w:bidi="es-ES"/>
      </w:rPr>
    </w:lvl>
    <w:lvl w:ilvl="2" w:tplc="ACF60A42">
      <w:numFmt w:val="bullet"/>
      <w:lvlText w:val="•"/>
      <w:lvlJc w:val="left"/>
      <w:pPr>
        <w:ind w:left="2125" w:hanging="284"/>
      </w:pPr>
      <w:rPr>
        <w:lang w:val="es-ES" w:eastAsia="es-ES" w:bidi="es-ES"/>
      </w:rPr>
    </w:lvl>
    <w:lvl w:ilvl="3" w:tplc="0A3A9D3A">
      <w:numFmt w:val="bullet"/>
      <w:lvlText w:val="•"/>
      <w:lvlJc w:val="left"/>
      <w:pPr>
        <w:ind w:left="3128" w:hanging="284"/>
      </w:pPr>
      <w:rPr>
        <w:lang w:val="es-ES" w:eastAsia="es-ES" w:bidi="es-ES"/>
      </w:rPr>
    </w:lvl>
    <w:lvl w:ilvl="4" w:tplc="3F3A09CE">
      <w:numFmt w:val="bullet"/>
      <w:lvlText w:val="•"/>
      <w:lvlJc w:val="left"/>
      <w:pPr>
        <w:ind w:left="4131" w:hanging="284"/>
      </w:pPr>
      <w:rPr>
        <w:lang w:val="es-ES" w:eastAsia="es-ES" w:bidi="es-ES"/>
      </w:rPr>
    </w:lvl>
    <w:lvl w:ilvl="5" w:tplc="86CCAF80">
      <w:numFmt w:val="bullet"/>
      <w:lvlText w:val="•"/>
      <w:lvlJc w:val="left"/>
      <w:pPr>
        <w:ind w:left="5134" w:hanging="284"/>
      </w:pPr>
      <w:rPr>
        <w:lang w:val="es-ES" w:eastAsia="es-ES" w:bidi="es-ES"/>
      </w:rPr>
    </w:lvl>
    <w:lvl w:ilvl="6" w:tplc="50820F22">
      <w:numFmt w:val="bullet"/>
      <w:lvlText w:val="•"/>
      <w:lvlJc w:val="left"/>
      <w:pPr>
        <w:ind w:left="6136" w:hanging="284"/>
      </w:pPr>
      <w:rPr>
        <w:lang w:val="es-ES" w:eastAsia="es-ES" w:bidi="es-ES"/>
      </w:rPr>
    </w:lvl>
    <w:lvl w:ilvl="7" w:tplc="D7603EA0">
      <w:numFmt w:val="bullet"/>
      <w:lvlText w:val="•"/>
      <w:lvlJc w:val="left"/>
      <w:pPr>
        <w:ind w:left="7139" w:hanging="284"/>
      </w:pPr>
      <w:rPr>
        <w:lang w:val="es-ES" w:eastAsia="es-ES" w:bidi="es-ES"/>
      </w:rPr>
    </w:lvl>
    <w:lvl w:ilvl="8" w:tplc="D1263FD6">
      <w:numFmt w:val="bullet"/>
      <w:lvlText w:val="•"/>
      <w:lvlJc w:val="left"/>
      <w:pPr>
        <w:ind w:left="8142" w:hanging="284"/>
      </w:pPr>
      <w:rPr>
        <w:lang w:val="es-ES" w:eastAsia="es-ES" w:bidi="es-ES"/>
      </w:rPr>
    </w:lvl>
  </w:abstractNum>
  <w:abstractNum w:abstractNumId="32" w15:restartNumberingAfterBreak="0">
    <w:nsid w:val="75B15BCF"/>
    <w:multiLevelType w:val="hybridMultilevel"/>
    <w:tmpl w:val="2DFC897C"/>
    <w:lvl w:ilvl="0" w:tplc="EF763AF6">
      <w:numFmt w:val="bullet"/>
      <w:lvlText w:val=""/>
      <w:lvlJc w:val="left"/>
      <w:pPr>
        <w:ind w:left="720" w:hanging="360"/>
      </w:pPr>
      <w:rPr>
        <w:rFonts w:ascii="Symbol" w:eastAsia="Calibri" w:hAnsi="Symbol" w:cs="Times New Roman" w:hint="default"/>
        <w:color w:val="0070C0"/>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3" w15:restartNumberingAfterBreak="0">
    <w:nsid w:val="7927270B"/>
    <w:multiLevelType w:val="hybridMultilevel"/>
    <w:tmpl w:val="7AD84F9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7"/>
  </w:num>
  <w:num w:numId="2">
    <w:abstractNumId w:val="33"/>
  </w:num>
  <w:num w:numId="3">
    <w:abstractNumId w:val="12"/>
  </w:num>
  <w:num w:numId="4">
    <w:abstractNumId w:val="16"/>
  </w:num>
  <w:num w:numId="5">
    <w:abstractNumId w:val="13"/>
  </w:num>
  <w:num w:numId="6">
    <w:abstractNumId w:val="8"/>
  </w:num>
  <w:num w:numId="7">
    <w:abstractNumId w:val="28"/>
  </w:num>
  <w:num w:numId="8">
    <w:abstractNumId w:val="20"/>
  </w:num>
  <w:num w:numId="9">
    <w:abstractNumId w:val="6"/>
  </w:num>
  <w:num w:numId="10">
    <w:abstractNumId w:val="9"/>
  </w:num>
  <w:num w:numId="11">
    <w:abstractNumId w:val="5"/>
  </w:num>
  <w:num w:numId="12">
    <w:abstractNumId w:val="22"/>
  </w:num>
  <w:num w:numId="13">
    <w:abstractNumId w:val="29"/>
  </w:num>
  <w:num w:numId="14">
    <w:abstractNumId w:val="10"/>
  </w:num>
  <w:num w:numId="15">
    <w:abstractNumId w:val="23"/>
  </w:num>
  <w:num w:numId="16">
    <w:abstractNumId w:val="14"/>
  </w:num>
  <w:num w:numId="17">
    <w:abstractNumId w:val="32"/>
  </w:num>
  <w:num w:numId="18">
    <w:abstractNumId w:val="0"/>
  </w:num>
  <w:num w:numId="19">
    <w:abstractNumId w:val="19"/>
  </w:num>
  <w:num w:numId="20">
    <w:abstractNumId w:val="3"/>
  </w:num>
  <w:num w:numId="21">
    <w:abstractNumId w:val="0"/>
  </w:num>
  <w:num w:numId="22">
    <w:abstractNumId w:val="30"/>
  </w:num>
  <w:num w:numId="23">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4"/>
    <w:lvlOverride w:ilvl="0">
      <w:startOverride w:val="1"/>
    </w:lvlOverride>
    <w:lvlOverride w:ilvl="1"/>
    <w:lvlOverride w:ilvl="2"/>
    <w:lvlOverride w:ilvl="3"/>
    <w:lvlOverride w:ilvl="4"/>
    <w:lvlOverride w:ilvl="5"/>
    <w:lvlOverride w:ilvl="6"/>
    <w:lvlOverride w:ilvl="7"/>
    <w:lvlOverride w:ilvl="8"/>
  </w:num>
  <w:num w:numId="26">
    <w:abstractNumId w:val="23"/>
  </w:num>
  <w:num w:numId="27">
    <w:abstractNumId w:val="7"/>
  </w:num>
  <w:num w:numId="28">
    <w:abstractNumId w:val="4"/>
  </w:num>
  <w:num w:numId="29">
    <w:abstractNumId w:val="21"/>
  </w:num>
  <w:num w:numId="30">
    <w:abstractNumId w:val="1"/>
  </w:num>
  <w:num w:numId="31">
    <w:abstractNumId w:val="27"/>
  </w:num>
  <w:num w:numId="32">
    <w:abstractNumId w:val="15"/>
  </w:num>
  <w:num w:numId="33">
    <w:abstractNumId w:val="2"/>
  </w:num>
  <w:num w:numId="34">
    <w:abstractNumId w:val="26"/>
  </w:num>
  <w:num w:numId="35">
    <w:abstractNumId w:val="1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390"/>
    <w:rsid w:val="00007063"/>
    <w:rsid w:val="00007E43"/>
    <w:rsid w:val="00007F71"/>
    <w:rsid w:val="00020164"/>
    <w:rsid w:val="00043B4E"/>
    <w:rsid w:val="0006230A"/>
    <w:rsid w:val="00084E42"/>
    <w:rsid w:val="000B561E"/>
    <w:rsid w:val="000B7C71"/>
    <w:rsid w:val="000E638F"/>
    <w:rsid w:val="000F1215"/>
    <w:rsid w:val="00102A9C"/>
    <w:rsid w:val="0011674E"/>
    <w:rsid w:val="00125397"/>
    <w:rsid w:val="00181549"/>
    <w:rsid w:val="00186625"/>
    <w:rsid w:val="001E4796"/>
    <w:rsid w:val="00201FF7"/>
    <w:rsid w:val="002414CB"/>
    <w:rsid w:val="002C7BF4"/>
    <w:rsid w:val="002E19C0"/>
    <w:rsid w:val="0032307B"/>
    <w:rsid w:val="0034370F"/>
    <w:rsid w:val="00355E7D"/>
    <w:rsid w:val="003A346E"/>
    <w:rsid w:val="003E2DA5"/>
    <w:rsid w:val="00414B80"/>
    <w:rsid w:val="004241FC"/>
    <w:rsid w:val="00432809"/>
    <w:rsid w:val="00437468"/>
    <w:rsid w:val="0047074D"/>
    <w:rsid w:val="004A4780"/>
    <w:rsid w:val="004B6CDC"/>
    <w:rsid w:val="004C3B99"/>
    <w:rsid w:val="005156A6"/>
    <w:rsid w:val="0051723D"/>
    <w:rsid w:val="00517839"/>
    <w:rsid w:val="0053408D"/>
    <w:rsid w:val="00562B22"/>
    <w:rsid w:val="0056585D"/>
    <w:rsid w:val="005714E2"/>
    <w:rsid w:val="00573FC7"/>
    <w:rsid w:val="005940AF"/>
    <w:rsid w:val="005A5F7E"/>
    <w:rsid w:val="005C20F2"/>
    <w:rsid w:val="005C7083"/>
    <w:rsid w:val="005D6808"/>
    <w:rsid w:val="005E6EE5"/>
    <w:rsid w:val="006058D2"/>
    <w:rsid w:val="0067243D"/>
    <w:rsid w:val="006872B0"/>
    <w:rsid w:val="00687E46"/>
    <w:rsid w:val="006937EB"/>
    <w:rsid w:val="006A2F8B"/>
    <w:rsid w:val="006B322A"/>
    <w:rsid w:val="006B3A48"/>
    <w:rsid w:val="006D693E"/>
    <w:rsid w:val="007069CE"/>
    <w:rsid w:val="00727AAB"/>
    <w:rsid w:val="007433A3"/>
    <w:rsid w:val="00751D1E"/>
    <w:rsid w:val="007933D4"/>
    <w:rsid w:val="007A4E2F"/>
    <w:rsid w:val="007B5074"/>
    <w:rsid w:val="007C4FF6"/>
    <w:rsid w:val="007D2FA9"/>
    <w:rsid w:val="00802E04"/>
    <w:rsid w:val="0080556C"/>
    <w:rsid w:val="00814416"/>
    <w:rsid w:val="0084290D"/>
    <w:rsid w:val="00880895"/>
    <w:rsid w:val="00887E2D"/>
    <w:rsid w:val="008A38CD"/>
    <w:rsid w:val="008A4662"/>
    <w:rsid w:val="008F1101"/>
    <w:rsid w:val="00A1223F"/>
    <w:rsid w:val="00A23742"/>
    <w:rsid w:val="00A52547"/>
    <w:rsid w:val="00A5315A"/>
    <w:rsid w:val="00A623A6"/>
    <w:rsid w:val="00AC242E"/>
    <w:rsid w:val="00AF1481"/>
    <w:rsid w:val="00B14874"/>
    <w:rsid w:val="00B1529B"/>
    <w:rsid w:val="00B1797C"/>
    <w:rsid w:val="00B22454"/>
    <w:rsid w:val="00B32C70"/>
    <w:rsid w:val="00B4447C"/>
    <w:rsid w:val="00B75359"/>
    <w:rsid w:val="00B852E4"/>
    <w:rsid w:val="00B85F99"/>
    <w:rsid w:val="00BB44F8"/>
    <w:rsid w:val="00BD3EF1"/>
    <w:rsid w:val="00C26928"/>
    <w:rsid w:val="00C453E2"/>
    <w:rsid w:val="00CF18BD"/>
    <w:rsid w:val="00D30777"/>
    <w:rsid w:val="00D369DC"/>
    <w:rsid w:val="00D61856"/>
    <w:rsid w:val="00DE5664"/>
    <w:rsid w:val="00E057E3"/>
    <w:rsid w:val="00E22EE7"/>
    <w:rsid w:val="00E86FEC"/>
    <w:rsid w:val="00EB0390"/>
    <w:rsid w:val="00EE0F9A"/>
    <w:rsid w:val="00F07359"/>
    <w:rsid w:val="00F4150D"/>
    <w:rsid w:val="00FA0ED3"/>
    <w:rsid w:val="00FD158D"/>
    <w:rsid w:val="00FE26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656CE0"/>
  <w15:docId w15:val="{8FD57794-71A1-473E-A0D8-6116B365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2E19C0"/>
    <w:pPr>
      <w:widowControl w:val="0"/>
      <w:autoSpaceDE w:val="0"/>
      <w:autoSpaceDN w:val="0"/>
      <w:spacing w:after="0" w:line="240" w:lineRule="auto"/>
      <w:ind w:left="265" w:hanging="231"/>
      <w:outlineLvl w:val="0"/>
    </w:pPr>
    <w:rPr>
      <w:rFonts w:ascii="Calibri" w:eastAsia="Calibri" w:hAnsi="Calibri" w:cs="Calibri"/>
      <w:b/>
      <w:bCs/>
      <w:lang w:val="es-ES" w:eastAsia="es-ES" w:bidi="es-ES"/>
    </w:rPr>
  </w:style>
  <w:style w:type="paragraph" w:styleId="Ttulo2">
    <w:name w:val="heading 2"/>
    <w:basedOn w:val="Normal"/>
    <w:next w:val="Normal"/>
    <w:link w:val="Ttulo2Car"/>
    <w:uiPriority w:val="9"/>
    <w:unhideWhenUsed/>
    <w:qFormat/>
    <w:rsid w:val="002E19C0"/>
    <w:pPr>
      <w:keepNext/>
      <w:keepLines/>
      <w:widowControl w:val="0"/>
      <w:autoSpaceDE w:val="0"/>
      <w:autoSpaceDN w:val="0"/>
      <w:spacing w:before="40" w:after="0" w:line="240" w:lineRule="auto"/>
      <w:outlineLvl w:val="1"/>
    </w:pPr>
    <w:rPr>
      <w:rFonts w:asciiTheme="majorHAnsi" w:eastAsiaTheme="majorEastAsia" w:hAnsiTheme="majorHAnsi" w:cstheme="majorBidi"/>
      <w:color w:val="B3186D" w:themeColor="accent1" w:themeShade="BF"/>
      <w:sz w:val="26"/>
      <w:szCs w:val="26"/>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4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47C"/>
  </w:style>
  <w:style w:type="paragraph" w:styleId="Piedepgina">
    <w:name w:val="footer"/>
    <w:basedOn w:val="Normal"/>
    <w:link w:val="PiedepginaCar"/>
    <w:uiPriority w:val="99"/>
    <w:unhideWhenUsed/>
    <w:rsid w:val="00B444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47C"/>
  </w:style>
  <w:style w:type="paragraph" w:styleId="Prrafodelista">
    <w:name w:val="List Paragraph"/>
    <w:basedOn w:val="Normal"/>
    <w:uiPriority w:val="1"/>
    <w:qFormat/>
    <w:rsid w:val="00B852E4"/>
    <w:pPr>
      <w:ind w:left="720"/>
      <w:contextualSpacing/>
    </w:pPr>
  </w:style>
  <w:style w:type="table" w:styleId="Tablaconcuadrcula">
    <w:name w:val="Table Grid"/>
    <w:basedOn w:val="Tablanormal"/>
    <w:uiPriority w:val="39"/>
    <w:rsid w:val="00B32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30777"/>
    <w:rPr>
      <w:color w:val="6B9F25" w:themeColor="hyperlink"/>
      <w:u w:val="single"/>
    </w:rPr>
  </w:style>
  <w:style w:type="character" w:customStyle="1" w:styleId="Ttulo1Car">
    <w:name w:val="Título 1 Car"/>
    <w:basedOn w:val="Fuentedeprrafopredeter"/>
    <w:link w:val="Ttulo1"/>
    <w:uiPriority w:val="1"/>
    <w:rsid w:val="002E19C0"/>
    <w:rPr>
      <w:rFonts w:ascii="Calibri" w:eastAsia="Calibri" w:hAnsi="Calibri" w:cs="Calibri"/>
      <w:b/>
      <w:bCs/>
      <w:lang w:val="es-ES" w:eastAsia="es-ES" w:bidi="es-ES"/>
    </w:rPr>
  </w:style>
  <w:style w:type="character" w:customStyle="1" w:styleId="Ttulo2Car">
    <w:name w:val="Título 2 Car"/>
    <w:basedOn w:val="Fuentedeprrafopredeter"/>
    <w:link w:val="Ttulo2"/>
    <w:uiPriority w:val="9"/>
    <w:rsid w:val="002E19C0"/>
    <w:rPr>
      <w:rFonts w:asciiTheme="majorHAnsi" w:eastAsiaTheme="majorEastAsia" w:hAnsiTheme="majorHAnsi" w:cstheme="majorBidi"/>
      <w:color w:val="B3186D" w:themeColor="accent1" w:themeShade="BF"/>
      <w:sz w:val="26"/>
      <w:szCs w:val="26"/>
      <w:lang w:val="es-ES" w:eastAsia="es-ES" w:bidi="es-ES"/>
    </w:rPr>
  </w:style>
  <w:style w:type="paragraph" w:styleId="Textoindependiente">
    <w:name w:val="Body Text"/>
    <w:basedOn w:val="Normal"/>
    <w:link w:val="TextoindependienteCar"/>
    <w:uiPriority w:val="1"/>
    <w:qFormat/>
    <w:rsid w:val="002E19C0"/>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2E19C0"/>
    <w:rPr>
      <w:rFonts w:ascii="Calibri" w:eastAsia="Calibri" w:hAnsi="Calibri" w:cs="Calibri"/>
      <w:lang w:val="es-ES" w:eastAsia="es-ES" w:bidi="es-ES"/>
    </w:rPr>
  </w:style>
  <w:style w:type="paragraph" w:styleId="NormalWeb">
    <w:name w:val="Normal (Web)"/>
    <w:basedOn w:val="Normal"/>
    <w:uiPriority w:val="99"/>
    <w:semiHidden/>
    <w:unhideWhenUsed/>
    <w:rsid w:val="0067243D"/>
    <w:pPr>
      <w:spacing w:before="100" w:beforeAutospacing="1" w:after="100" w:afterAutospacing="1" w:line="240" w:lineRule="auto"/>
    </w:pPr>
    <w:rPr>
      <w:rFonts w:ascii="Times New Roman" w:eastAsiaTheme="minorEastAsia" w:hAnsi="Times New Roman" w:cs="Times New Roman"/>
      <w:sz w:val="24"/>
      <w:szCs w:val="24"/>
      <w:lang w:eastAsia="es-AR"/>
    </w:rPr>
  </w:style>
  <w:style w:type="paragraph" w:styleId="Textodeglobo">
    <w:name w:val="Balloon Text"/>
    <w:basedOn w:val="Normal"/>
    <w:link w:val="TextodegloboCar"/>
    <w:uiPriority w:val="99"/>
    <w:semiHidden/>
    <w:unhideWhenUsed/>
    <w:rsid w:val="005C20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0F2"/>
    <w:rPr>
      <w:rFonts w:ascii="Segoe UI" w:hAnsi="Segoe UI" w:cs="Segoe UI"/>
      <w:sz w:val="18"/>
      <w:szCs w:val="18"/>
    </w:rPr>
  </w:style>
  <w:style w:type="paragraph" w:customStyle="1" w:styleId="TableParagraph">
    <w:name w:val="Table Paragraph"/>
    <w:basedOn w:val="Normal"/>
    <w:uiPriority w:val="1"/>
    <w:qFormat/>
    <w:rsid w:val="00FA0ED3"/>
    <w:pPr>
      <w:widowControl w:val="0"/>
      <w:autoSpaceDE w:val="0"/>
      <w:autoSpaceDN w:val="0"/>
      <w:spacing w:after="0" w:line="240" w:lineRule="auto"/>
    </w:pPr>
    <w:rPr>
      <w:rFonts w:ascii="Calibri" w:eastAsia="Calibri" w:hAnsi="Calibri" w:cs="Calibri"/>
      <w:lang w:val="es-ES"/>
    </w:rPr>
  </w:style>
  <w:style w:type="paragraph" w:styleId="Ttulo">
    <w:name w:val="Title"/>
    <w:basedOn w:val="Normal"/>
    <w:link w:val="TtuloCar"/>
    <w:uiPriority w:val="1"/>
    <w:qFormat/>
    <w:rsid w:val="00FA0ED3"/>
    <w:pPr>
      <w:widowControl w:val="0"/>
      <w:autoSpaceDE w:val="0"/>
      <w:autoSpaceDN w:val="0"/>
      <w:spacing w:before="35" w:after="0" w:line="240" w:lineRule="auto"/>
      <w:ind w:left="1640" w:right="1955"/>
      <w:jc w:val="center"/>
    </w:pPr>
    <w:rPr>
      <w:rFonts w:ascii="Calibri" w:eastAsia="Calibri" w:hAnsi="Calibri" w:cs="Calibri"/>
      <w:b/>
      <w:bCs/>
      <w:i/>
      <w:sz w:val="32"/>
      <w:szCs w:val="32"/>
      <w:u w:val="single" w:color="000000"/>
      <w:lang w:val="es-ES"/>
    </w:rPr>
  </w:style>
  <w:style w:type="character" w:customStyle="1" w:styleId="TtuloCar">
    <w:name w:val="Título Car"/>
    <w:basedOn w:val="Fuentedeprrafopredeter"/>
    <w:link w:val="Ttulo"/>
    <w:uiPriority w:val="1"/>
    <w:rsid w:val="00FA0ED3"/>
    <w:rPr>
      <w:rFonts w:ascii="Calibri" w:eastAsia="Calibri" w:hAnsi="Calibri" w:cs="Calibri"/>
      <w:b/>
      <w:bCs/>
      <w:i/>
      <w:sz w:val="32"/>
      <w:szCs w:val="32"/>
      <w:u w:val="single" w:color="000000"/>
      <w:lang w:val="es-ES"/>
    </w:rPr>
  </w:style>
  <w:style w:type="table" w:customStyle="1" w:styleId="TableNormal">
    <w:name w:val="Table Normal"/>
    <w:uiPriority w:val="2"/>
    <w:semiHidden/>
    <w:unhideWhenUsed/>
    <w:qFormat/>
    <w:rsid w:val="00FA0ED3"/>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adelista3-nfasis21">
    <w:name w:val="Tabla de lista 3 - Énfasis 21"/>
    <w:basedOn w:val="Tablanormal"/>
    <w:uiPriority w:val="48"/>
    <w:rsid w:val="00432809"/>
    <w:pPr>
      <w:spacing w:after="0" w:line="240" w:lineRule="auto"/>
    </w:pPr>
    <w:tblPr>
      <w:tblStyleRowBandSize w:val="1"/>
      <w:tblStyleColBandSize w:val="1"/>
      <w:tblBorders>
        <w:top w:val="single" w:sz="4" w:space="0" w:color="C830CC" w:themeColor="accent2"/>
        <w:left w:val="single" w:sz="4" w:space="0" w:color="C830CC" w:themeColor="accent2"/>
        <w:bottom w:val="single" w:sz="4" w:space="0" w:color="C830CC" w:themeColor="accent2"/>
        <w:right w:val="single" w:sz="4" w:space="0" w:color="C830CC" w:themeColor="accent2"/>
      </w:tblBorders>
    </w:tblPr>
    <w:tblStylePr w:type="firstRow">
      <w:rPr>
        <w:b/>
        <w:bCs/>
        <w:color w:val="FFFFFF" w:themeColor="background1"/>
      </w:rPr>
      <w:tblPr/>
      <w:tcPr>
        <w:shd w:val="clear" w:color="auto" w:fill="C830CC" w:themeFill="accent2"/>
      </w:tcPr>
    </w:tblStylePr>
    <w:tblStylePr w:type="lastRow">
      <w:rPr>
        <w:b/>
        <w:bCs/>
      </w:rPr>
      <w:tblPr/>
      <w:tcPr>
        <w:tcBorders>
          <w:top w:val="double" w:sz="4" w:space="0" w:color="C830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0CC" w:themeColor="accent2"/>
          <w:right w:val="single" w:sz="4" w:space="0" w:color="C830CC" w:themeColor="accent2"/>
        </w:tcBorders>
      </w:tcPr>
    </w:tblStylePr>
    <w:tblStylePr w:type="band1Horz">
      <w:tblPr/>
      <w:tcPr>
        <w:tcBorders>
          <w:top w:val="single" w:sz="4" w:space="0" w:color="C830CC" w:themeColor="accent2"/>
          <w:bottom w:val="single" w:sz="4" w:space="0" w:color="C830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0CC" w:themeColor="accent2"/>
          <w:left w:val="nil"/>
        </w:tcBorders>
      </w:tcPr>
    </w:tblStylePr>
    <w:tblStylePr w:type="swCell">
      <w:tblPr/>
      <w:tcPr>
        <w:tcBorders>
          <w:top w:val="double" w:sz="4" w:space="0" w:color="C830CC" w:themeColor="accent2"/>
          <w:right w:val="nil"/>
        </w:tcBorders>
      </w:tcPr>
    </w:tblStylePr>
  </w:style>
  <w:style w:type="table" w:customStyle="1" w:styleId="Tabladecuadrcula4-nfasis51">
    <w:name w:val="Tabla de cuadrícula 4 - Énfasis 51"/>
    <w:basedOn w:val="Tablanormal"/>
    <w:uiPriority w:val="49"/>
    <w:rsid w:val="00DE5664"/>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31194">
      <w:bodyDiv w:val="1"/>
      <w:marLeft w:val="0"/>
      <w:marRight w:val="0"/>
      <w:marTop w:val="0"/>
      <w:marBottom w:val="0"/>
      <w:divBdr>
        <w:top w:val="none" w:sz="0" w:space="0" w:color="auto"/>
        <w:left w:val="none" w:sz="0" w:space="0" w:color="auto"/>
        <w:bottom w:val="none" w:sz="0" w:space="0" w:color="auto"/>
        <w:right w:val="none" w:sz="0" w:space="0" w:color="auto"/>
      </w:divBdr>
    </w:div>
    <w:div w:id="267272992">
      <w:bodyDiv w:val="1"/>
      <w:marLeft w:val="0"/>
      <w:marRight w:val="0"/>
      <w:marTop w:val="0"/>
      <w:marBottom w:val="0"/>
      <w:divBdr>
        <w:top w:val="none" w:sz="0" w:space="0" w:color="auto"/>
        <w:left w:val="none" w:sz="0" w:space="0" w:color="auto"/>
        <w:bottom w:val="none" w:sz="0" w:space="0" w:color="auto"/>
        <w:right w:val="none" w:sz="0" w:space="0" w:color="auto"/>
      </w:divBdr>
    </w:div>
    <w:div w:id="804352067">
      <w:bodyDiv w:val="1"/>
      <w:marLeft w:val="0"/>
      <w:marRight w:val="0"/>
      <w:marTop w:val="0"/>
      <w:marBottom w:val="0"/>
      <w:divBdr>
        <w:top w:val="none" w:sz="0" w:space="0" w:color="auto"/>
        <w:left w:val="none" w:sz="0" w:space="0" w:color="auto"/>
        <w:bottom w:val="none" w:sz="0" w:space="0" w:color="auto"/>
        <w:right w:val="none" w:sz="0" w:space="0" w:color="auto"/>
      </w:divBdr>
    </w:div>
    <w:div w:id="983199675">
      <w:bodyDiv w:val="1"/>
      <w:marLeft w:val="0"/>
      <w:marRight w:val="0"/>
      <w:marTop w:val="0"/>
      <w:marBottom w:val="0"/>
      <w:divBdr>
        <w:top w:val="none" w:sz="0" w:space="0" w:color="auto"/>
        <w:left w:val="none" w:sz="0" w:space="0" w:color="auto"/>
        <w:bottom w:val="none" w:sz="0" w:space="0" w:color="auto"/>
        <w:right w:val="none" w:sz="0" w:space="0" w:color="auto"/>
      </w:divBdr>
    </w:div>
    <w:div w:id="1077820537">
      <w:bodyDiv w:val="1"/>
      <w:marLeft w:val="0"/>
      <w:marRight w:val="0"/>
      <w:marTop w:val="0"/>
      <w:marBottom w:val="0"/>
      <w:divBdr>
        <w:top w:val="none" w:sz="0" w:space="0" w:color="auto"/>
        <w:left w:val="none" w:sz="0" w:space="0" w:color="auto"/>
        <w:bottom w:val="none" w:sz="0" w:space="0" w:color="auto"/>
        <w:right w:val="none" w:sz="0" w:space="0" w:color="auto"/>
      </w:divBdr>
    </w:div>
    <w:div w:id="1425490506">
      <w:bodyDiv w:val="1"/>
      <w:marLeft w:val="0"/>
      <w:marRight w:val="0"/>
      <w:marTop w:val="0"/>
      <w:marBottom w:val="0"/>
      <w:divBdr>
        <w:top w:val="none" w:sz="0" w:space="0" w:color="auto"/>
        <w:left w:val="none" w:sz="0" w:space="0" w:color="auto"/>
        <w:bottom w:val="none" w:sz="0" w:space="0" w:color="auto"/>
        <w:right w:val="none" w:sz="0" w:space="0" w:color="auto"/>
      </w:divBdr>
    </w:div>
    <w:div w:id="1716616492">
      <w:bodyDiv w:val="1"/>
      <w:marLeft w:val="0"/>
      <w:marRight w:val="0"/>
      <w:marTop w:val="0"/>
      <w:marBottom w:val="0"/>
      <w:divBdr>
        <w:top w:val="none" w:sz="0" w:space="0" w:color="auto"/>
        <w:left w:val="none" w:sz="0" w:space="0" w:color="auto"/>
        <w:bottom w:val="none" w:sz="0" w:space="0" w:color="auto"/>
        <w:right w:val="none" w:sz="0" w:space="0" w:color="auto"/>
      </w:divBdr>
    </w:div>
    <w:div w:id="1822116458">
      <w:bodyDiv w:val="1"/>
      <w:marLeft w:val="0"/>
      <w:marRight w:val="0"/>
      <w:marTop w:val="0"/>
      <w:marBottom w:val="0"/>
      <w:divBdr>
        <w:top w:val="none" w:sz="0" w:space="0" w:color="auto"/>
        <w:left w:val="none" w:sz="0" w:space="0" w:color="auto"/>
        <w:bottom w:val="none" w:sz="0" w:space="0" w:color="auto"/>
        <w:right w:val="none" w:sz="0" w:space="0" w:color="auto"/>
      </w:divBdr>
    </w:div>
    <w:div w:id="2012445853">
      <w:bodyDiv w:val="1"/>
      <w:marLeft w:val="0"/>
      <w:marRight w:val="0"/>
      <w:marTop w:val="0"/>
      <w:marBottom w:val="0"/>
      <w:divBdr>
        <w:top w:val="none" w:sz="0" w:space="0" w:color="auto"/>
        <w:left w:val="none" w:sz="0" w:space="0" w:color="auto"/>
        <w:bottom w:val="none" w:sz="0" w:space="0" w:color="auto"/>
        <w:right w:val="none" w:sz="0" w:space="0" w:color="auto"/>
      </w:divBdr>
    </w:div>
    <w:div w:id="204520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xtura grung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723A1-340B-4FE1-AD31-1FEB24246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Pages>
  <Words>956</Words>
  <Characters>5263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Luna</dc:creator>
  <cp:keywords/>
  <dc:description/>
  <cp:lastModifiedBy>Usuario de Windows</cp:lastModifiedBy>
  <cp:revision>26</cp:revision>
  <cp:lastPrinted>2020-05-13T18:21:00Z</cp:lastPrinted>
  <dcterms:created xsi:type="dcterms:W3CDTF">2022-04-24T23:11:00Z</dcterms:created>
  <dcterms:modified xsi:type="dcterms:W3CDTF">2024-04-23T11:44:00Z</dcterms:modified>
</cp:coreProperties>
</file>