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CC" w:rsidRPr="00085CCC" w:rsidRDefault="00085CCC" w:rsidP="00085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5CCC">
        <w:rPr>
          <w:rFonts w:ascii="Times New Roman" w:hAnsi="Times New Roman" w:cs="Times New Roman"/>
          <w:b/>
          <w:sz w:val="28"/>
          <w:szCs w:val="28"/>
          <w:u w:val="single"/>
        </w:rPr>
        <w:t>Las islas Malvinas</w:t>
      </w:r>
    </w:p>
    <w:p w:rsidR="00085CCC" w:rsidRPr="00085CCC" w:rsidRDefault="00085CCC" w:rsidP="00085CC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133350</wp:posOffset>
            </wp:positionV>
            <wp:extent cx="2724150" cy="1844675"/>
            <wp:effectExtent l="19050" t="0" r="0" b="0"/>
            <wp:wrapSquare wrapText="bothSides"/>
            <wp:docPr id="2" name="Imagen 1" descr="Día del Veterano y de los Caídos en la guerra de Malvinas | A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l Veterano y de los Caídos en la guerra de Malvinas | ANS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40" r="16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La cuestión Malvinas comienza en 1833 cuando el Reino Unido usurpó las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islas a la Argentina, como parte de su política de dominar pequeños lugares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de alto valor estratégico, para controlar las rutas oceánicas.</w:t>
      </w:r>
      <w:r w:rsidRPr="00085CCC">
        <w:rPr>
          <w:noProof/>
          <w:lang w:eastAsia="es-ES"/>
        </w:rPr>
        <w:t xml:space="preserve"> 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La Argentina reclama permanentemente los derechos de soberanía sobre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las islas basándose en una serie de puntos, entre los que se encuentran: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 xml:space="preserve">• Herencia: teniendo en cuenta el principio del </w:t>
      </w:r>
      <w:proofErr w:type="spellStart"/>
      <w:r w:rsidRPr="00085CCC">
        <w:rPr>
          <w:rFonts w:ascii="Times New Roman" w:hAnsi="Times New Roman" w:cs="Times New Roman"/>
        </w:rPr>
        <w:t>Uti</w:t>
      </w:r>
      <w:proofErr w:type="spellEnd"/>
      <w:r w:rsidRPr="00085CCC">
        <w:rPr>
          <w:rFonts w:ascii="Times New Roman" w:hAnsi="Times New Roman" w:cs="Times New Roman"/>
        </w:rPr>
        <w:t xml:space="preserve"> </w:t>
      </w:r>
      <w:proofErr w:type="spellStart"/>
      <w:r w:rsidRPr="00085CCC">
        <w:rPr>
          <w:rFonts w:ascii="Times New Roman" w:hAnsi="Times New Roman" w:cs="Times New Roman"/>
        </w:rPr>
        <w:t>possidetis</w:t>
      </w:r>
      <w:proofErr w:type="spellEnd"/>
      <w:r w:rsidRPr="00085CCC">
        <w:rPr>
          <w:rFonts w:ascii="Times New Roman" w:hAnsi="Times New Roman" w:cs="Times New Roman"/>
        </w:rPr>
        <w:t xml:space="preserve"> </w:t>
      </w:r>
      <w:proofErr w:type="spellStart"/>
      <w:r w:rsidRPr="00085CCC">
        <w:rPr>
          <w:rFonts w:ascii="Times New Roman" w:hAnsi="Times New Roman" w:cs="Times New Roman"/>
        </w:rPr>
        <w:t>juris</w:t>
      </w:r>
      <w:proofErr w:type="spellEnd"/>
      <w:r w:rsidRPr="00085CCC">
        <w:rPr>
          <w:rFonts w:ascii="Times New Roman" w:hAnsi="Times New Roman" w:cs="Times New Roman"/>
        </w:rPr>
        <w:t xml:space="preserve"> (“poseerás lo que poseías”), la Argentina hereda de España los territorios que estaban bajo jurisdicción del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Virreinato del Río de la Plata.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• Contigüidad geográfica: las islas Malvinas se encuentran a escasa distancia de la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Patagonia argentina.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• Continuidad geológica: el archipiélago está ubicado dentro del margen continenta</w:t>
      </w:r>
      <w:r>
        <w:rPr>
          <w:rFonts w:ascii="Times New Roman" w:hAnsi="Times New Roman" w:cs="Times New Roman"/>
        </w:rPr>
        <w:t>l</w:t>
      </w:r>
      <w:r w:rsidRPr="00085CCC">
        <w:rPr>
          <w:rFonts w:ascii="Times New Roman" w:hAnsi="Times New Roman" w:cs="Times New Roman"/>
        </w:rPr>
        <w:t>.</w:t>
      </w:r>
    </w:p>
    <w:p w:rsid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• Ocupación y acción administrativa: desde 1811 la Argentina ocupó las islas casi en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forma ininterrumpida hasta la usurpación británica. También eran administradas por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autoridades designadas en Buenos Aires.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La Asamblea General de las Naciones Unidas, a través de la resolución 2.065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de 1965, reconoció la existencia de un conflicto sobre la soberanía de las islas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entre el Reino Unido y la Argentina e instó a ambos países a negociar en la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 xml:space="preserve">búsqueda de una solución pacífica. Este fue uno de los pasos más importantes logrado por la Argentina para la recuperación de las </w:t>
      </w:r>
      <w:proofErr w:type="spellStart"/>
      <w:r w:rsidRPr="00085CCC">
        <w:rPr>
          <w:rFonts w:ascii="Times New Roman" w:hAnsi="Times New Roman" w:cs="Times New Roman"/>
        </w:rPr>
        <w:t>islas.</w:t>
      </w:r>
      <w:r>
        <w:rPr>
          <w:rFonts w:ascii="Times New Roman" w:hAnsi="Times New Roman" w:cs="Times New Roman"/>
        </w:rPr>
        <w:t>Pero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el gobierno británico se aferra al principio de libre determinación de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 xml:space="preserve">los pueblos e insiste en la necesidad de respetar “los deseos” de los pobladores (denominados peyorativamente </w:t>
      </w:r>
      <w:proofErr w:type="spellStart"/>
      <w:r w:rsidRPr="00085CCC">
        <w:rPr>
          <w:rFonts w:ascii="Times New Roman" w:hAnsi="Times New Roman" w:cs="Times New Roman"/>
        </w:rPr>
        <w:t>kelpers</w:t>
      </w:r>
      <w:proofErr w:type="spellEnd"/>
      <w:r w:rsidRPr="00085CCC">
        <w:rPr>
          <w:rFonts w:ascii="Times New Roman" w:hAnsi="Times New Roman" w:cs="Times New Roman"/>
        </w:rPr>
        <w:t xml:space="preserve"> por el nombre de un alga), que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mantienen su posición de continuar siendo británicos. En cambio, la Argentina solo está dispuesta a atender “los intereses” de los actuales pobladores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y no sus deseos, tal como está expresado en la Resolución de las Naciones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Unidas. Además, la Argentina sostiene que no debe aplicarse el principio de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autodeterminación, ya que existe una situación colonial pero no un pueblo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colonizado. La población de Malvinas corresponde a un grupo trasplantado.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666750</wp:posOffset>
            </wp:positionV>
            <wp:extent cx="4425315" cy="3164205"/>
            <wp:effectExtent l="1905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651" t="19372" r="9120" b="18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16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CCC">
        <w:rPr>
          <w:rFonts w:ascii="Times New Roman" w:hAnsi="Times New Roman" w:cs="Times New Roman"/>
        </w:rPr>
        <w:t>A partir del conflicto bélico de 1982, se complicó la situación política del archipiélago ya que los ingleses se niegan a negociar la soberanía de este. Recién en 1990 se reanudaron las relaciones diplomáticas y comerciales entre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el Reino Unido y la Argentina, pero se ha postergado el tratamiento de la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soberanía argentina sobre las islas. Igualmente, la Argentina continúa reclamándolas ante el comité de Descolonización de las Naciones Unidas y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solicita poner fin a la situación colonial vigente en las islas.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La explotación del petróleo y la existencia de una gran riqueza pesquera tornan más compleja la cuestión, ya que los pobladores reciben regalías abundantes por la venta de licencias para realizar dichas actividades económicas.</w:t>
      </w:r>
    </w:p>
    <w:p w:rsidR="00085CCC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0C8" w:rsidRPr="00085CCC" w:rsidRDefault="00085CCC" w:rsidP="00085C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CCC">
        <w:rPr>
          <w:rFonts w:ascii="Times New Roman" w:hAnsi="Times New Roman" w:cs="Times New Roman"/>
        </w:rPr>
        <w:t>Otro riesgo para la Argentina es que el Reino Unido unilateralmente otorgue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la independencia a las islas Malvinas y así se convierta en un país que actúe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>como satélite y responda a sus intereses, como ya ha hecho en otros lugares</w:t>
      </w:r>
      <w:r>
        <w:rPr>
          <w:rFonts w:ascii="Times New Roman" w:hAnsi="Times New Roman" w:cs="Times New Roman"/>
        </w:rPr>
        <w:t xml:space="preserve"> </w:t>
      </w:r>
      <w:r w:rsidRPr="00085CCC">
        <w:rPr>
          <w:rFonts w:ascii="Times New Roman" w:hAnsi="Times New Roman" w:cs="Times New Roman"/>
        </w:rPr>
        <w:t xml:space="preserve">del mundo. </w:t>
      </w:r>
    </w:p>
    <w:sectPr w:rsidR="004660C8" w:rsidRPr="00085CCC" w:rsidSect="00085C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5CCC"/>
    <w:rsid w:val="00085CCC"/>
    <w:rsid w:val="0046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0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Aciar</dc:creator>
  <cp:lastModifiedBy>José Aciar</cp:lastModifiedBy>
  <cp:revision>1</cp:revision>
  <dcterms:created xsi:type="dcterms:W3CDTF">2024-04-16T14:18:00Z</dcterms:created>
  <dcterms:modified xsi:type="dcterms:W3CDTF">2024-04-16T14:35:00Z</dcterms:modified>
</cp:coreProperties>
</file>