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262255</wp:posOffset>
            </wp:positionH>
            <wp:positionV relativeFrom="paragraph">
              <wp:posOffset>0</wp:posOffset>
            </wp:positionV>
            <wp:extent cx="1323975" cy="11049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3975" cy="11049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COLEGIO MODELO</w:t>
      </w:r>
    </w:p>
    <w:p w:rsidR="00000000" w:rsidDel="00000000" w:rsidP="00000000" w:rsidRDefault="00000000" w:rsidRPr="00000000" w14:paraId="00000006">
      <w:pPr>
        <w:rPr/>
      </w:pPr>
      <w:r w:rsidDel="00000000" w:rsidR="00000000" w:rsidRPr="00000000">
        <w:rPr>
          <w:u w:val="single"/>
          <w:rtl w:val="0"/>
        </w:rPr>
        <w:t xml:space="preserve">CURSO</w:t>
      </w:r>
      <w:r w:rsidDel="00000000" w:rsidR="00000000" w:rsidRPr="00000000">
        <w:rPr>
          <w:rtl w:val="0"/>
        </w:rPr>
        <w:t xml:space="preserve">: 1° A</w:t>
      </w:r>
    </w:p>
    <w:p w:rsidR="00000000" w:rsidDel="00000000" w:rsidP="00000000" w:rsidRDefault="00000000" w:rsidRPr="00000000" w14:paraId="00000007">
      <w:pPr>
        <w:rPr>
          <w:sz w:val="28"/>
          <w:szCs w:val="28"/>
        </w:rPr>
      </w:pPr>
      <w:r w:rsidDel="00000000" w:rsidR="00000000" w:rsidRPr="00000000">
        <w:rPr>
          <w:sz w:val="28"/>
          <w:szCs w:val="28"/>
          <w:rtl w:val="0"/>
        </w:rPr>
        <w:t xml:space="preserve">TRABAJO PRACTICO EVALUATIVO</w:t>
      </w:r>
    </w:p>
    <w:p w:rsidR="00000000" w:rsidDel="00000000" w:rsidP="00000000" w:rsidRDefault="00000000" w:rsidRPr="00000000" w14:paraId="00000008">
      <w:pPr>
        <w:rPr>
          <w:sz w:val="28"/>
          <w:szCs w:val="28"/>
        </w:rPr>
      </w:pPr>
      <w:r w:rsidDel="00000000" w:rsidR="00000000" w:rsidRPr="00000000">
        <w:rPr>
          <w:sz w:val="28"/>
          <w:szCs w:val="28"/>
          <w:rtl w:val="0"/>
        </w:rPr>
        <w:t xml:space="preserve">NOMBRE Y APELLIDO:Facundo pennata</w:t>
      </w:r>
    </w:p>
    <w:p w:rsidR="00000000" w:rsidDel="00000000" w:rsidP="00000000" w:rsidRDefault="00000000" w:rsidRPr="00000000" w14:paraId="00000009">
      <w:pPr>
        <w:rPr>
          <w:sz w:val="28"/>
          <w:szCs w:val="28"/>
        </w:rPr>
      </w:pPr>
      <w:r w:rsidDel="00000000" w:rsidR="00000000" w:rsidRPr="00000000">
        <w:rPr>
          <w:sz w:val="28"/>
          <w:szCs w:val="28"/>
          <w:rtl w:val="0"/>
        </w:rPr>
        <w:t xml:space="preserve">FECHA DE PRESENTACION: 6 DE MAYO</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 EL ACUERDO ESCOLAR DE CONVIVENCIA DEL COLEGIO. IDENTIFIQUE FINES Y VALORES INSTITUCIONALES.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ff0000"/>
        </w:rPr>
      </w:pPr>
      <w:r w:rsidDel="00000000" w:rsidR="00000000" w:rsidRPr="00000000">
        <w:rPr>
          <w:rtl w:val="0"/>
        </w:rPr>
        <w:t xml:space="preserve">_</w:t>
      </w:r>
      <w:r w:rsidDel="00000000" w:rsidR="00000000" w:rsidRPr="00000000">
        <w:rPr>
          <w:color w:val="ff0000"/>
          <w:rtl w:val="0"/>
        </w:rPr>
        <w:t xml:space="preserve">La verdad,solidaridad, búsqueda del bien común,respeto y tolerancia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QUE SON IMPORTANTE LAS NORMAS DE CONVIVENCIA ESCOLAR?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ff0000"/>
        </w:rPr>
      </w:pPr>
      <w:r w:rsidDel="00000000" w:rsidR="00000000" w:rsidRPr="00000000">
        <w:rPr>
          <w:rtl w:val="0"/>
        </w:rPr>
        <w:t xml:space="preserve">_</w:t>
      </w:r>
      <w:r w:rsidDel="00000000" w:rsidR="00000000" w:rsidRPr="00000000">
        <w:rPr>
          <w:color w:val="ff0000"/>
          <w:rtl w:val="0"/>
        </w:rPr>
        <w:t xml:space="preserve">Todo hombre,puesto que está dotado de la dignidad de persona tiene el derecho inalienable a una educación que corresponda a su propio fin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EL SIGUIENTECUADRO SELECCIONANDO DEL CUERPO NORMATIVO 3 NORMAS</w:t>
      </w:r>
    </w:p>
    <w:tbl>
      <w:tblPr>
        <w:tblStyle w:val="Table1"/>
        <w:tblW w:w="777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8"/>
        <w:gridCol w:w="2602"/>
        <w:gridCol w:w="2614"/>
        <w:tblGridChange w:id="0">
          <w:tblGrid>
            <w:gridCol w:w="2558"/>
            <w:gridCol w:w="2602"/>
            <w:gridCol w:w="2614"/>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 IMPLICADO </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EJEMPLOS CONCRETOS</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sé permitirán conductas contrarias</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Respeto</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decir malas palabras </w:t>
            </w: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Tiene una finalidad propia,enseñar y aprender</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La vestimenta escolar </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llevar cualquier ropa </w:t>
            </w: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El respeto y la tolerancia</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Los valores </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Respetar las ideas diferentes,que no coincidan con las tuyas </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INVESTIGUE Y FUNDAMENTE PORQUE ES OBLIGATORIA EN LA ACTUALIDAD LA EDUCACIÓN SECUNDARIA.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ff0000"/>
        </w:rPr>
      </w:pPr>
      <w:r w:rsidDel="00000000" w:rsidR="00000000" w:rsidRPr="00000000">
        <w:rPr>
          <w:rtl w:val="0"/>
        </w:rPr>
        <w:t xml:space="preserve">_</w:t>
      </w:r>
      <w:r w:rsidDel="00000000" w:rsidR="00000000" w:rsidRPr="00000000">
        <w:rPr>
          <w:color w:val="ff0000"/>
          <w:rtl w:val="0"/>
        </w:rPr>
        <w:t xml:space="preserve">es obligatoria es obligatoria porque en este siglo la graduación secundaria es imprescindibles para acceder a buenos empleos.Sin embargo, debemos lograr que mañana sus hijos se gradúen en la escuela secundaria de buen nivel educativo.En 2006 se dictó la ley 26.206 que,en su artículo 16 establece la obligatoriedad escolar entre los 5 años y el fin del ciclo secundario, llevando así a los 13 años del período de obligatoriedad escolar.</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LA IMPORTANCIA SOCIAL DE LA ESCUELA SECUNDARIA EN EL SIGLO XXI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Boero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Alieto Aldo Guadagni (Director del CEA)</w:t>
      </w:r>
    </w:p>
    <w:p w:rsidR="00000000" w:rsidDel="00000000" w:rsidP="00000000" w:rsidRDefault="00000000" w:rsidRPr="00000000" w14:paraId="0000002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