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E408" w14:textId="77777777" w:rsidR="00385297" w:rsidRDefault="00385297" w:rsidP="00385297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COLEGIO MERCEDITAS DE SAN MARTÍN DEL CESAP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3CEB05" wp14:editId="1310E7D5">
            <wp:simplePos x="0" y="0"/>
            <wp:positionH relativeFrom="column">
              <wp:posOffset>5191125</wp:posOffset>
            </wp:positionH>
            <wp:positionV relativeFrom="paragraph">
              <wp:posOffset>68580</wp:posOffset>
            </wp:positionV>
            <wp:extent cx="633095" cy="822960"/>
            <wp:effectExtent l="0" t="0" r="0" b="0"/>
            <wp:wrapSquare wrapText="bothSides"/>
            <wp:docPr id="974298859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CAD33" w14:textId="77777777" w:rsidR="00385297" w:rsidRDefault="00385297" w:rsidP="00385297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EDUCACIÓN SECUNDARIA </w:t>
      </w:r>
    </w:p>
    <w:p w14:paraId="06BD2A0A" w14:textId="77777777" w:rsidR="00385297" w:rsidRDefault="00385297" w:rsidP="00385297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>CICLO BÁSICO</w:t>
      </w:r>
    </w:p>
    <w:p w14:paraId="2202880F" w14:textId="77777777" w:rsidR="00385297" w:rsidRDefault="00385297" w:rsidP="00385297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val="es-419" w:eastAsia="es-AR"/>
          <w14:ligatures w14:val="none"/>
        </w:rPr>
      </w:pPr>
      <w:r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ESPACIO CURRICULAR: HISTORIA </w:t>
      </w:r>
    </w:p>
    <w:p w14:paraId="562A6824" w14:textId="77777777" w:rsidR="00385297" w:rsidRDefault="00385297" w:rsidP="00385297">
      <w:pPr>
        <w:spacing w:after="104" w:line="254" w:lineRule="auto"/>
        <w:ind w:left="-5" w:right="1241" w:hanging="10"/>
        <w:jc w:val="left"/>
        <w:rPr>
          <w:rFonts w:ascii="Calibri" w:hAnsi="Calibri" w:cs="Calibri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 xml:space="preserve">PROF: BERNAL ROCÍO </w:t>
      </w:r>
    </w:p>
    <w:p w14:paraId="33EA04F8" w14:textId="77777777" w:rsidR="00385297" w:rsidRDefault="00385297" w:rsidP="00385297">
      <w:pPr>
        <w:spacing w:after="104" w:line="254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CURSO: 3ero “C”</w:t>
      </w:r>
    </w:p>
    <w:p w14:paraId="33CD7A68" w14:textId="77777777" w:rsidR="00385297" w:rsidRDefault="00385297" w:rsidP="00385297">
      <w:pPr>
        <w:spacing w:after="104" w:line="254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</w:p>
    <w:p w14:paraId="6CDDB93A" w14:textId="77777777" w:rsidR="00385297" w:rsidRDefault="00385297" w:rsidP="00385297">
      <w:pPr>
        <w:spacing w:after="104" w:line="254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Guía de actividades N°</w:t>
      </w:r>
      <w:r>
        <w:rPr>
          <w:rFonts w:eastAsia="Arial" w:cs="Arial"/>
          <w:b/>
          <w:bCs/>
          <w:kern w:val="0"/>
          <w:lang w:eastAsia="es-AR"/>
          <w14:ligatures w14:val="none"/>
        </w:rPr>
        <w:t>3</w:t>
      </w:r>
    </w:p>
    <w:p w14:paraId="1117D0EC" w14:textId="77777777" w:rsidR="00385297" w:rsidRDefault="00385297" w:rsidP="00385297">
      <w:pPr>
        <w:spacing w:after="104" w:line="254" w:lineRule="auto"/>
        <w:ind w:left="-5" w:right="1241" w:hanging="10"/>
        <w:jc w:val="center"/>
        <w:rPr>
          <w:rFonts w:eastAsia="Arial" w:cs="Arial"/>
          <w:b/>
          <w:bCs/>
          <w:kern w:val="0"/>
          <w:lang w:eastAsia="es-AR"/>
          <w14:ligatures w14:val="none"/>
        </w:rPr>
      </w:pPr>
      <w:r>
        <w:rPr>
          <w:rFonts w:eastAsia="Arial" w:cs="Arial"/>
          <w:b/>
          <w:bCs/>
          <w:kern w:val="0"/>
          <w:lang w:eastAsia="es-AR"/>
          <w14:ligatures w14:val="none"/>
        </w:rPr>
        <w:t>“América hispánica: Camino a la Independencia”</w:t>
      </w:r>
    </w:p>
    <w:p w14:paraId="59B6A21C" w14:textId="77777777" w:rsidR="00385297" w:rsidRDefault="00385297" w:rsidP="00385297">
      <w:pPr>
        <w:pStyle w:val="Prrafodelista"/>
        <w:numPr>
          <w:ilvl w:val="0"/>
          <w:numId w:val="1"/>
        </w:numPr>
        <w:ind w:right="1241"/>
        <w:rPr>
          <w:rFonts w:eastAsia="Arial" w:cs="Arial"/>
          <w:kern w:val="0"/>
          <w:lang w:eastAsia="es-AR"/>
          <w14:ligatures w14:val="none"/>
        </w:rPr>
      </w:pPr>
      <w:r>
        <w:rPr>
          <w:rFonts w:eastAsia="Arial" w:cs="Arial"/>
          <w:kern w:val="0"/>
          <w:lang w:eastAsia="es-AR"/>
          <w14:ligatures w14:val="none"/>
        </w:rPr>
        <w:t xml:space="preserve">Completa el siguiente cuadro: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3396"/>
      </w:tblGrid>
      <w:tr w:rsidR="00385297" w14:paraId="1BD4F4F6" w14:textId="77777777" w:rsidTr="00385297">
        <w:tc>
          <w:tcPr>
            <w:tcW w:w="9633" w:type="dxa"/>
            <w:gridSpan w:val="3"/>
          </w:tcPr>
          <w:p w14:paraId="4E75E4BD" w14:textId="77777777" w:rsidR="00385297" w:rsidRDefault="00385297" w:rsidP="00385297">
            <w:pPr>
              <w:pStyle w:val="Prrafodelista"/>
              <w:ind w:left="0" w:right="1242" w:firstLine="0"/>
              <w:jc w:val="center"/>
              <w:rPr>
                <w:rFonts w:eastAsia="Arial" w:cs="Arial"/>
                <w:kern w:val="0"/>
                <w:lang w:eastAsia="es-AR"/>
                <w14:ligatures w14:val="none"/>
              </w:rPr>
            </w:pPr>
            <w:r>
              <w:rPr>
                <w:rFonts w:eastAsia="Arial" w:cs="Arial"/>
                <w:kern w:val="0"/>
                <w:lang w:eastAsia="es-AR"/>
                <w14:ligatures w14:val="none"/>
              </w:rPr>
              <w:t>Motivos para las revoluciones independentistas</w:t>
            </w:r>
          </w:p>
        </w:tc>
      </w:tr>
      <w:tr w:rsidR="00385297" w14:paraId="5FABA885" w14:textId="77777777" w:rsidTr="00385297">
        <w:tc>
          <w:tcPr>
            <w:tcW w:w="3119" w:type="dxa"/>
          </w:tcPr>
          <w:p w14:paraId="53C65416" w14:textId="77777777" w:rsidR="00385297" w:rsidRDefault="00385297" w:rsidP="00385297">
            <w:pPr>
              <w:pStyle w:val="Prrafodelista"/>
              <w:ind w:left="0" w:right="1242" w:firstLine="0"/>
              <w:rPr>
                <w:rFonts w:eastAsia="Arial" w:cs="Arial"/>
                <w:kern w:val="0"/>
                <w:lang w:eastAsia="es-AR"/>
                <w14:ligatures w14:val="none"/>
              </w:rPr>
            </w:pPr>
            <w:r>
              <w:rPr>
                <w:rFonts w:eastAsia="Arial" w:cs="Arial"/>
                <w:kern w:val="0"/>
                <w:lang w:eastAsia="es-AR"/>
                <w14:ligatures w14:val="none"/>
              </w:rPr>
              <w:t xml:space="preserve">Ideológicos </w:t>
            </w:r>
          </w:p>
        </w:tc>
        <w:tc>
          <w:tcPr>
            <w:tcW w:w="3118" w:type="dxa"/>
          </w:tcPr>
          <w:p w14:paraId="7A94BE35" w14:textId="77777777" w:rsidR="00385297" w:rsidRDefault="00385297" w:rsidP="00385297">
            <w:pPr>
              <w:pStyle w:val="Prrafodelista"/>
              <w:ind w:left="0" w:right="1242" w:firstLine="0"/>
              <w:rPr>
                <w:rFonts w:eastAsia="Arial" w:cs="Arial"/>
                <w:kern w:val="0"/>
                <w:lang w:eastAsia="es-AR"/>
                <w14:ligatures w14:val="none"/>
              </w:rPr>
            </w:pPr>
            <w:r>
              <w:rPr>
                <w:rFonts w:eastAsia="Arial" w:cs="Arial"/>
                <w:kern w:val="0"/>
                <w:lang w:eastAsia="es-AR"/>
                <w14:ligatures w14:val="none"/>
              </w:rPr>
              <w:t xml:space="preserve">Económicos </w:t>
            </w:r>
          </w:p>
        </w:tc>
        <w:tc>
          <w:tcPr>
            <w:tcW w:w="3396" w:type="dxa"/>
          </w:tcPr>
          <w:p w14:paraId="3751FEE0" w14:textId="77777777" w:rsidR="00385297" w:rsidRDefault="00385297" w:rsidP="00385297">
            <w:pPr>
              <w:pStyle w:val="Prrafodelista"/>
              <w:ind w:left="0" w:right="1242" w:firstLine="0"/>
              <w:rPr>
                <w:rFonts w:eastAsia="Arial" w:cs="Arial"/>
                <w:kern w:val="0"/>
                <w:lang w:eastAsia="es-AR"/>
                <w14:ligatures w14:val="none"/>
              </w:rPr>
            </w:pPr>
            <w:r>
              <w:rPr>
                <w:rFonts w:eastAsia="Arial" w:cs="Arial"/>
                <w:kern w:val="0"/>
                <w:lang w:eastAsia="es-AR"/>
                <w14:ligatures w14:val="none"/>
              </w:rPr>
              <w:t>Políticos y sociales</w:t>
            </w:r>
          </w:p>
        </w:tc>
      </w:tr>
      <w:tr w:rsidR="00385297" w14:paraId="394B86CC" w14:textId="77777777" w:rsidTr="00385297">
        <w:trPr>
          <w:trHeight w:val="3394"/>
        </w:trPr>
        <w:tc>
          <w:tcPr>
            <w:tcW w:w="3119" w:type="dxa"/>
          </w:tcPr>
          <w:p w14:paraId="576CEBA7" w14:textId="77777777" w:rsidR="00385297" w:rsidRDefault="00385297" w:rsidP="00385297">
            <w:pPr>
              <w:pStyle w:val="Prrafodelista"/>
              <w:ind w:left="0" w:right="1242" w:firstLine="0"/>
              <w:rPr>
                <w:rFonts w:eastAsia="Arial" w:cs="Arial"/>
                <w:kern w:val="0"/>
                <w:lang w:eastAsia="es-AR"/>
                <w14:ligatures w14:val="none"/>
              </w:rPr>
            </w:pPr>
          </w:p>
        </w:tc>
        <w:tc>
          <w:tcPr>
            <w:tcW w:w="3118" w:type="dxa"/>
          </w:tcPr>
          <w:p w14:paraId="089950BF" w14:textId="77777777" w:rsidR="00385297" w:rsidRDefault="00385297" w:rsidP="00385297">
            <w:pPr>
              <w:pStyle w:val="Prrafodelista"/>
              <w:ind w:left="0" w:right="1242" w:firstLine="0"/>
              <w:rPr>
                <w:rFonts w:eastAsia="Arial" w:cs="Arial"/>
                <w:kern w:val="0"/>
                <w:lang w:eastAsia="es-AR"/>
                <w14:ligatures w14:val="none"/>
              </w:rPr>
            </w:pPr>
          </w:p>
        </w:tc>
        <w:tc>
          <w:tcPr>
            <w:tcW w:w="3396" w:type="dxa"/>
          </w:tcPr>
          <w:p w14:paraId="7CBB5226" w14:textId="77777777" w:rsidR="00385297" w:rsidRDefault="00385297" w:rsidP="00385297">
            <w:pPr>
              <w:pStyle w:val="Prrafodelista"/>
              <w:ind w:left="0" w:right="1242" w:firstLine="0"/>
              <w:rPr>
                <w:rFonts w:eastAsia="Arial" w:cs="Arial"/>
                <w:kern w:val="0"/>
                <w:lang w:eastAsia="es-AR"/>
                <w14:ligatures w14:val="none"/>
              </w:rPr>
            </w:pPr>
          </w:p>
        </w:tc>
      </w:tr>
    </w:tbl>
    <w:p w14:paraId="217F17DA" w14:textId="77777777" w:rsidR="00385297" w:rsidRPr="00385297" w:rsidRDefault="00385297" w:rsidP="00385297">
      <w:pPr>
        <w:pStyle w:val="Prrafodelista"/>
        <w:ind w:left="346" w:right="1242" w:firstLine="0"/>
        <w:rPr>
          <w:rFonts w:eastAsia="Arial" w:cs="Arial"/>
          <w:kern w:val="0"/>
          <w:lang w:eastAsia="es-AR"/>
          <w14:ligatures w14:val="none"/>
        </w:rPr>
      </w:pPr>
    </w:p>
    <w:p w14:paraId="23C2D493" w14:textId="77777777" w:rsidR="00047BE4" w:rsidRDefault="00385297" w:rsidP="00385297">
      <w:pPr>
        <w:pStyle w:val="Prrafodelista"/>
        <w:numPr>
          <w:ilvl w:val="0"/>
          <w:numId w:val="1"/>
        </w:numPr>
      </w:pPr>
      <w:r>
        <w:t>Responde las siguientes preguntas:</w:t>
      </w:r>
    </w:p>
    <w:p w14:paraId="0461BEBB" w14:textId="77777777" w:rsidR="00385297" w:rsidRDefault="00385297" w:rsidP="00385297">
      <w:pPr>
        <w:pStyle w:val="Prrafodelista"/>
        <w:numPr>
          <w:ilvl w:val="0"/>
          <w:numId w:val="2"/>
        </w:numPr>
      </w:pPr>
      <w:r>
        <w:t>¿Qué relación existe entre el contexto de rivalidades europeas y los procesos revolucionarios americanos?</w:t>
      </w:r>
    </w:p>
    <w:p w14:paraId="34DECFAB" w14:textId="77777777" w:rsidR="00385297" w:rsidRDefault="00385297" w:rsidP="00385297">
      <w:pPr>
        <w:pStyle w:val="Prrafodelista"/>
        <w:numPr>
          <w:ilvl w:val="0"/>
          <w:numId w:val="2"/>
        </w:numPr>
      </w:pPr>
      <w:r>
        <w:t>¿Por qué les parece que esta situación fue una oportunidad para las revoluciones?</w:t>
      </w:r>
    </w:p>
    <w:p w14:paraId="62D1B4C0" w14:textId="77777777" w:rsidR="00385297" w:rsidRDefault="00385297" w:rsidP="00385297">
      <w:pPr>
        <w:pStyle w:val="Prrafodelista"/>
        <w:numPr>
          <w:ilvl w:val="0"/>
          <w:numId w:val="1"/>
        </w:numPr>
      </w:pPr>
      <w:r>
        <w:t>Tarea cartográfica:</w:t>
      </w:r>
    </w:p>
    <w:p w14:paraId="22101D97" w14:textId="77777777" w:rsidR="00385297" w:rsidRDefault="00385297" w:rsidP="00385297">
      <w:pPr>
        <w:pStyle w:val="Prrafodelista"/>
        <w:numPr>
          <w:ilvl w:val="0"/>
          <w:numId w:val="3"/>
        </w:numPr>
      </w:pPr>
      <w:r>
        <w:t>Ubique en un mapa del Continente Americano los movimientos revolucionarios iniciados en 1810 (encontraran un ejemplo en el documento de información).</w:t>
      </w:r>
    </w:p>
    <w:p w14:paraId="5F4BFCA6" w14:textId="77777777" w:rsidR="00385297" w:rsidRDefault="00385297" w:rsidP="00385297">
      <w:pPr>
        <w:pStyle w:val="Prrafodelista"/>
        <w:numPr>
          <w:ilvl w:val="0"/>
          <w:numId w:val="3"/>
        </w:numPr>
      </w:pPr>
      <w:r>
        <w:t>Marque con un color las ciudades que mantuvieron la fidelidad a la monarquía y, con otro las que se rebelaron contra la metrópoli.</w:t>
      </w:r>
    </w:p>
    <w:p w14:paraId="0128617F" w14:textId="77777777" w:rsidR="00385297" w:rsidRDefault="003C6EA2" w:rsidP="00385297">
      <w:pPr>
        <w:pStyle w:val="Prrafodelista"/>
        <w:numPr>
          <w:ilvl w:val="0"/>
          <w:numId w:val="3"/>
        </w:numPr>
      </w:pPr>
      <w:r>
        <w:t>¿Qué características comunes tuvieron las Juntas de Gobierno nacidas en 1810, en Hispanoamérica?</w:t>
      </w:r>
    </w:p>
    <w:p w14:paraId="0530FBEA" w14:textId="77777777" w:rsidR="003C6EA2" w:rsidRDefault="003C6EA2" w:rsidP="003C6EA2">
      <w:pPr>
        <w:pStyle w:val="Prrafodelista"/>
        <w:ind w:firstLine="0"/>
      </w:pPr>
    </w:p>
    <w:sectPr w:rsidR="003C6EA2" w:rsidSect="003852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E0F"/>
    <w:multiLevelType w:val="hybridMultilevel"/>
    <w:tmpl w:val="AAA28DDA"/>
    <w:lvl w:ilvl="0" w:tplc="5666F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C2316"/>
    <w:multiLevelType w:val="hybridMultilevel"/>
    <w:tmpl w:val="C49665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1101"/>
    <w:multiLevelType w:val="hybridMultilevel"/>
    <w:tmpl w:val="4E8CDE94"/>
    <w:lvl w:ilvl="0" w:tplc="124EA5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84268">
    <w:abstractNumId w:val="0"/>
  </w:num>
  <w:num w:numId="2" w16cid:durableId="1585332277">
    <w:abstractNumId w:val="1"/>
  </w:num>
  <w:num w:numId="3" w16cid:durableId="185954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97"/>
    <w:rsid w:val="00047BE4"/>
    <w:rsid w:val="00385297"/>
    <w:rsid w:val="003C6EA2"/>
    <w:rsid w:val="0064173F"/>
    <w:rsid w:val="00926E7B"/>
    <w:rsid w:val="00E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E0199"/>
  <w15:chartTrackingRefBased/>
  <w15:docId w15:val="{DE1D808F-B42C-41C6-8AF1-72B31425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97"/>
    <w:rPr>
      <w:rFonts w:eastAsia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52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52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1</cp:revision>
  <dcterms:created xsi:type="dcterms:W3CDTF">2024-05-12T02:13:00Z</dcterms:created>
  <dcterms:modified xsi:type="dcterms:W3CDTF">2024-05-12T02:25:00Z</dcterms:modified>
</cp:coreProperties>
</file>