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4DC" w:rsidRDefault="008954DC">
      <w:r>
        <w:t>Quienes serán sujetos a estas políticas, posiblemente los ciudadanos en general.</w:t>
      </w:r>
    </w:p>
    <w:p w:rsidR="008954DC" w:rsidRDefault="008954DC" w:rsidP="008954DC">
      <w:pPr>
        <w:pStyle w:val="Prrafodelista"/>
        <w:numPr>
          <w:ilvl w:val="0"/>
          <w:numId w:val="1"/>
        </w:numPr>
      </w:pPr>
      <w:r>
        <w:t>**Relación con el liberalismo:** El cómic critica la forma en que los gobiernos pueden manipular los principios liberales, otorgando libertades y derechos de manera limitada y controlada, lo que va en contra del ideal liberal de máxima libertad individual y mínima intervención estatal. Esto subraya la tensión entre la teoría liberal y la práctica política, especialmente en tiempos de crisis.</w:t>
      </w:r>
    </w:p>
    <w:p w:rsidR="008954DC" w:rsidRDefault="008954DC"/>
    <w:p w:rsidR="008954DC" w:rsidRDefault="008954DC">
      <w:r>
        <w:t>-Resumen y Conclusión</w:t>
      </w:r>
    </w:p>
    <w:p w:rsidR="008954DC" w:rsidRDefault="008954DC"/>
    <w:p w:rsidR="008954DC" w:rsidRDefault="008954DC">
      <w:r>
        <w:t>1. **Rol del Estado según el liberalismo:** Debe ser limitado, enfocado en la protección de derechos y la justicia, sin intervenir en la economía más allá de lo necesario.</w:t>
      </w:r>
    </w:p>
    <w:p w:rsidR="008954DC" w:rsidRDefault="008954DC">
      <w:r>
        <w:t>2. **Mano invisible según Alfredo de Hoces:** Critica su ineficacia en la crisis española, destacando el cinismo del libre mercado que falla en cumplir sus promesas de prosperidad.</w:t>
      </w:r>
    </w:p>
    <w:p w:rsidR="008954DC" w:rsidRDefault="008954DC">
      <w:r>
        <w:t>3. **Frase sobre sofá y televisor de plasma:** Denuncia la complacencia y pérdida de habilidades críticas en la población debido al consumismo y la comodidad.</w:t>
      </w:r>
    </w:p>
    <w:p w:rsidR="008954DC" w:rsidRDefault="008954DC">
      <w:r>
        <w:t>4. **Titular del Diario El Mundo:** Refleja la crisis del pensamiento liberal en tiempos de crisis económica, cuestionando su fortaleza y relevancia actual.</w:t>
      </w:r>
    </w:p>
    <w:p w:rsidR="008954DC" w:rsidRDefault="008954DC">
      <w:r>
        <w:t>5. **Cómic:** Satiriza la manipulación de libertades y derechos por parte del gobierno, mostrando la contradicción entre los ideales liberales y la realidad política.</w:t>
      </w:r>
    </w:p>
    <w:p w:rsidR="008954DC" w:rsidRDefault="008954DC"/>
    <w:p w:rsidR="008954DC" w:rsidRDefault="008954DC">
      <w:r>
        <w:t>Este análisis conecta las críticas contemporáneas al liberalismo con los desafíos prácticos que enfrenta en el contexto de la crisis económica, mostrando las discrepancias entre teoría y práctica.</w:t>
      </w:r>
    </w:p>
    <w:sectPr w:rsidR="008954D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40C8F"/>
    <w:multiLevelType w:val="hybridMultilevel"/>
    <w:tmpl w:val="C2A85C04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40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DC"/>
    <w:rsid w:val="008954DC"/>
    <w:rsid w:val="00C6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83EF8E"/>
  <w15:chartTrackingRefBased/>
  <w15:docId w15:val="{F7BC9DF1-86A0-2145-AE07-6DBEBEDC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5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5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5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5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5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5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5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5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5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5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5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5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54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54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54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54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54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54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5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5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5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5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5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54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54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54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5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54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54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abril entz</dc:creator>
  <cp:keywords/>
  <dc:description/>
  <cp:lastModifiedBy>abril entz</cp:lastModifiedBy>
  <cp:revision>2</cp:revision>
  <dcterms:created xsi:type="dcterms:W3CDTF">2024-05-27T12:25:00Z</dcterms:created>
  <dcterms:modified xsi:type="dcterms:W3CDTF">2024-05-27T12:25:00Z</dcterms:modified>
</cp:coreProperties>
</file>