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8DCD" w14:textId="0F0117B2" w:rsidR="0052224E" w:rsidRPr="00574893" w:rsidRDefault="0052224E">
      <w:pPr>
        <w:rPr>
          <w:b/>
          <w:bCs/>
        </w:rPr>
      </w:pPr>
      <w:r w:rsidRPr="00574893">
        <w:rPr>
          <w:b/>
          <w:bCs/>
        </w:rPr>
        <w:t xml:space="preserve"> La Mano Invisible y la Crisis Económica: Un Análisis</w:t>
      </w:r>
    </w:p>
    <w:p w14:paraId="11928D71" w14:textId="1613FD84" w:rsidR="0037724A" w:rsidRDefault="0037724A">
      <w:r w:rsidRPr="0037724A">
        <w:rPr>
          <w:b/>
          <w:bCs/>
        </w:rPr>
        <w:t>Integrantes</w:t>
      </w:r>
      <w:r>
        <w:t xml:space="preserve">: Alejo Blanco </w:t>
      </w:r>
      <w:r w:rsidR="0039205C">
        <w:t>,Gonzalo Quiroga.</w:t>
      </w:r>
    </w:p>
    <w:p w14:paraId="7506C52A" w14:textId="77777777" w:rsidR="0052224E" w:rsidRDefault="0052224E"/>
    <w:p w14:paraId="1FC6D857" w14:textId="2866E8E3" w:rsidR="0052224E" w:rsidRDefault="0052224E">
      <w:r>
        <w:t xml:space="preserve"> El Concepto de la Mano Invisible</w:t>
      </w:r>
    </w:p>
    <w:p w14:paraId="2A6653A7" w14:textId="77777777" w:rsidR="0052224E" w:rsidRDefault="0052224E"/>
    <w:p w14:paraId="32A40389" w14:textId="77777777" w:rsidR="0052224E" w:rsidRDefault="0052224E">
      <w:r>
        <w:t>La “mano invisible” es un concepto popularizado por el economista Adam Smith en su obra “La Riqueza de las Naciones”. Este término se refiere a la idea de que, en un mercado libre, los individuos persiguiendo sus propios intereses económicos contribuyen involuntariamente al bienestar general de la sociedad. Según Smith, el mercado tiende hacia un equilibrio natural donde los recursos se distribuyen de manera eficiente sin necesidad de intervención estatal.</w:t>
      </w:r>
    </w:p>
    <w:p w14:paraId="59287EC0" w14:textId="77777777" w:rsidR="0052224E" w:rsidRDefault="0052224E"/>
    <w:p w14:paraId="01937FBE" w14:textId="58CE5ECE" w:rsidR="0052224E" w:rsidRPr="000A7F3D" w:rsidRDefault="0052224E">
      <w:pPr>
        <w:rPr>
          <w:u w:val="single"/>
        </w:rPr>
      </w:pPr>
      <w:r w:rsidRPr="000A7F3D">
        <w:rPr>
          <w:u w:val="single"/>
        </w:rPr>
        <w:t>Contexto del Artículo</w:t>
      </w:r>
    </w:p>
    <w:p w14:paraId="12985665" w14:textId="77777777" w:rsidR="0052224E" w:rsidRDefault="0052224E"/>
    <w:p w14:paraId="79372746" w14:textId="77777777" w:rsidR="0052224E" w:rsidRDefault="0052224E">
      <w:r>
        <w:t>El artículo examina la percepción y las consecuencias de la “mano invisible” en el contexto de una crisis económica, en particular la crisis financiera que afectó a España y otros países. Utiliza un tono crítico y sarcástico para cuestionar la eficacia de esta metáfora en la práctica económica real.</w:t>
      </w:r>
    </w:p>
    <w:p w14:paraId="53EA91D1" w14:textId="77777777" w:rsidR="0052224E" w:rsidRDefault="0052224E"/>
    <w:p w14:paraId="68E8D7DD" w14:textId="29C3DE0F" w:rsidR="0052224E" w:rsidRPr="00C8197D" w:rsidRDefault="0052224E">
      <w:pPr>
        <w:rPr>
          <w:u w:val="single"/>
        </w:rPr>
      </w:pPr>
      <w:r w:rsidRPr="00C8197D">
        <w:rPr>
          <w:u w:val="single"/>
        </w:rPr>
        <w:t>El Rol del Estado Según el Liberalismo</w:t>
      </w:r>
    </w:p>
    <w:p w14:paraId="47AE2A6D" w14:textId="77777777" w:rsidR="0052224E" w:rsidRDefault="0052224E"/>
    <w:p w14:paraId="7F9E7C13" w14:textId="77777777" w:rsidR="0052224E" w:rsidRDefault="0052224E">
      <w:r>
        <w:t>El liberalismo económico sostiene que el Estado debe limitarse a proteger la propiedad privada, hacer cumplir los contratos y asegurar la seguridad pública. No debe intervenir en el libre mercado, ya que se considera que cualquier intervención distorsiona la eficiencia y el equilibrio natural del mercado. La idea es que el mercado, guiado por la “mano invisible”, resolverá los problemas económicos de manera más efectiva que cualquier planificación centralizada.</w:t>
      </w:r>
    </w:p>
    <w:p w14:paraId="7E0AD4FE" w14:textId="77777777" w:rsidR="0052224E" w:rsidRDefault="0052224E"/>
    <w:p w14:paraId="009A0A4A" w14:textId="4E908B9A" w:rsidR="0052224E" w:rsidRDefault="0052224E">
      <w:r>
        <w:t>Crítica de Alfredo de Hoces</w:t>
      </w:r>
    </w:p>
    <w:p w14:paraId="30896FA8" w14:textId="77777777" w:rsidR="0052224E" w:rsidRDefault="0052224E"/>
    <w:p w14:paraId="238D5168" w14:textId="1761A1B1" w:rsidR="0052224E" w:rsidRPr="00C8197D" w:rsidRDefault="0052224E">
      <w:pPr>
        <w:rPr>
          <w:u w:val="single"/>
        </w:rPr>
      </w:pPr>
      <w:r w:rsidRPr="00C8197D">
        <w:rPr>
          <w:u w:val="single"/>
        </w:rPr>
        <w:t xml:space="preserve"> La Relación con la Mano Invisible</w:t>
      </w:r>
    </w:p>
    <w:p w14:paraId="7F78CBCC" w14:textId="77777777" w:rsidR="0052224E" w:rsidRDefault="0052224E"/>
    <w:p w14:paraId="582F3E77" w14:textId="77777777" w:rsidR="0052224E" w:rsidRDefault="0052224E">
      <w:r>
        <w:t>Alfredo de Hoces describe la “mano invisible” como la “mano negra de la codicia”. Esta frase sugiere que, en lugar de promover el bienestar general, el mercado sin regulación se convierte en un campo de juego para la avaricia y el fraude. La crisis económica es vista como una consecuencia directa de este descontrol y falta de ética.</w:t>
      </w:r>
    </w:p>
    <w:p w14:paraId="277C4C4D" w14:textId="77777777" w:rsidR="0052224E" w:rsidRDefault="0052224E"/>
    <w:p w14:paraId="6687DD1E" w14:textId="6485B38E" w:rsidR="0052224E" w:rsidRPr="00C8197D" w:rsidRDefault="0052224E">
      <w:pPr>
        <w:rPr>
          <w:u w:val="single"/>
        </w:rPr>
      </w:pPr>
      <w:r>
        <w:t xml:space="preserve"> </w:t>
      </w:r>
      <w:r w:rsidRPr="00C8197D">
        <w:rPr>
          <w:u w:val="single"/>
        </w:rPr>
        <w:t>El Cinismo de los Ideales</w:t>
      </w:r>
    </w:p>
    <w:p w14:paraId="053ABC1E" w14:textId="77777777" w:rsidR="0052224E" w:rsidRDefault="0052224E"/>
    <w:p w14:paraId="394F73CF" w14:textId="77777777" w:rsidR="0052224E" w:rsidRDefault="0052224E">
      <w:r>
        <w:t>El autor plantea que los ideales del libre mercado son cínicos porque, cuando las cosas van mal, los mismos defensores del mercado libre claman por la intervención del Estado para ser rescatados. Este comportamiento es visto como hipócrita: los empresarios y financieros que promueven la desregulación son los primeros en pedir ayuda estatal cuando sus decisiones arriesgadas los llevan al borde del colapso.</w:t>
      </w:r>
    </w:p>
    <w:p w14:paraId="381AACC8" w14:textId="77777777" w:rsidR="0052224E" w:rsidRDefault="0052224E"/>
    <w:p w14:paraId="726353AA" w14:textId="0675DEB5" w:rsidR="0052224E" w:rsidRDefault="0052224E">
      <w:r>
        <w:t>Interpretación de “Después de tantas horas de sofá y televisor de plasma ya no sabemos nadar”</w:t>
      </w:r>
    </w:p>
    <w:p w14:paraId="678D86E2" w14:textId="77777777" w:rsidR="0052224E" w:rsidRDefault="0052224E"/>
    <w:p w14:paraId="3B7C7C1F" w14:textId="77777777" w:rsidR="0052224E" w:rsidRDefault="0052224E">
      <w:r>
        <w:t>Esta frase se refiere a la complacencia y la falta de preparación de la sociedad ante las crisis. El autor critica a aquellos que se han acostumbrado a un estilo de vida cómodo y dependiente, perdiendo así la capacidad de enfrentar y superar desafíos económicos. En un sentido más amplio, sugiere que la sociedad ha perdido su resiliencia y habilidades prácticas debido a una dependencia excesiva del consumismo y la tecnología.</w:t>
      </w:r>
    </w:p>
    <w:p w14:paraId="31B279F2" w14:textId="77777777" w:rsidR="0052224E" w:rsidRDefault="0052224E"/>
    <w:p w14:paraId="26FCF3BC" w14:textId="77777777" w:rsidR="0052224E" w:rsidRPr="00574893" w:rsidRDefault="0052224E">
      <w:pPr>
        <w:rPr>
          <w:u w:val="single"/>
        </w:rPr>
      </w:pPr>
      <w:r w:rsidRPr="00574893">
        <w:rPr>
          <w:u w:val="single"/>
        </w:rPr>
        <w:t>Titular del Diario “El Mundo”</w:t>
      </w:r>
    </w:p>
    <w:p w14:paraId="511F3D53" w14:textId="77777777" w:rsidR="0052224E" w:rsidRDefault="0052224E"/>
    <w:p w14:paraId="368084AD" w14:textId="77777777" w:rsidR="0052224E" w:rsidRDefault="0052224E">
      <w:r>
        <w:t>El titular del artículo “la mano visible del Estado” sugiere una crítica a la idea de que el mercado puede autorregularse sin intervención estatal. La crisis económica ha demostrado, según este enfoque, que el mercado necesita la regulación y supervisión del Estado para evitar excesos y asegurar la estabilidad económica y la justicia social. Esto refleja una crítica al pensamiento liberal en su forma más pura, subrayando la necesidad de un equilibrio entre la libertad del mercado y la intervención estatal.</w:t>
      </w:r>
    </w:p>
    <w:p w14:paraId="7B6EAD6C" w14:textId="77777777" w:rsidR="0052224E" w:rsidRDefault="0052224E"/>
    <w:p w14:paraId="5FFFFA80" w14:textId="77777777" w:rsidR="0052224E" w:rsidRPr="00574893" w:rsidRDefault="0052224E">
      <w:pPr>
        <w:rPr>
          <w:u w:val="single"/>
        </w:rPr>
      </w:pPr>
      <w:r>
        <w:t xml:space="preserve"> </w:t>
      </w:r>
      <w:r w:rsidRPr="00574893">
        <w:rPr>
          <w:u w:val="single"/>
        </w:rPr>
        <w:t>Análisis del Cómic</w:t>
      </w:r>
    </w:p>
    <w:p w14:paraId="7A39DA7C" w14:textId="77777777" w:rsidR="0052224E" w:rsidRDefault="0052224E"/>
    <w:p w14:paraId="187FCD05" w14:textId="77777777" w:rsidR="0052224E" w:rsidRDefault="0052224E">
      <w:r>
        <w:t>El cómic mencionado refleja una crítica al liberalismo y sus promesas de libertad y derechos. El personaje, representando probablemente a una figura de autoridad o al sector gubernamental, sugiere que se otorgará libertad y derechos, pero con restricciones significativas. Esto ilustra la desconfianza en el liberalismo, insinuando que las promesas de libertad económica no se cumplen completamente y están sujetas a limitaciones arbitrarias.</w:t>
      </w:r>
    </w:p>
    <w:p w14:paraId="79E909F6" w14:textId="77777777" w:rsidR="0052224E" w:rsidRDefault="0052224E"/>
    <w:p w14:paraId="7C3017B4" w14:textId="77777777" w:rsidR="0052224E" w:rsidRPr="00574893" w:rsidRDefault="0052224E">
      <w:pPr>
        <w:rPr>
          <w:u w:val="single"/>
        </w:rPr>
      </w:pPr>
      <w:r w:rsidRPr="00574893">
        <w:rPr>
          <w:u w:val="single"/>
        </w:rPr>
        <w:t xml:space="preserve"> Relación con la Ideología Liberal</w:t>
      </w:r>
    </w:p>
    <w:p w14:paraId="5C0A3F76" w14:textId="77777777" w:rsidR="0052224E" w:rsidRDefault="0052224E"/>
    <w:p w14:paraId="10318170" w14:textId="77777777" w:rsidR="0052224E" w:rsidRDefault="0052224E">
      <w:r>
        <w:t>La ideología liberal, que aboga por la mínima intervención estatal y la máxima libertad económica, es puesta en entredicho tanto en el artículo como en el cómic. La crisis económica y la respuesta del Estado, que interviene para rescatar a los sectores en problemas, subrayan las limitaciones prácticas del liberalismo puro. El cómic y el artículo juntos sugieren que un enfoque completamente desregulado no es viable y que se necesita una intervención regulatoria para asegurar el bienestar y la estabilidad económica.</w:t>
      </w:r>
    </w:p>
    <w:p w14:paraId="563F6AEC" w14:textId="77777777" w:rsidR="0052224E" w:rsidRDefault="0052224E"/>
    <w:p w14:paraId="59F5B347" w14:textId="77777777" w:rsidR="0052224E" w:rsidRPr="00574893" w:rsidRDefault="0052224E">
      <w:pPr>
        <w:rPr>
          <w:u w:val="single"/>
        </w:rPr>
      </w:pPr>
      <w:r w:rsidRPr="00574893">
        <w:rPr>
          <w:u w:val="single"/>
        </w:rPr>
        <w:t>Conclusión</w:t>
      </w:r>
    </w:p>
    <w:p w14:paraId="41EB98F0" w14:textId="77777777" w:rsidR="0052224E" w:rsidRDefault="0052224E"/>
    <w:p w14:paraId="0657097B" w14:textId="77777777" w:rsidR="0052224E" w:rsidRDefault="0052224E">
      <w:r>
        <w:t>El análisis de la “mano invisible” en el contexto de la crisis económica revela las tensiones y contradicciones inherentes en la ideología del libre mercado. Aunque el liberalismo promueve la libertad económica y la mínima intervención estatal, las crisis económicas recurrentes demuestran la necesidad de una regulación y supervisión adecuada para prevenir abusos y asegurar una economía estable y justa.</w:t>
      </w:r>
    </w:p>
    <w:sectPr w:rsidR="0052224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4E"/>
    <w:rsid w:val="000A7F3D"/>
    <w:rsid w:val="0037724A"/>
    <w:rsid w:val="0039205C"/>
    <w:rsid w:val="004451D9"/>
    <w:rsid w:val="0052224E"/>
    <w:rsid w:val="00574893"/>
    <w:rsid w:val="00AD5C43"/>
    <w:rsid w:val="00C8197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2B805ED"/>
  <w15:chartTrackingRefBased/>
  <w15:docId w15:val="{520BC79C-2CB7-3D48-B97A-FFCC8155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2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2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2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2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2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2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2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2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2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2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2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2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2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2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2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24E"/>
    <w:rPr>
      <w:rFonts w:eastAsiaTheme="majorEastAsia" w:cstheme="majorBidi"/>
      <w:color w:val="272727" w:themeColor="text1" w:themeTint="D8"/>
    </w:rPr>
  </w:style>
  <w:style w:type="paragraph" w:styleId="Ttulo">
    <w:name w:val="Title"/>
    <w:basedOn w:val="Normal"/>
    <w:next w:val="Normal"/>
    <w:link w:val="TtuloCar"/>
    <w:uiPriority w:val="10"/>
    <w:qFormat/>
    <w:rsid w:val="0052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2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2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2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24E"/>
    <w:pPr>
      <w:spacing w:before="160"/>
      <w:jc w:val="center"/>
    </w:pPr>
    <w:rPr>
      <w:i/>
      <w:iCs/>
      <w:color w:val="404040" w:themeColor="text1" w:themeTint="BF"/>
    </w:rPr>
  </w:style>
  <w:style w:type="character" w:customStyle="1" w:styleId="CitaCar">
    <w:name w:val="Cita Car"/>
    <w:basedOn w:val="Fuentedeprrafopredeter"/>
    <w:link w:val="Cita"/>
    <w:uiPriority w:val="29"/>
    <w:rsid w:val="0052224E"/>
    <w:rPr>
      <w:i/>
      <w:iCs/>
      <w:color w:val="404040" w:themeColor="text1" w:themeTint="BF"/>
    </w:rPr>
  </w:style>
  <w:style w:type="paragraph" w:styleId="Prrafodelista">
    <w:name w:val="List Paragraph"/>
    <w:basedOn w:val="Normal"/>
    <w:uiPriority w:val="34"/>
    <w:qFormat/>
    <w:rsid w:val="0052224E"/>
    <w:pPr>
      <w:ind w:left="720"/>
      <w:contextualSpacing/>
    </w:pPr>
  </w:style>
  <w:style w:type="character" w:styleId="nfasisintenso">
    <w:name w:val="Intense Emphasis"/>
    <w:basedOn w:val="Fuentedeprrafopredeter"/>
    <w:uiPriority w:val="21"/>
    <w:qFormat/>
    <w:rsid w:val="0052224E"/>
    <w:rPr>
      <w:i/>
      <w:iCs/>
      <w:color w:val="0F4761" w:themeColor="accent1" w:themeShade="BF"/>
    </w:rPr>
  </w:style>
  <w:style w:type="paragraph" w:styleId="Citadestacada">
    <w:name w:val="Intense Quote"/>
    <w:basedOn w:val="Normal"/>
    <w:next w:val="Normal"/>
    <w:link w:val="CitadestacadaCar"/>
    <w:uiPriority w:val="30"/>
    <w:qFormat/>
    <w:rsid w:val="0052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24E"/>
    <w:rPr>
      <w:i/>
      <w:iCs/>
      <w:color w:val="0F4761" w:themeColor="accent1" w:themeShade="BF"/>
    </w:rPr>
  </w:style>
  <w:style w:type="character" w:styleId="Referenciaintensa">
    <w:name w:val="Intense Reference"/>
    <w:basedOn w:val="Fuentedeprrafopredeter"/>
    <w:uiPriority w:val="32"/>
    <w:qFormat/>
    <w:rsid w:val="00522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734</Words>
  <Characters>4042</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Blanco</dc:creator>
  <cp:keywords/>
  <dc:description/>
  <cp:lastModifiedBy>Alejo Blanco</cp:lastModifiedBy>
  <cp:revision>2</cp:revision>
  <dcterms:created xsi:type="dcterms:W3CDTF">2024-05-27T12:21:00Z</dcterms:created>
  <dcterms:modified xsi:type="dcterms:W3CDTF">2024-05-27T12:21:00Z</dcterms:modified>
</cp:coreProperties>
</file>