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EB0A4" w14:textId="2231BABE" w:rsidR="002401B6" w:rsidRDefault="00672EEC" w:rsidP="006A0AD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70A0CD6" wp14:editId="3C8A6E0B">
            <wp:simplePos x="0" y="0"/>
            <wp:positionH relativeFrom="column">
              <wp:posOffset>9525</wp:posOffset>
            </wp:positionH>
            <wp:positionV relativeFrom="paragraph">
              <wp:posOffset>-333375</wp:posOffset>
            </wp:positionV>
            <wp:extent cx="762000" cy="932815"/>
            <wp:effectExtent l="0" t="0" r="0" b="635"/>
            <wp:wrapNone/>
            <wp:docPr id="207679417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AD5">
        <w:rPr>
          <w:lang w:val="es-ES"/>
        </w:rPr>
        <w:t xml:space="preserve">                                                                                     </w:t>
      </w:r>
    </w:p>
    <w:p w14:paraId="3854CA03" w14:textId="77777777" w:rsidR="002401B6" w:rsidRDefault="002401B6" w:rsidP="006A0AD5">
      <w:pPr>
        <w:rPr>
          <w:lang w:val="es-ES"/>
        </w:rPr>
      </w:pPr>
    </w:p>
    <w:p w14:paraId="7171F899" w14:textId="77777777" w:rsidR="002401B6" w:rsidRDefault="002401B6" w:rsidP="002401B6">
      <w:pPr>
        <w:jc w:val="right"/>
        <w:rPr>
          <w:lang w:val="es-ES"/>
        </w:rPr>
      </w:pPr>
    </w:p>
    <w:p w14:paraId="4F1FADCB" w14:textId="3C5AED35" w:rsidR="004A0C5A" w:rsidRDefault="00587613" w:rsidP="00672EEC">
      <w:pPr>
        <w:jc w:val="right"/>
        <w:rPr>
          <w:lang w:val="es-ES"/>
        </w:rPr>
      </w:pPr>
      <w:r>
        <w:rPr>
          <w:lang w:val="es-ES"/>
        </w:rPr>
        <w:t>San Juan 31 de mayo de</w:t>
      </w:r>
      <w:r w:rsidR="001E223C">
        <w:rPr>
          <w:lang w:val="es-ES"/>
        </w:rPr>
        <w:t xml:space="preserve"> 202</w:t>
      </w:r>
      <w:r>
        <w:rPr>
          <w:lang w:val="es-ES"/>
        </w:rPr>
        <w:t>4</w:t>
      </w:r>
    </w:p>
    <w:p w14:paraId="750A4412" w14:textId="25E255CF" w:rsidR="001E223C" w:rsidRDefault="001E223C" w:rsidP="001E223C">
      <w:pPr>
        <w:jc w:val="right"/>
        <w:rPr>
          <w:lang w:val="es-ES"/>
        </w:rPr>
      </w:pPr>
    </w:p>
    <w:p w14:paraId="7702B5FF" w14:textId="0CB5509D" w:rsidR="001E223C" w:rsidRDefault="001E223C" w:rsidP="00587613">
      <w:pPr>
        <w:jc w:val="both"/>
        <w:rPr>
          <w:lang w:val="es-ES"/>
        </w:rPr>
      </w:pPr>
      <w:r>
        <w:rPr>
          <w:lang w:val="es-ES"/>
        </w:rPr>
        <w:t>En el día de la</w:t>
      </w:r>
      <w:r w:rsidR="00587613">
        <w:rPr>
          <w:lang w:val="es-ES"/>
        </w:rPr>
        <w:t xml:space="preserve"> fecha se reúnen el </w:t>
      </w:r>
      <w:r w:rsidR="00D45C3C">
        <w:rPr>
          <w:lang w:val="es-ES"/>
        </w:rPr>
        <w:t>E</w:t>
      </w:r>
      <w:r w:rsidR="00587613">
        <w:rPr>
          <w:lang w:val="es-ES"/>
        </w:rPr>
        <w:t xml:space="preserve">quipo Directivo, </w:t>
      </w:r>
      <w:r w:rsidR="00D45C3C">
        <w:rPr>
          <w:lang w:val="es-ES"/>
        </w:rPr>
        <w:t>E</w:t>
      </w:r>
      <w:r w:rsidR="00587613">
        <w:rPr>
          <w:lang w:val="es-ES"/>
        </w:rPr>
        <w:t>quipo de Orientación</w:t>
      </w:r>
      <w:r w:rsidR="00850C1A">
        <w:rPr>
          <w:lang w:val="es-ES"/>
        </w:rPr>
        <w:t xml:space="preserve"> y </w:t>
      </w:r>
      <w:r w:rsidR="00D45C3C">
        <w:rPr>
          <w:lang w:val="es-ES"/>
        </w:rPr>
        <w:t>P</w:t>
      </w:r>
      <w:r w:rsidR="00850C1A">
        <w:rPr>
          <w:lang w:val="es-ES"/>
        </w:rPr>
        <w:t xml:space="preserve">adres y </w:t>
      </w:r>
      <w:r w:rsidR="00D45C3C">
        <w:rPr>
          <w:lang w:val="es-ES"/>
        </w:rPr>
        <w:t>M</w:t>
      </w:r>
      <w:r w:rsidR="00850C1A">
        <w:rPr>
          <w:lang w:val="es-ES"/>
        </w:rPr>
        <w:t>adres</w:t>
      </w:r>
      <w:r>
        <w:rPr>
          <w:lang w:val="es-ES"/>
        </w:rPr>
        <w:t xml:space="preserve"> de tercer año para </w:t>
      </w:r>
      <w:r w:rsidR="00850C1A">
        <w:rPr>
          <w:lang w:val="es-ES"/>
        </w:rPr>
        <w:t xml:space="preserve">dialogar sobre </w:t>
      </w:r>
      <w:r w:rsidR="00587613">
        <w:rPr>
          <w:lang w:val="es-ES"/>
        </w:rPr>
        <w:t>el Proceso de Elección de Orientación, que inician sus hijos/as este año.</w:t>
      </w:r>
    </w:p>
    <w:p w14:paraId="24479D2C" w14:textId="09BD7B96" w:rsidR="00587613" w:rsidRDefault="00587613" w:rsidP="00587613">
      <w:pPr>
        <w:jc w:val="both"/>
        <w:rPr>
          <w:lang w:val="es-ES"/>
        </w:rPr>
      </w:pPr>
      <w:r>
        <w:rPr>
          <w:lang w:val="es-ES"/>
        </w:rPr>
        <w:t>De igual manera,</w:t>
      </w:r>
      <w:r w:rsidR="00FF49B8">
        <w:rPr>
          <w:lang w:val="es-ES"/>
        </w:rPr>
        <w:t xml:space="preserve"> por medio de la presente reunión</w:t>
      </w:r>
      <w:r w:rsidR="00850C1A">
        <w:rPr>
          <w:lang w:val="es-ES"/>
        </w:rPr>
        <w:t xml:space="preserve"> notificamos a las familia</w:t>
      </w:r>
      <w:r w:rsidR="00456C88">
        <w:rPr>
          <w:lang w:val="es-ES"/>
        </w:rPr>
        <w:t>s</w:t>
      </w:r>
      <w:r w:rsidR="00083E4D">
        <w:rPr>
          <w:lang w:val="es-ES"/>
        </w:rPr>
        <w:t xml:space="preserve"> de tercer año sobre los criterios para acceder a </w:t>
      </w:r>
      <w:r w:rsidR="00B37A68">
        <w:rPr>
          <w:lang w:val="es-ES"/>
        </w:rPr>
        <w:t>las distintas</w:t>
      </w:r>
      <w:r w:rsidR="0054209C">
        <w:rPr>
          <w:lang w:val="es-ES"/>
        </w:rPr>
        <w:t xml:space="preserve"> modalidades del Ciclo Orientado</w:t>
      </w:r>
      <w:r>
        <w:rPr>
          <w:lang w:val="es-ES"/>
        </w:rPr>
        <w:t>:</w:t>
      </w:r>
    </w:p>
    <w:p w14:paraId="10075154" w14:textId="77777777" w:rsidR="00587613" w:rsidRDefault="00587613" w:rsidP="0058761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Se deberá optar por </w:t>
      </w:r>
      <w:r w:rsidRPr="00587613">
        <w:rPr>
          <w:b/>
          <w:lang w:val="es-ES"/>
        </w:rPr>
        <w:t xml:space="preserve">1 (una) </w:t>
      </w:r>
      <w:r>
        <w:rPr>
          <w:lang w:val="es-ES"/>
        </w:rPr>
        <w:t>de las siguiente</w:t>
      </w:r>
      <w:r w:rsidRPr="00587613">
        <w:rPr>
          <w:lang w:val="es-ES"/>
        </w:rPr>
        <w:t>s modalidades</w:t>
      </w:r>
      <w:r>
        <w:rPr>
          <w:lang w:val="es-ES"/>
        </w:rPr>
        <w:t xml:space="preserve">: </w:t>
      </w:r>
    </w:p>
    <w:p w14:paraId="55B951A3" w14:textId="77777777" w:rsidR="00587613" w:rsidRDefault="00587613" w:rsidP="00587613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587613">
        <w:rPr>
          <w:lang w:val="es-ES"/>
        </w:rPr>
        <w:t>Ciencias Nat</w:t>
      </w:r>
      <w:r>
        <w:rPr>
          <w:lang w:val="es-ES"/>
        </w:rPr>
        <w:t>urales.</w:t>
      </w:r>
    </w:p>
    <w:p w14:paraId="21B354CA" w14:textId="4A9C0AD6" w:rsidR="00587613" w:rsidRDefault="00587613" w:rsidP="00587613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Humanidades y </w:t>
      </w:r>
      <w:r w:rsidR="0022730B">
        <w:rPr>
          <w:lang w:val="es-ES"/>
        </w:rPr>
        <w:t>S</w:t>
      </w:r>
      <w:r>
        <w:rPr>
          <w:lang w:val="es-ES"/>
        </w:rPr>
        <w:t xml:space="preserve">ociales. </w:t>
      </w:r>
      <w:r w:rsidRPr="00587613">
        <w:rPr>
          <w:lang w:val="es-ES"/>
        </w:rPr>
        <w:t xml:space="preserve"> </w:t>
      </w:r>
    </w:p>
    <w:p w14:paraId="411F1AD0" w14:textId="77777777" w:rsidR="00587613" w:rsidRDefault="00587613" w:rsidP="00587613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587613">
        <w:rPr>
          <w:lang w:val="es-ES"/>
        </w:rPr>
        <w:t>Economía y Administración.</w:t>
      </w:r>
    </w:p>
    <w:p w14:paraId="619390B5" w14:textId="22E24AAA" w:rsidR="00587613" w:rsidRDefault="0022730B" w:rsidP="00587613">
      <w:pPr>
        <w:pStyle w:val="Prrafodelista"/>
        <w:ind w:left="1080"/>
        <w:jc w:val="both"/>
        <w:rPr>
          <w:lang w:val="es-ES"/>
        </w:rPr>
      </w:pPr>
      <w:r w:rsidRPr="00D45C3C">
        <w:rPr>
          <w:lang w:val="es-ES"/>
        </w:rPr>
        <w:t>(</w:t>
      </w:r>
      <w:r w:rsidR="003C328C" w:rsidRPr="00D45C3C">
        <w:rPr>
          <w:lang w:val="es-ES"/>
        </w:rPr>
        <w:t>se puede colocar</w:t>
      </w:r>
      <w:r w:rsidRPr="00D45C3C">
        <w:rPr>
          <w:lang w:val="es-ES"/>
        </w:rPr>
        <w:t xml:space="preserve"> 2 opciones, una como primera elección y la segunda llegado e</w:t>
      </w:r>
      <w:r w:rsidR="003C328C" w:rsidRPr="00D45C3C">
        <w:rPr>
          <w:lang w:val="es-ES"/>
        </w:rPr>
        <w:t>l caso que no haya lugar en la prim</w:t>
      </w:r>
      <w:r w:rsidRPr="00D45C3C">
        <w:rPr>
          <w:lang w:val="es-ES"/>
        </w:rPr>
        <w:t>era y no pueda acceder por una cuestión de promedio)</w:t>
      </w:r>
      <w:r w:rsidR="003A2BC1">
        <w:rPr>
          <w:lang w:val="es-ES"/>
        </w:rPr>
        <w:t xml:space="preserve"> </w:t>
      </w:r>
    </w:p>
    <w:p w14:paraId="6F55BB5C" w14:textId="77777777" w:rsidR="0022730B" w:rsidRDefault="0022730B" w:rsidP="00587613">
      <w:pPr>
        <w:pStyle w:val="Prrafodelista"/>
        <w:ind w:left="1080"/>
        <w:jc w:val="both"/>
        <w:rPr>
          <w:lang w:val="es-ES"/>
        </w:rPr>
      </w:pPr>
    </w:p>
    <w:p w14:paraId="0BCDEE2F" w14:textId="77777777" w:rsidR="00942CC9" w:rsidRPr="00942CC9" w:rsidRDefault="00942CC9" w:rsidP="00942CC9">
      <w:pPr>
        <w:pStyle w:val="Prrafodelista"/>
        <w:numPr>
          <w:ilvl w:val="0"/>
          <w:numId w:val="1"/>
        </w:numPr>
        <w:jc w:val="both"/>
        <w:rPr>
          <w:b/>
          <w:i/>
          <w:lang w:val="es-ES"/>
        </w:rPr>
      </w:pPr>
      <w:r w:rsidRPr="00587613">
        <w:rPr>
          <w:lang w:val="es-ES"/>
        </w:rPr>
        <w:t xml:space="preserve">La </w:t>
      </w:r>
      <w:r w:rsidRPr="00587613">
        <w:rPr>
          <w:b/>
          <w:i/>
          <w:lang w:val="es-ES"/>
        </w:rPr>
        <w:t>inscripción se hará por formulario</w:t>
      </w:r>
      <w:r>
        <w:rPr>
          <w:lang w:val="es-ES"/>
        </w:rPr>
        <w:t xml:space="preserve">. El período para completar el formulario comprende </w:t>
      </w:r>
      <w:r w:rsidRPr="00587613">
        <w:rPr>
          <w:u w:val="single"/>
          <w:lang w:val="es-ES"/>
        </w:rPr>
        <w:t>desde el viernes 1 de noviembre de 2024, hasta el viernes 15 de noviembre del corriente año</w:t>
      </w:r>
      <w:r>
        <w:rPr>
          <w:lang w:val="es-ES"/>
        </w:rPr>
        <w:t>.</w:t>
      </w:r>
    </w:p>
    <w:p w14:paraId="76FEE3E5" w14:textId="77777777" w:rsidR="00942CC9" w:rsidRPr="00587613" w:rsidRDefault="00942CC9" w:rsidP="00942CC9">
      <w:pPr>
        <w:pStyle w:val="Prrafodelista"/>
        <w:jc w:val="both"/>
        <w:rPr>
          <w:b/>
          <w:i/>
          <w:lang w:val="es-ES"/>
        </w:rPr>
      </w:pPr>
    </w:p>
    <w:p w14:paraId="2B79B870" w14:textId="4C60DC86" w:rsidR="00942CC9" w:rsidRPr="00942CC9" w:rsidRDefault="00942CC9" w:rsidP="00942CC9">
      <w:pPr>
        <w:pStyle w:val="Prrafodelista"/>
        <w:numPr>
          <w:ilvl w:val="0"/>
          <w:numId w:val="1"/>
        </w:numPr>
        <w:jc w:val="both"/>
        <w:rPr>
          <w:b/>
          <w:i/>
          <w:lang w:val="es-ES"/>
        </w:rPr>
      </w:pPr>
      <w:r>
        <w:rPr>
          <w:lang w:val="es-ES"/>
        </w:rPr>
        <w:t xml:space="preserve">La </w:t>
      </w:r>
      <w:r w:rsidRPr="00942CC9">
        <w:rPr>
          <w:b/>
          <w:i/>
          <w:lang w:val="es-ES"/>
        </w:rPr>
        <w:t>conformación de las modalidades</w:t>
      </w:r>
      <w:r>
        <w:rPr>
          <w:lang w:val="es-ES"/>
        </w:rPr>
        <w:t xml:space="preserve"> se comunicarán el viernes 30 de noviembre de 2024, vía nodos.</w:t>
      </w:r>
    </w:p>
    <w:p w14:paraId="780F100C" w14:textId="77777777" w:rsidR="00942CC9" w:rsidRPr="00942CC9" w:rsidRDefault="00942CC9" w:rsidP="00942CC9">
      <w:pPr>
        <w:pStyle w:val="Prrafodelista"/>
        <w:rPr>
          <w:b/>
          <w:i/>
          <w:lang w:val="es-ES"/>
        </w:rPr>
      </w:pPr>
    </w:p>
    <w:p w14:paraId="7AE956D7" w14:textId="6D91E8D6" w:rsidR="00587613" w:rsidRDefault="00587613" w:rsidP="0058761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 límite es de </w:t>
      </w:r>
      <w:r w:rsidRPr="00587613">
        <w:rPr>
          <w:b/>
          <w:i/>
          <w:lang w:val="es-ES"/>
        </w:rPr>
        <w:t>28</w:t>
      </w:r>
      <w:r w:rsidR="00942CC9">
        <w:rPr>
          <w:b/>
          <w:i/>
          <w:lang w:val="es-ES"/>
        </w:rPr>
        <w:t xml:space="preserve"> (veintiocho)</w:t>
      </w:r>
      <w:r w:rsidR="00B37A68" w:rsidRPr="00587613">
        <w:rPr>
          <w:b/>
          <w:i/>
          <w:lang w:val="es-ES"/>
        </w:rPr>
        <w:t xml:space="preserve"> alumnos por modalidad</w:t>
      </w:r>
      <w:r>
        <w:rPr>
          <w:b/>
          <w:i/>
          <w:lang w:val="es-ES"/>
        </w:rPr>
        <w:t>.</w:t>
      </w:r>
    </w:p>
    <w:p w14:paraId="1F0D1785" w14:textId="77777777" w:rsidR="00587613" w:rsidRDefault="00587613" w:rsidP="00587613">
      <w:pPr>
        <w:pStyle w:val="Prrafodelista"/>
        <w:jc w:val="both"/>
        <w:rPr>
          <w:lang w:val="es-ES"/>
        </w:rPr>
      </w:pPr>
    </w:p>
    <w:p w14:paraId="42453112" w14:textId="77777777" w:rsidR="00942CC9" w:rsidRPr="00942CC9" w:rsidRDefault="00B37A68" w:rsidP="00942CC9">
      <w:pPr>
        <w:pStyle w:val="Prrafodelista"/>
        <w:numPr>
          <w:ilvl w:val="0"/>
          <w:numId w:val="1"/>
        </w:numPr>
        <w:jc w:val="both"/>
        <w:rPr>
          <w:b/>
          <w:i/>
          <w:lang w:val="es-ES"/>
        </w:rPr>
      </w:pPr>
      <w:r w:rsidRPr="00587613">
        <w:rPr>
          <w:lang w:val="es-ES"/>
        </w:rPr>
        <w:t xml:space="preserve">Los grupos deben estar conformados por </w:t>
      </w:r>
      <w:r w:rsidRPr="00587613">
        <w:rPr>
          <w:b/>
          <w:i/>
          <w:lang w:val="es-ES"/>
        </w:rPr>
        <w:t>varones y mujeres</w:t>
      </w:r>
      <w:r w:rsidR="00587613" w:rsidRPr="00587613">
        <w:rPr>
          <w:b/>
          <w:i/>
          <w:lang w:val="es-ES"/>
        </w:rPr>
        <w:t xml:space="preserve"> de manera equitativa</w:t>
      </w:r>
      <w:r w:rsidR="00587613">
        <w:rPr>
          <w:lang w:val="es-ES"/>
        </w:rPr>
        <w:t xml:space="preserve"> (proporción no mayor al 60/40).</w:t>
      </w:r>
    </w:p>
    <w:p w14:paraId="69438457" w14:textId="77777777" w:rsidR="00942CC9" w:rsidRPr="00942CC9" w:rsidRDefault="00942CC9" w:rsidP="00942CC9">
      <w:pPr>
        <w:pStyle w:val="Prrafodelista"/>
        <w:rPr>
          <w:lang w:val="es-ES"/>
        </w:rPr>
      </w:pPr>
    </w:p>
    <w:p w14:paraId="4D6320B7" w14:textId="7F12A73A" w:rsidR="00942CC9" w:rsidRPr="00942CC9" w:rsidRDefault="006A2F99" w:rsidP="00942CC9">
      <w:pPr>
        <w:pStyle w:val="Prrafodelista"/>
        <w:numPr>
          <w:ilvl w:val="0"/>
          <w:numId w:val="1"/>
        </w:numPr>
        <w:jc w:val="both"/>
        <w:rPr>
          <w:b/>
          <w:i/>
          <w:lang w:val="es-ES"/>
        </w:rPr>
      </w:pPr>
      <w:r w:rsidRPr="00942CC9">
        <w:rPr>
          <w:lang w:val="es-ES"/>
        </w:rPr>
        <w:t>Si los in</w:t>
      </w:r>
      <w:r w:rsidR="00942CC9">
        <w:rPr>
          <w:lang w:val="es-ES"/>
        </w:rPr>
        <w:t>scriptos exceden el número de 28 (veintiocho</w:t>
      </w:r>
      <w:r w:rsidRPr="00942CC9">
        <w:rPr>
          <w:lang w:val="es-ES"/>
        </w:rPr>
        <w:t>)</w:t>
      </w:r>
      <w:r w:rsidR="00942CC9">
        <w:rPr>
          <w:lang w:val="es-ES"/>
        </w:rPr>
        <w:t>, se dará prioridad de elección según el</w:t>
      </w:r>
      <w:r w:rsidR="003629F6" w:rsidRPr="00942CC9">
        <w:rPr>
          <w:b/>
          <w:i/>
          <w:lang w:val="es-ES"/>
        </w:rPr>
        <w:t xml:space="preserve"> promedio</w:t>
      </w:r>
      <w:r w:rsidR="00942CC9">
        <w:rPr>
          <w:b/>
          <w:i/>
          <w:lang w:val="es-ES"/>
        </w:rPr>
        <w:t xml:space="preserve"> de cada </w:t>
      </w:r>
      <w:r w:rsidR="00BD52E7">
        <w:rPr>
          <w:b/>
          <w:i/>
          <w:lang w:val="es-ES"/>
        </w:rPr>
        <w:t>estudiante</w:t>
      </w:r>
      <w:r w:rsidR="00942CC9">
        <w:rPr>
          <w:b/>
          <w:i/>
          <w:lang w:val="es-ES"/>
        </w:rPr>
        <w:t xml:space="preserve"> </w:t>
      </w:r>
      <w:r w:rsidR="00942CC9" w:rsidRPr="00942CC9">
        <w:rPr>
          <w:lang w:val="es-ES"/>
        </w:rPr>
        <w:t>(t</w:t>
      </w:r>
      <w:r w:rsidR="003629F6" w:rsidRPr="00942CC9">
        <w:rPr>
          <w:lang w:val="es-ES"/>
        </w:rPr>
        <w:t>eniendo</w:t>
      </w:r>
      <w:r w:rsidR="00721545">
        <w:rPr>
          <w:lang w:val="es-ES"/>
        </w:rPr>
        <w:t xml:space="preserve"> en cuenta el</w:t>
      </w:r>
      <w:r w:rsidR="003629F6" w:rsidRPr="00942CC9">
        <w:rPr>
          <w:lang w:val="es-ES"/>
        </w:rPr>
        <w:t xml:space="preserve"> obtenido en el último año</w:t>
      </w:r>
      <w:r w:rsidR="00942CC9">
        <w:rPr>
          <w:lang w:val="es-ES"/>
        </w:rPr>
        <w:t xml:space="preserve">). </w:t>
      </w:r>
    </w:p>
    <w:p w14:paraId="428D40BD" w14:textId="77777777" w:rsidR="00942CC9" w:rsidRPr="00942CC9" w:rsidRDefault="00942CC9" w:rsidP="00942CC9">
      <w:pPr>
        <w:pStyle w:val="Prrafodelista"/>
        <w:rPr>
          <w:lang w:val="es-ES"/>
        </w:rPr>
      </w:pPr>
    </w:p>
    <w:p w14:paraId="621BD152" w14:textId="7EA203FC" w:rsidR="00672EEC" w:rsidRPr="00672EEC" w:rsidRDefault="00942CC9" w:rsidP="00672EEC">
      <w:pPr>
        <w:pStyle w:val="Prrafodelista"/>
        <w:numPr>
          <w:ilvl w:val="0"/>
          <w:numId w:val="1"/>
        </w:numPr>
        <w:jc w:val="both"/>
        <w:rPr>
          <w:b/>
          <w:i/>
          <w:lang w:val="es-ES"/>
        </w:rPr>
      </w:pPr>
      <w:r>
        <w:rPr>
          <w:lang w:val="es-ES"/>
        </w:rPr>
        <w:t>Una vez comunicada la conformación</w:t>
      </w:r>
      <w:r w:rsidR="00A80DFC">
        <w:rPr>
          <w:lang w:val="es-ES"/>
        </w:rPr>
        <w:t xml:space="preserve"> de los grupos,</w:t>
      </w:r>
      <w:r>
        <w:rPr>
          <w:lang w:val="es-ES"/>
        </w:rPr>
        <w:t xml:space="preserve"> los alumnos </w:t>
      </w:r>
      <w:r w:rsidR="0022730B">
        <w:rPr>
          <w:b/>
          <w:sz w:val="24"/>
          <w:szCs w:val="24"/>
          <w:u w:val="single"/>
          <w:lang w:val="es-ES"/>
        </w:rPr>
        <w:t>NO</w:t>
      </w:r>
      <w:r>
        <w:rPr>
          <w:lang w:val="es-ES"/>
        </w:rPr>
        <w:t xml:space="preserve"> podrán</w:t>
      </w:r>
      <w:r w:rsidR="00A80DFC">
        <w:rPr>
          <w:lang w:val="es-ES"/>
        </w:rPr>
        <w:t xml:space="preserve"> cambiar de modalidad durante</w:t>
      </w:r>
      <w:r>
        <w:rPr>
          <w:lang w:val="es-ES"/>
        </w:rPr>
        <w:t xml:space="preserve"> ciclo </w:t>
      </w:r>
      <w:r w:rsidR="00A80DFC">
        <w:rPr>
          <w:lang w:val="es-ES"/>
        </w:rPr>
        <w:t xml:space="preserve">lectivo </w:t>
      </w:r>
      <w:r w:rsidR="00721545">
        <w:rPr>
          <w:lang w:val="es-ES"/>
        </w:rPr>
        <w:t>iniciad</w:t>
      </w:r>
      <w:r w:rsidR="006A0AD5">
        <w:rPr>
          <w:lang w:val="es-ES"/>
        </w:rPr>
        <w:t>o.</w:t>
      </w:r>
    </w:p>
    <w:p w14:paraId="743C6042" w14:textId="77777777" w:rsidR="00672EEC" w:rsidRPr="00672EEC" w:rsidRDefault="00672EEC" w:rsidP="00672EEC">
      <w:pPr>
        <w:pStyle w:val="Prrafodelista"/>
        <w:rPr>
          <w:b/>
          <w:i/>
          <w:lang w:val="es-ES"/>
        </w:rPr>
      </w:pPr>
    </w:p>
    <w:p w14:paraId="4B14B3A3" w14:textId="77777777" w:rsidR="00672EEC" w:rsidRPr="00672EEC" w:rsidRDefault="00672EEC" w:rsidP="00672EEC">
      <w:pPr>
        <w:pStyle w:val="Prrafodelista"/>
        <w:jc w:val="both"/>
        <w:rPr>
          <w:b/>
          <w:i/>
          <w:lang w:val="es-ES"/>
        </w:rPr>
      </w:pPr>
    </w:p>
    <w:p w14:paraId="3B3BFE5D" w14:textId="4C34C42A" w:rsidR="00A42F25" w:rsidRDefault="00721545" w:rsidP="00721545">
      <w:pPr>
        <w:pStyle w:val="Prrafodelista"/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PROCESO DE ELECCIÓN DE MODALIDAD DE ORIENTACIÓN</w:t>
      </w:r>
    </w:p>
    <w:p w14:paraId="325A6817" w14:textId="77777777" w:rsidR="00721545" w:rsidRDefault="00721545" w:rsidP="00721545">
      <w:pPr>
        <w:pStyle w:val="Prrafodelista"/>
        <w:jc w:val="center"/>
        <w:rPr>
          <w:b/>
          <w:sz w:val="24"/>
          <w:szCs w:val="24"/>
          <w:u w:val="single"/>
          <w:lang w:val="es-ES"/>
        </w:rPr>
      </w:pPr>
    </w:p>
    <w:p w14:paraId="418EF84D" w14:textId="70B03E13" w:rsidR="00975F08" w:rsidRDefault="00850C1A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toma de decisiones</w:t>
      </w:r>
      <w:r w:rsidR="00426F6A">
        <w:rPr>
          <w:sz w:val="24"/>
          <w:szCs w:val="24"/>
          <w:lang w:val="es-ES"/>
        </w:rPr>
        <w:t xml:space="preserve"> conscientes y voluntarias, comprenden</w:t>
      </w:r>
      <w:r>
        <w:rPr>
          <w:sz w:val="24"/>
          <w:szCs w:val="24"/>
          <w:lang w:val="es-ES"/>
        </w:rPr>
        <w:t xml:space="preserve"> un aprendizaje</w:t>
      </w:r>
      <w:r w:rsidR="00975F08">
        <w:rPr>
          <w:sz w:val="24"/>
          <w:szCs w:val="24"/>
          <w:lang w:val="es-ES"/>
        </w:rPr>
        <w:t xml:space="preserve"> que debe desarrollarse y enseñarse, considerando las distintas variables que ésta implica.</w:t>
      </w:r>
      <w:r w:rsidR="00303C0A">
        <w:rPr>
          <w:sz w:val="24"/>
          <w:szCs w:val="24"/>
          <w:lang w:val="es-ES"/>
        </w:rPr>
        <w:t xml:space="preserve"> En la elección de modalidad de orientación, son partes importantes los alumnos, las familias y la escuela, todos debemos participar de manera activa.</w:t>
      </w:r>
      <w:r w:rsidR="00975F08">
        <w:rPr>
          <w:sz w:val="24"/>
          <w:szCs w:val="24"/>
          <w:lang w:val="es-ES"/>
        </w:rPr>
        <w:t xml:space="preserve"> </w:t>
      </w:r>
    </w:p>
    <w:p w14:paraId="1A5E01CD" w14:textId="77777777" w:rsidR="00975F08" w:rsidRDefault="00975F08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4F19F40C" w14:textId="7E1D13F4" w:rsidR="00975F08" w:rsidRDefault="00975F08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Un aspecto central para la toma </w:t>
      </w:r>
      <w:r w:rsidR="000967C9">
        <w:rPr>
          <w:sz w:val="24"/>
          <w:szCs w:val="24"/>
          <w:lang w:val="es-ES"/>
        </w:rPr>
        <w:t>de decisiones, es poseer</w:t>
      </w:r>
      <w:r>
        <w:rPr>
          <w:sz w:val="24"/>
          <w:szCs w:val="24"/>
          <w:lang w:val="es-ES"/>
        </w:rPr>
        <w:t xml:space="preserve"> </w:t>
      </w:r>
      <w:r w:rsidRPr="00426F6A">
        <w:rPr>
          <w:b/>
          <w:i/>
          <w:sz w:val="24"/>
          <w:szCs w:val="24"/>
          <w:u w:val="single"/>
          <w:lang w:val="es-ES"/>
        </w:rPr>
        <w:t>información idónea</w:t>
      </w:r>
      <w:r w:rsidRPr="00426F6A">
        <w:rPr>
          <w:b/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precisa y clara. Para ello, </w:t>
      </w:r>
      <w:r w:rsidR="000967C9">
        <w:rPr>
          <w:sz w:val="24"/>
          <w:szCs w:val="24"/>
          <w:lang w:val="es-ES"/>
        </w:rPr>
        <w:t>durante todo el cursado de 3° año del secundario se cuenta con</w:t>
      </w:r>
      <w:r>
        <w:rPr>
          <w:sz w:val="24"/>
          <w:szCs w:val="24"/>
          <w:lang w:val="es-ES"/>
        </w:rPr>
        <w:t xml:space="preserve"> el espacio áulico de Orientación y Tutoría</w:t>
      </w:r>
      <w:r w:rsidR="000967C9">
        <w:rPr>
          <w:sz w:val="24"/>
          <w:szCs w:val="24"/>
          <w:lang w:val="es-ES"/>
        </w:rPr>
        <w:t>, que brinda diferentes recursos</w:t>
      </w:r>
      <w:r w:rsidR="00303C0A">
        <w:rPr>
          <w:sz w:val="24"/>
          <w:szCs w:val="24"/>
          <w:lang w:val="es-ES"/>
        </w:rPr>
        <w:t xml:space="preserve"> a los alumnos</w:t>
      </w:r>
      <w:r w:rsidR="000967C9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r w:rsidR="000967C9">
        <w:rPr>
          <w:sz w:val="24"/>
          <w:szCs w:val="24"/>
          <w:lang w:val="es-ES"/>
        </w:rPr>
        <w:t>De igual manera, se realizará</w:t>
      </w:r>
      <w:r w:rsidR="00850C1A">
        <w:rPr>
          <w:sz w:val="24"/>
          <w:szCs w:val="24"/>
          <w:lang w:val="es-ES"/>
        </w:rPr>
        <w:t xml:space="preserve"> una </w:t>
      </w:r>
      <w:r w:rsidR="00850C1A" w:rsidRPr="0022730B">
        <w:rPr>
          <w:i/>
          <w:sz w:val="24"/>
          <w:szCs w:val="24"/>
          <w:lang w:val="es-ES"/>
        </w:rPr>
        <w:t>oferta educativa</w:t>
      </w:r>
      <w:r w:rsidR="00426F6A">
        <w:rPr>
          <w:sz w:val="24"/>
          <w:szCs w:val="24"/>
          <w:lang w:val="es-ES"/>
        </w:rPr>
        <w:t>,</w:t>
      </w:r>
      <w:r w:rsidR="00850C1A">
        <w:rPr>
          <w:sz w:val="24"/>
          <w:szCs w:val="24"/>
          <w:lang w:val="es-ES"/>
        </w:rPr>
        <w:t xml:space="preserve"> a fin de acercar información y experiencia de </w:t>
      </w:r>
      <w:r w:rsidR="00672EEC">
        <w:rPr>
          <w:sz w:val="24"/>
          <w:szCs w:val="24"/>
          <w:lang w:val="es-ES"/>
        </w:rPr>
        <w:t>estudiantes</w:t>
      </w:r>
      <w:r w:rsidR="00850C1A">
        <w:rPr>
          <w:sz w:val="24"/>
          <w:szCs w:val="24"/>
          <w:lang w:val="es-ES"/>
        </w:rPr>
        <w:t xml:space="preserve"> que ya eligieron orientación y de docentes de materias afines a cada modalidad</w:t>
      </w:r>
      <w:r>
        <w:rPr>
          <w:sz w:val="24"/>
          <w:szCs w:val="24"/>
          <w:lang w:val="es-ES"/>
        </w:rPr>
        <w:t>. El acceso a la información también debe estar complementado con elementos que puedan ser provistos por las familias de los</w:t>
      </w:r>
      <w:r w:rsidR="00BD52E7">
        <w:rPr>
          <w:sz w:val="24"/>
          <w:szCs w:val="24"/>
          <w:lang w:val="es-ES"/>
        </w:rPr>
        <w:t xml:space="preserve"> estudiantes</w:t>
      </w:r>
    </w:p>
    <w:p w14:paraId="7007903C" w14:textId="77777777" w:rsidR="00975F08" w:rsidRDefault="00975F08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654BC6A1" w14:textId="5BB400A3" w:rsidR="00975F08" w:rsidRDefault="00975F08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Posteriormente, cuando se cuenta con información suficiente, comienza la </w:t>
      </w:r>
      <w:r w:rsidRPr="00426F6A">
        <w:rPr>
          <w:b/>
          <w:i/>
          <w:sz w:val="24"/>
          <w:szCs w:val="24"/>
          <w:u w:val="single"/>
          <w:lang w:val="es-ES"/>
        </w:rPr>
        <w:t>elección de modalidad</w:t>
      </w:r>
      <w:r>
        <w:rPr>
          <w:sz w:val="24"/>
          <w:szCs w:val="24"/>
          <w:lang w:val="es-ES"/>
        </w:rPr>
        <w:t>. En este momento resulta importante que el</w:t>
      </w:r>
      <w:r w:rsidR="00D45C3C">
        <w:rPr>
          <w:sz w:val="24"/>
          <w:szCs w:val="24"/>
          <w:lang w:val="es-ES"/>
        </w:rPr>
        <w:t xml:space="preserve"> estudiante</w:t>
      </w:r>
      <w:r>
        <w:rPr>
          <w:sz w:val="24"/>
          <w:szCs w:val="24"/>
          <w:lang w:val="es-ES"/>
        </w:rPr>
        <w:t xml:space="preserve"> pueda determinar qué variables son más importantes para tomar una decisión</w:t>
      </w:r>
      <w:r w:rsidR="000967C9">
        <w:rPr>
          <w:sz w:val="24"/>
          <w:szCs w:val="24"/>
          <w:lang w:val="es-ES"/>
        </w:rPr>
        <w:t xml:space="preserve"> propia</w:t>
      </w:r>
      <w:r>
        <w:rPr>
          <w:sz w:val="24"/>
          <w:szCs w:val="24"/>
          <w:lang w:val="es-ES"/>
        </w:rPr>
        <w:t>, algunas de ellas son:</w:t>
      </w:r>
    </w:p>
    <w:p w14:paraId="44390BB9" w14:textId="77777777" w:rsidR="00975F08" w:rsidRDefault="00975F08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2377C9D9" w14:textId="6339C3B3" w:rsidR="00975F08" w:rsidRDefault="00975F08" w:rsidP="00426F6A">
      <w:pPr>
        <w:pStyle w:val="Prrafodelista"/>
        <w:numPr>
          <w:ilvl w:val="0"/>
          <w:numId w:val="4"/>
        </w:numPr>
        <w:ind w:left="0" w:firstLine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Grupos de pares</w:t>
      </w:r>
      <w:r w:rsidR="00426F6A">
        <w:rPr>
          <w:sz w:val="24"/>
          <w:szCs w:val="24"/>
          <w:lang w:val="es-ES"/>
        </w:rPr>
        <w:t>.</w:t>
      </w:r>
    </w:p>
    <w:p w14:paraId="121F21DB" w14:textId="3A1598C6" w:rsidR="00975F08" w:rsidRDefault="00975F08" w:rsidP="00426F6A">
      <w:pPr>
        <w:pStyle w:val="Prrafodelista"/>
        <w:numPr>
          <w:ilvl w:val="0"/>
          <w:numId w:val="4"/>
        </w:numPr>
        <w:ind w:left="0" w:firstLine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Materias que agradan</w:t>
      </w:r>
      <w:r w:rsidR="00426F6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/ materias que desagradan.</w:t>
      </w:r>
    </w:p>
    <w:p w14:paraId="186C7878" w14:textId="5DF1CD36" w:rsidR="00975F08" w:rsidRDefault="00975F08" w:rsidP="00426F6A">
      <w:pPr>
        <w:pStyle w:val="Prrafodelista"/>
        <w:numPr>
          <w:ilvl w:val="0"/>
          <w:numId w:val="4"/>
        </w:numPr>
        <w:ind w:left="0" w:firstLine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Proyección a futuro, en relación con la universidad y/o mundo laboral.</w:t>
      </w:r>
    </w:p>
    <w:p w14:paraId="205A89A1" w14:textId="2D417BD9" w:rsidR="00975F08" w:rsidRDefault="00975F08" w:rsidP="00426F6A">
      <w:pPr>
        <w:pStyle w:val="Prrafodelista"/>
        <w:numPr>
          <w:ilvl w:val="0"/>
          <w:numId w:val="4"/>
        </w:numPr>
        <w:ind w:left="0" w:firstLine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Motivaciones personales.</w:t>
      </w:r>
    </w:p>
    <w:p w14:paraId="6992C03D" w14:textId="32F844FD" w:rsidR="00426F6A" w:rsidRPr="00975F08" w:rsidRDefault="00426F6A" w:rsidP="00426F6A">
      <w:pPr>
        <w:pStyle w:val="Prrafodelista"/>
        <w:numPr>
          <w:ilvl w:val="0"/>
          <w:numId w:val="4"/>
        </w:numPr>
        <w:ind w:left="0" w:firstLine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Características personales.</w:t>
      </w:r>
    </w:p>
    <w:p w14:paraId="3BACA66D" w14:textId="77777777" w:rsidR="00A42F25" w:rsidRDefault="00A42F25" w:rsidP="00426F6A">
      <w:pPr>
        <w:pStyle w:val="Prrafodelista"/>
        <w:ind w:left="0"/>
        <w:rPr>
          <w:lang w:val="es-ES"/>
        </w:rPr>
      </w:pPr>
    </w:p>
    <w:p w14:paraId="65D14B2C" w14:textId="431B6E79" w:rsidR="00672EEC" w:rsidRDefault="00672EEC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w:lastRenderedPageBreak/>
        <w:drawing>
          <wp:anchor distT="0" distB="0" distL="114300" distR="114300" simplePos="0" relativeHeight="251658240" behindDoc="1" locked="0" layoutInCell="1" allowOverlap="1" wp14:anchorId="0E69E942" wp14:editId="07399DE9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761654" cy="930910"/>
            <wp:effectExtent l="0" t="0" r="635" b="2540"/>
            <wp:wrapNone/>
            <wp:docPr id="120357357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54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92866" w14:textId="0044E66C" w:rsidR="00672EEC" w:rsidRDefault="00672EEC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5A957D3B" w14:textId="77777777" w:rsidR="00672EEC" w:rsidRDefault="00672EEC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6DA4046B" w14:textId="77777777" w:rsidR="00672EEC" w:rsidRDefault="00672EEC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6D342DA5" w14:textId="77777777" w:rsidR="00672EEC" w:rsidRDefault="00672EEC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6890B613" w14:textId="484A8098" w:rsidR="00303C0A" w:rsidRDefault="00303C0A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rol de la escuela y la familia implica brindar información y recursos, escuchar y proponer, pero en todo el proceso el alumno debe ser el protagonista principal y es éste quien debe tomar la decisión final.</w:t>
      </w:r>
    </w:p>
    <w:p w14:paraId="4000B5ED" w14:textId="77777777" w:rsidR="00303C0A" w:rsidRDefault="00303C0A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4FC4CE25" w14:textId="77777777" w:rsidR="006A0AD5" w:rsidRDefault="00DB73DB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 w:rsidRPr="00850C1A">
        <w:rPr>
          <w:sz w:val="24"/>
          <w:szCs w:val="24"/>
          <w:lang w:val="es-ES"/>
        </w:rPr>
        <w:t>Resulta particularmente importante trabajar de esta manera para favorecer el aprendizaje en la toma de decisiones, pa</w:t>
      </w:r>
      <w:r w:rsidR="006A0AD5">
        <w:rPr>
          <w:sz w:val="24"/>
          <w:szCs w:val="24"/>
          <w:lang w:val="es-ES"/>
        </w:rPr>
        <w:t>ra lograr</w:t>
      </w:r>
      <w:r w:rsidRPr="00850C1A">
        <w:rPr>
          <w:sz w:val="24"/>
          <w:szCs w:val="24"/>
          <w:lang w:val="es-ES"/>
        </w:rPr>
        <w:t xml:space="preserve"> discernir y para </w:t>
      </w:r>
      <w:r w:rsidRPr="00426F6A">
        <w:rPr>
          <w:i/>
          <w:sz w:val="24"/>
          <w:szCs w:val="24"/>
          <w:u w:val="single"/>
          <w:lang w:val="es-ES"/>
        </w:rPr>
        <w:t>responsabilizarnos sobre las consecuencias</w:t>
      </w:r>
      <w:r w:rsidRPr="00850C1A">
        <w:rPr>
          <w:sz w:val="24"/>
          <w:szCs w:val="24"/>
          <w:lang w:val="es-ES"/>
        </w:rPr>
        <w:t xml:space="preserve"> que tienen las elecciones que realizamos</w:t>
      </w:r>
      <w:r w:rsidR="006A0AD5">
        <w:rPr>
          <w:sz w:val="24"/>
          <w:szCs w:val="24"/>
          <w:lang w:val="es-ES"/>
        </w:rPr>
        <w:t>.</w:t>
      </w:r>
      <w:r w:rsidR="0074354B" w:rsidRPr="006A0AD5">
        <w:rPr>
          <w:sz w:val="24"/>
          <w:szCs w:val="24"/>
          <w:lang w:val="es-ES"/>
        </w:rPr>
        <w:t xml:space="preserve"> </w:t>
      </w:r>
    </w:p>
    <w:p w14:paraId="4A5D5678" w14:textId="77777777" w:rsidR="006A0AD5" w:rsidRDefault="006A0AD5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27C8FB12" w14:textId="66B0DC26" w:rsidR="00A42F25" w:rsidRDefault="0022730B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 w:rsidRPr="006A0AD5">
        <w:rPr>
          <w:sz w:val="24"/>
          <w:szCs w:val="24"/>
          <w:lang w:val="es-ES"/>
        </w:rPr>
        <w:t>E</w:t>
      </w:r>
      <w:r w:rsidR="006A0AD5" w:rsidRPr="006A0AD5">
        <w:rPr>
          <w:sz w:val="24"/>
          <w:szCs w:val="24"/>
          <w:lang w:val="es-ES"/>
        </w:rPr>
        <w:t xml:space="preserve">n esta línea, </w:t>
      </w:r>
      <w:r w:rsidR="006A0AD5">
        <w:rPr>
          <w:sz w:val="24"/>
          <w:szCs w:val="24"/>
          <w:lang w:val="es-ES"/>
        </w:rPr>
        <w:t>influye significativamente</w:t>
      </w:r>
      <w:r w:rsidR="006A0AD5" w:rsidRPr="006A0AD5">
        <w:rPr>
          <w:sz w:val="24"/>
          <w:szCs w:val="24"/>
          <w:lang w:val="es-ES"/>
        </w:rPr>
        <w:t xml:space="preserve"> el acompañamiento de la escuela y la familia</w:t>
      </w:r>
      <w:r w:rsidRPr="006A0AD5">
        <w:rPr>
          <w:sz w:val="24"/>
          <w:szCs w:val="24"/>
          <w:lang w:val="es-ES"/>
        </w:rPr>
        <w:t xml:space="preserve"> durante todo este año pa</w:t>
      </w:r>
      <w:r w:rsidR="006A0AD5">
        <w:rPr>
          <w:sz w:val="24"/>
          <w:szCs w:val="24"/>
          <w:lang w:val="es-ES"/>
        </w:rPr>
        <w:t>ra poder colaborar</w:t>
      </w:r>
      <w:r w:rsidRPr="006A0AD5">
        <w:rPr>
          <w:sz w:val="24"/>
          <w:szCs w:val="24"/>
          <w:lang w:val="es-ES"/>
        </w:rPr>
        <w:t xml:space="preserve"> en este proceso, tanto en la información como generando espacios de diálogo acerca del</w:t>
      </w:r>
      <w:r w:rsidR="00303C0A">
        <w:rPr>
          <w:sz w:val="24"/>
          <w:szCs w:val="24"/>
          <w:lang w:val="es-ES"/>
        </w:rPr>
        <w:t xml:space="preserve"> futuro, intereses, </w:t>
      </w:r>
      <w:r w:rsidRPr="006A0AD5">
        <w:rPr>
          <w:sz w:val="24"/>
          <w:szCs w:val="24"/>
          <w:lang w:val="es-ES"/>
        </w:rPr>
        <w:t xml:space="preserve">grupo de pares </w:t>
      </w:r>
      <w:r w:rsidR="00303C0A">
        <w:rPr>
          <w:sz w:val="24"/>
          <w:szCs w:val="24"/>
          <w:lang w:val="es-ES"/>
        </w:rPr>
        <w:t>y otras variables que resultan de</w:t>
      </w:r>
      <w:r w:rsidRPr="006A0AD5">
        <w:rPr>
          <w:sz w:val="24"/>
          <w:szCs w:val="24"/>
          <w:lang w:val="es-ES"/>
        </w:rPr>
        <w:t xml:space="preserve"> importancia de poder aprender a elegir</w:t>
      </w:r>
      <w:r w:rsidR="006A0AD5">
        <w:rPr>
          <w:sz w:val="24"/>
          <w:szCs w:val="24"/>
          <w:lang w:val="es-ES"/>
        </w:rPr>
        <w:t>.</w:t>
      </w:r>
      <w:r w:rsidR="003A2BC1">
        <w:rPr>
          <w:sz w:val="24"/>
          <w:szCs w:val="24"/>
          <w:lang w:val="es-ES"/>
        </w:rPr>
        <w:t xml:space="preserve"> Es importante escuchar y aconsejar a los adolescentes en cuanto a que el grupo de pares es una variable a considerar, pero que no debe ser la única en la cual fijarse para decidir una orientación.</w:t>
      </w:r>
    </w:p>
    <w:p w14:paraId="6420ECA3" w14:textId="77777777" w:rsidR="00850C1A" w:rsidRDefault="00850C1A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37AFB7F7" w14:textId="1F992AD3" w:rsidR="00426F6A" w:rsidRDefault="00850C1A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 este motivo es que </w:t>
      </w:r>
      <w:r w:rsidR="00303C0A">
        <w:rPr>
          <w:b/>
          <w:sz w:val="24"/>
          <w:szCs w:val="24"/>
          <w:u w:val="single"/>
          <w:lang w:val="es-ES"/>
        </w:rPr>
        <w:t>n</w:t>
      </w:r>
      <w:r w:rsidR="006A0AD5" w:rsidRPr="006A0AD5">
        <w:rPr>
          <w:b/>
          <w:sz w:val="24"/>
          <w:szCs w:val="24"/>
          <w:u w:val="single"/>
          <w:lang w:val="es-ES"/>
        </w:rPr>
        <w:t>o</w:t>
      </w:r>
      <w:r>
        <w:rPr>
          <w:sz w:val="24"/>
          <w:szCs w:val="24"/>
          <w:lang w:val="es-ES"/>
        </w:rPr>
        <w:t xml:space="preserve"> se brindan “períodos de prueba” ya que se considera que en una o en algunas semanas, no se favorece a la toma de decisiones conscientes y responsables, sino que jus</w:t>
      </w:r>
      <w:r w:rsidR="00426F6A">
        <w:rPr>
          <w:sz w:val="24"/>
          <w:szCs w:val="24"/>
          <w:lang w:val="es-ES"/>
        </w:rPr>
        <w:t>tamente se brinda mucho valor</w:t>
      </w:r>
      <w:r>
        <w:rPr>
          <w:sz w:val="24"/>
          <w:szCs w:val="24"/>
          <w:lang w:val="es-ES"/>
        </w:rPr>
        <w:t xml:space="preserve"> a la “vivencia</w:t>
      </w:r>
      <w:r w:rsidR="00426F6A">
        <w:rPr>
          <w:sz w:val="24"/>
          <w:szCs w:val="24"/>
          <w:lang w:val="es-ES"/>
        </w:rPr>
        <w:t xml:space="preserve"> inmediata</w:t>
      </w:r>
      <w:r>
        <w:rPr>
          <w:sz w:val="24"/>
          <w:szCs w:val="24"/>
          <w:lang w:val="es-ES"/>
        </w:rPr>
        <w:t>” del alumno con un parámetro de tiempo que difícilmente sea referencia posit</w:t>
      </w:r>
      <w:r w:rsidR="00426F6A">
        <w:rPr>
          <w:sz w:val="24"/>
          <w:szCs w:val="24"/>
          <w:lang w:val="es-ES"/>
        </w:rPr>
        <w:t xml:space="preserve">iva para modificar una decisión, sumado a que </w:t>
      </w:r>
      <w:r w:rsidR="00303C0A">
        <w:rPr>
          <w:sz w:val="24"/>
          <w:szCs w:val="24"/>
          <w:lang w:val="es-ES"/>
        </w:rPr>
        <w:t>relativiza la importancia de</w:t>
      </w:r>
      <w:r w:rsidR="00426F6A">
        <w:rPr>
          <w:sz w:val="24"/>
          <w:szCs w:val="24"/>
          <w:lang w:val="es-ES"/>
        </w:rPr>
        <w:t>l proceso</w:t>
      </w:r>
      <w:r w:rsidR="000967C9">
        <w:rPr>
          <w:sz w:val="24"/>
          <w:szCs w:val="24"/>
          <w:lang w:val="es-ES"/>
        </w:rPr>
        <w:t xml:space="preserve"> anteriormente realizado</w:t>
      </w:r>
      <w:r w:rsidR="00426F6A">
        <w:rPr>
          <w:sz w:val="24"/>
          <w:szCs w:val="24"/>
          <w:lang w:val="es-ES"/>
        </w:rPr>
        <w:t>.</w:t>
      </w:r>
      <w:r w:rsidR="003A2BC1">
        <w:rPr>
          <w:sz w:val="24"/>
          <w:szCs w:val="24"/>
          <w:lang w:val="es-ES"/>
        </w:rPr>
        <w:t xml:space="preserve"> En caso de que un</w:t>
      </w:r>
      <w:r w:rsidR="00BD52E7">
        <w:rPr>
          <w:sz w:val="24"/>
          <w:szCs w:val="24"/>
          <w:lang w:val="es-ES"/>
        </w:rPr>
        <w:t xml:space="preserve"> estudiante </w:t>
      </w:r>
      <w:r w:rsidR="003A2BC1">
        <w:rPr>
          <w:sz w:val="24"/>
          <w:szCs w:val="24"/>
          <w:lang w:val="es-ES"/>
        </w:rPr>
        <w:t>considere que su elección no le fue satisfactoria, pueden analizarse cambios una vez finalizado el ciclo lectivo.</w:t>
      </w:r>
    </w:p>
    <w:p w14:paraId="566A95E1" w14:textId="77777777" w:rsidR="003A2BC1" w:rsidRDefault="003A2BC1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4BC948FE" w14:textId="0607B648" w:rsidR="00426F6A" w:rsidRDefault="00426F6A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Este ejercicio </w:t>
      </w:r>
      <w:r w:rsidR="000967C9">
        <w:rPr>
          <w:sz w:val="24"/>
          <w:szCs w:val="24"/>
          <w:lang w:val="es-ES"/>
        </w:rPr>
        <w:t>resulta como experiencia previa</w:t>
      </w:r>
      <w:r w:rsidR="00303C0A">
        <w:rPr>
          <w:sz w:val="24"/>
          <w:szCs w:val="24"/>
          <w:lang w:val="es-ES"/>
        </w:rPr>
        <w:t>,</w:t>
      </w:r>
      <w:r w:rsidR="000967C9">
        <w:rPr>
          <w:sz w:val="24"/>
          <w:szCs w:val="24"/>
          <w:lang w:val="es-ES"/>
        </w:rPr>
        <w:t xml:space="preserve"> en un contexto contenedor</w:t>
      </w:r>
      <w:r>
        <w:rPr>
          <w:sz w:val="24"/>
          <w:szCs w:val="24"/>
          <w:lang w:val="es-ES"/>
        </w:rPr>
        <w:t>, que sirve de aprendizaje para futuras decisiones que revistan mayor cantidad de variables y aspectos a considerar, como puede ser la elección de una carrera universitaria.</w:t>
      </w:r>
    </w:p>
    <w:p w14:paraId="01EEEA74" w14:textId="67D4F7D8" w:rsidR="0022730B" w:rsidRDefault="0022730B" w:rsidP="00426F6A">
      <w:pPr>
        <w:pStyle w:val="Prrafodelista"/>
        <w:ind w:left="0"/>
        <w:jc w:val="both"/>
        <w:rPr>
          <w:sz w:val="24"/>
          <w:szCs w:val="24"/>
          <w:lang w:val="es-ES"/>
        </w:rPr>
      </w:pPr>
    </w:p>
    <w:p w14:paraId="0DF89BC3" w14:textId="705342B2" w:rsidR="00303C0A" w:rsidRPr="00850C1A" w:rsidRDefault="00303C0A" w:rsidP="00303C0A">
      <w:pPr>
        <w:pStyle w:val="Prrafodelista"/>
        <w:ind w:left="0"/>
        <w:jc w:val="both"/>
        <w:rPr>
          <w:sz w:val="24"/>
          <w:szCs w:val="24"/>
          <w:lang w:val="es-ES"/>
        </w:rPr>
      </w:pPr>
      <w:r w:rsidRPr="00850C1A">
        <w:rPr>
          <w:sz w:val="24"/>
          <w:szCs w:val="24"/>
          <w:lang w:val="es-ES"/>
        </w:rPr>
        <w:t>Al hablar de proceso se considera un camino a transitar que lleva tiempo, dedicación, cuestionamientos, incertidumbre, conocimientos y por último,</w:t>
      </w:r>
      <w:r>
        <w:rPr>
          <w:sz w:val="24"/>
          <w:szCs w:val="24"/>
          <w:lang w:val="es-ES"/>
        </w:rPr>
        <w:t xml:space="preserve"> se llega a</w:t>
      </w:r>
      <w:r w:rsidRPr="00850C1A">
        <w:rPr>
          <w:sz w:val="24"/>
          <w:szCs w:val="24"/>
          <w:lang w:val="es-ES"/>
        </w:rPr>
        <w:t xml:space="preserve"> la toma de una decisión.</w:t>
      </w:r>
      <w:r>
        <w:rPr>
          <w:sz w:val="24"/>
          <w:szCs w:val="24"/>
          <w:lang w:val="es-ES"/>
        </w:rPr>
        <w:t xml:space="preserve"> Elegir conscientemente no implica estar exentos de errores, pero nos acerca a consecuencias más satisfactorias y nos brinda enseñanzas significativas para futuras tomas de decisiones.</w:t>
      </w:r>
    </w:p>
    <w:p w14:paraId="5E231D21" w14:textId="6B2D13A4" w:rsidR="00850C1A" w:rsidRPr="00426F6A" w:rsidRDefault="00426F6A" w:rsidP="00426F6A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Contamos con las familias para la colaboración de este proceso y quedamos a disposición por cualquier inquietud, sugerencia y/o consu</w:t>
      </w:r>
      <w:r w:rsidRPr="00BD52E7">
        <w:rPr>
          <w:sz w:val="24"/>
          <w:szCs w:val="24"/>
          <w:lang w:val="es-ES"/>
        </w:rPr>
        <w:t>lta.</w:t>
      </w:r>
    </w:p>
    <w:p w14:paraId="3DB602BC" w14:textId="77777777" w:rsidR="00EB790A" w:rsidRPr="00B37A68" w:rsidRDefault="00EB790A" w:rsidP="00EB790A">
      <w:pPr>
        <w:pStyle w:val="Prrafodelista"/>
        <w:ind w:left="0"/>
        <w:rPr>
          <w:lang w:val="es-ES"/>
        </w:rPr>
      </w:pPr>
    </w:p>
    <w:sectPr w:rsidR="00EB790A" w:rsidRPr="00B37A68" w:rsidSect="00672EEC">
      <w:head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471EA" w14:textId="77777777" w:rsidR="007676EF" w:rsidRDefault="007676EF" w:rsidP="002401B6">
      <w:pPr>
        <w:spacing w:after="0" w:line="240" w:lineRule="auto"/>
      </w:pPr>
      <w:r>
        <w:separator/>
      </w:r>
    </w:p>
  </w:endnote>
  <w:endnote w:type="continuationSeparator" w:id="0">
    <w:p w14:paraId="0A7635B8" w14:textId="77777777" w:rsidR="007676EF" w:rsidRDefault="007676EF" w:rsidP="0024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006F7" w14:textId="77777777" w:rsidR="007676EF" w:rsidRDefault="007676EF" w:rsidP="002401B6">
      <w:pPr>
        <w:spacing w:after="0" w:line="240" w:lineRule="auto"/>
      </w:pPr>
      <w:r>
        <w:separator/>
      </w:r>
    </w:p>
  </w:footnote>
  <w:footnote w:type="continuationSeparator" w:id="0">
    <w:p w14:paraId="159066FF" w14:textId="77777777" w:rsidR="007676EF" w:rsidRDefault="007676EF" w:rsidP="0024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91F0" w14:textId="7DC22DDD" w:rsidR="002401B6" w:rsidRDefault="002401B6" w:rsidP="00672EEC">
    <w:pPr>
      <w:pStyle w:val="Encabezado"/>
      <w:jc w:val="center"/>
    </w:pPr>
    <w:r w:rsidRPr="002401B6">
      <w:rPr>
        <w:rFonts w:ascii="Arial" w:eastAsia="Times New Roman" w:hAnsi="Arial" w:cs="Times New Roman"/>
        <w:noProof/>
        <w:sz w:val="24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66163" wp14:editId="60B826C0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007100" cy="981075"/>
              <wp:effectExtent l="0" t="0" r="0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71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0FAA" w14:textId="032FE598" w:rsidR="002401B6" w:rsidRPr="00A35792" w:rsidRDefault="002401B6" w:rsidP="00672EEC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</w:rPr>
                          </w:pPr>
                          <w:r w:rsidRPr="00A35792">
                            <w:rPr>
                              <w:rFonts w:ascii="Arial Black" w:hAnsi="Arial Black"/>
                              <w:sz w:val="28"/>
                              <w:szCs w:val="32"/>
                            </w:rPr>
                            <w:t>ESCUELA MODELO DE SAN JUAN SECUNDARIA</w:t>
                          </w:r>
                        </w:p>
                        <w:p w14:paraId="61F49C30" w14:textId="5F87A519" w:rsidR="002401B6" w:rsidRPr="00A35792" w:rsidRDefault="002401B6" w:rsidP="00672EEC">
                          <w:pPr>
                            <w:spacing w:after="0" w:line="240" w:lineRule="auto"/>
                            <w:jc w:val="center"/>
                          </w:pPr>
                          <w:r w:rsidRPr="00A35792">
                            <w:t>INCORPORADA A LA DIRECCIÓN DE EDUCACIÓN PRIVADA</w:t>
                          </w:r>
                        </w:p>
                        <w:p w14:paraId="0018B675" w14:textId="77777777" w:rsidR="002401B6" w:rsidRPr="00A35792" w:rsidRDefault="002401B6" w:rsidP="00672EEC">
                          <w:pPr>
                            <w:spacing w:after="0" w:line="240" w:lineRule="auto"/>
                            <w:jc w:val="center"/>
                            <w:rPr>
                              <w:lang w:val="pt-BR"/>
                            </w:rPr>
                          </w:pPr>
                          <w:r w:rsidRPr="00A35792">
                            <w:rPr>
                              <w:lang w:val="pt-BR"/>
                            </w:rPr>
                            <w:t>TELE/FAX 0264-4231531 - E-MAIL: infosecundaria@escuelamodelo.edu.ar</w:t>
                          </w:r>
                        </w:p>
                        <w:p w14:paraId="4F1C51E3" w14:textId="77777777" w:rsidR="002401B6" w:rsidRPr="00A35792" w:rsidRDefault="002401B6" w:rsidP="00672EEC">
                          <w:pPr>
                            <w:spacing w:after="0" w:line="240" w:lineRule="auto"/>
                            <w:jc w:val="center"/>
                          </w:pPr>
                          <w:r w:rsidRPr="00A35792">
                            <w:t>Alvear 67 (norte) TE: 0264-4260286</w:t>
                          </w:r>
                        </w:p>
                        <w:p w14:paraId="0C7E51D4" w14:textId="77777777" w:rsidR="002401B6" w:rsidRPr="00A35792" w:rsidRDefault="002401B6" w:rsidP="00672EEC">
                          <w:pPr>
                            <w:spacing w:after="0" w:line="240" w:lineRule="auto"/>
                            <w:jc w:val="center"/>
                          </w:pPr>
                          <w:r w:rsidRPr="00A35792">
                            <w:t>Desamparados - 5400 - San Juan</w:t>
                          </w:r>
                        </w:p>
                        <w:p w14:paraId="6515E364" w14:textId="77777777" w:rsidR="002401B6" w:rsidRPr="00A35792" w:rsidRDefault="002401B6" w:rsidP="002401B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66163" id="Rectangle 1" o:spid="_x0000_s1026" style="position:absolute;left:0;text-align:left;margin-left:0;margin-top:-1.65pt;width:473pt;height:7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" stroked="f" strokecolor="green" strokeweight="4pt">
              <v:textbox inset="1pt,1pt,1pt,1pt">
                <w:txbxContent>
                  <w:p w14:paraId="0FDB0FAA" w14:textId="032FE598" w:rsidR="002401B6" w:rsidRPr="00A35792" w:rsidRDefault="002401B6" w:rsidP="00672EEC">
                    <w:pPr>
                      <w:spacing w:after="0" w:line="240" w:lineRule="auto"/>
                      <w:jc w:val="center"/>
                      <w:rPr>
                        <w:sz w:val="28"/>
                      </w:rPr>
                    </w:pPr>
                    <w:r w:rsidRPr="00A35792">
                      <w:rPr>
                        <w:rFonts w:ascii="Arial Black" w:hAnsi="Arial Black"/>
                        <w:sz w:val="28"/>
                        <w:szCs w:val="32"/>
                      </w:rPr>
                      <w:t>ESCUELA MODELO DE SAN JUAN SECUNDARIA</w:t>
                    </w:r>
                  </w:p>
                  <w:p w14:paraId="61F49C30" w14:textId="5F87A519" w:rsidR="002401B6" w:rsidRPr="00A35792" w:rsidRDefault="002401B6" w:rsidP="00672EEC">
                    <w:pPr>
                      <w:spacing w:after="0" w:line="240" w:lineRule="auto"/>
                      <w:jc w:val="center"/>
                    </w:pPr>
                    <w:r w:rsidRPr="00A35792">
                      <w:t>INCORPORADA A LA DIRECCIÓN DE EDUCACIÓN PRIVADA</w:t>
                    </w:r>
                  </w:p>
                  <w:p w14:paraId="0018B675" w14:textId="77777777" w:rsidR="002401B6" w:rsidRPr="00A35792" w:rsidRDefault="002401B6" w:rsidP="00672EEC">
                    <w:pPr>
                      <w:spacing w:after="0" w:line="240" w:lineRule="auto"/>
                      <w:jc w:val="center"/>
                      <w:rPr>
                        <w:lang w:val="pt-BR"/>
                      </w:rPr>
                    </w:pPr>
                    <w:r w:rsidRPr="00A35792">
                      <w:rPr>
                        <w:lang w:val="pt-BR"/>
                      </w:rPr>
                      <w:t>TELE/FAX 0264-4231531 - E-MAIL: infosecundaria@escuelamodelo.edu.ar</w:t>
                    </w:r>
                  </w:p>
                  <w:p w14:paraId="4F1C51E3" w14:textId="77777777" w:rsidR="002401B6" w:rsidRPr="00A35792" w:rsidRDefault="002401B6" w:rsidP="00672EEC">
                    <w:pPr>
                      <w:spacing w:after="0" w:line="240" w:lineRule="auto"/>
                      <w:jc w:val="center"/>
                    </w:pPr>
                    <w:r w:rsidRPr="00A35792">
                      <w:t>Alvear 67 (norte) TE: 0264-4260286</w:t>
                    </w:r>
                  </w:p>
                  <w:p w14:paraId="0C7E51D4" w14:textId="77777777" w:rsidR="002401B6" w:rsidRPr="00A35792" w:rsidRDefault="002401B6" w:rsidP="00672EEC">
                    <w:pPr>
                      <w:spacing w:after="0" w:line="240" w:lineRule="auto"/>
                      <w:jc w:val="center"/>
                    </w:pPr>
                    <w:r w:rsidRPr="00A35792">
                      <w:t>Desamparados - 5400 - San Juan</w:t>
                    </w:r>
                  </w:p>
                  <w:p w14:paraId="6515E364" w14:textId="77777777" w:rsidR="002401B6" w:rsidRPr="00A35792" w:rsidRDefault="002401B6" w:rsidP="002401B6">
                    <w:pPr>
                      <w:spacing w:after="0" w:line="240" w:lineRule="auto"/>
                    </w:pPr>
                  </w:p>
                </w:txbxContent>
              </v:textbox>
              <w10:wrap anchorx="margin"/>
            </v:rect>
          </w:pict>
        </mc:Fallback>
      </mc:AlternateContent>
    </w:r>
    <w:sdt>
      <w:sdtPr>
        <w:id w:val="968752352"/>
        <w:placeholder>
          <w:docPart w:val="8A80509EBE914D3587E4E749579C5D3F"/>
        </w:placeholder>
        <w:temporary/>
        <w:showingPlcHdr/>
        <w15:appearance w15:val="hidden"/>
      </w:sdtPr>
      <w:sdtContent>
        <w:r>
          <w:rPr>
            <w:lang w:val="es-ES"/>
          </w:rPr>
          <w:t>[Escriba aquí]</w:t>
        </w:r>
      </w:sdtContent>
    </w:sdt>
  </w:p>
  <w:p w14:paraId="369BB218" w14:textId="77777777" w:rsidR="002401B6" w:rsidRDefault="002401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2DA2"/>
    <w:multiLevelType w:val="hybridMultilevel"/>
    <w:tmpl w:val="B9242DDA"/>
    <w:lvl w:ilvl="0" w:tplc="4EA6A3B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1B58"/>
    <w:multiLevelType w:val="hybridMultilevel"/>
    <w:tmpl w:val="11B80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31EF"/>
    <w:multiLevelType w:val="hybridMultilevel"/>
    <w:tmpl w:val="989E770C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A371302"/>
    <w:multiLevelType w:val="hybridMultilevel"/>
    <w:tmpl w:val="DD4EA006"/>
    <w:lvl w:ilvl="0" w:tplc="B4408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079077">
    <w:abstractNumId w:val="0"/>
  </w:num>
  <w:num w:numId="2" w16cid:durableId="2141611965">
    <w:abstractNumId w:val="1"/>
  </w:num>
  <w:num w:numId="3" w16cid:durableId="501089797">
    <w:abstractNumId w:val="3"/>
  </w:num>
  <w:num w:numId="4" w16cid:durableId="21392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C"/>
    <w:rsid w:val="00083E4D"/>
    <w:rsid w:val="000967C9"/>
    <w:rsid w:val="001B7E6A"/>
    <w:rsid w:val="001E223C"/>
    <w:rsid w:val="0022730B"/>
    <w:rsid w:val="002401B6"/>
    <w:rsid w:val="00303C0A"/>
    <w:rsid w:val="00340A77"/>
    <w:rsid w:val="003629F6"/>
    <w:rsid w:val="003A2BC1"/>
    <w:rsid w:val="003C328C"/>
    <w:rsid w:val="00426F6A"/>
    <w:rsid w:val="00456C88"/>
    <w:rsid w:val="004A0C5A"/>
    <w:rsid w:val="0054209C"/>
    <w:rsid w:val="00587613"/>
    <w:rsid w:val="00672EEC"/>
    <w:rsid w:val="006A0AD5"/>
    <w:rsid w:val="006A2F99"/>
    <w:rsid w:val="00721545"/>
    <w:rsid w:val="0074354B"/>
    <w:rsid w:val="007676EF"/>
    <w:rsid w:val="00850C1A"/>
    <w:rsid w:val="00942CC9"/>
    <w:rsid w:val="00975F08"/>
    <w:rsid w:val="00A42F25"/>
    <w:rsid w:val="00A80DFC"/>
    <w:rsid w:val="00B37A68"/>
    <w:rsid w:val="00BD52E7"/>
    <w:rsid w:val="00CD3DB0"/>
    <w:rsid w:val="00D45C3C"/>
    <w:rsid w:val="00DB73DB"/>
    <w:rsid w:val="00EB790A"/>
    <w:rsid w:val="00F04FBA"/>
    <w:rsid w:val="00F7397B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8C66"/>
  <w15:chartTrackingRefBased/>
  <w15:docId w15:val="{D97571D6-76F5-4E94-AD84-1D2957D0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A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40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1B6"/>
  </w:style>
  <w:style w:type="paragraph" w:styleId="Piedepgina">
    <w:name w:val="footer"/>
    <w:basedOn w:val="Normal"/>
    <w:link w:val="PiedepginaCar"/>
    <w:uiPriority w:val="99"/>
    <w:unhideWhenUsed/>
    <w:rsid w:val="00240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80509EBE914D3587E4E749579C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732F-E54C-4C30-8A31-9AA8AACB0869}"/>
      </w:docPartPr>
      <w:docPartBody>
        <w:p w:rsidR="00000000" w:rsidRDefault="00ED1D03" w:rsidP="00ED1D03">
          <w:pPr>
            <w:pStyle w:val="8A80509EBE914D3587E4E749579C5D3F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03"/>
    <w:rsid w:val="00340A77"/>
    <w:rsid w:val="009C4C72"/>
    <w:rsid w:val="00E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A80509EBE914D3587E4E749579C5D3F">
    <w:name w:val="8A80509EBE914D3587E4E749579C5D3F"/>
    <w:rsid w:val="00ED1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9D4E-ACAD-45ED-BE5B-C9C0FD71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2</cp:revision>
  <cp:lastPrinted>2024-05-28T13:35:00Z</cp:lastPrinted>
  <dcterms:created xsi:type="dcterms:W3CDTF">2024-05-28T14:02:00Z</dcterms:created>
  <dcterms:modified xsi:type="dcterms:W3CDTF">2024-05-28T14:02:00Z</dcterms:modified>
</cp:coreProperties>
</file>