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omfortaa" w:cs="Comfortaa" w:eastAsia="Comfortaa" w:hAnsi="Comfortaa"/>
          <w:sz w:val="40"/>
          <w:szCs w:val="40"/>
        </w:rPr>
      </w:pPr>
      <w:r w:rsidDel="00000000" w:rsidR="00000000" w:rsidRPr="00000000">
        <w:rPr>
          <w:rFonts w:ascii="Comfortaa" w:cs="Comfortaa" w:eastAsia="Comfortaa" w:hAnsi="Comfortaa"/>
          <w:sz w:val="40"/>
          <w:szCs w:val="40"/>
          <w:rtl w:val="0"/>
        </w:rPr>
        <w:t xml:space="preserve">Trabajo de filosofía</w:t>
      </w:r>
    </w:p>
    <w:p w:rsidR="00000000" w:rsidDel="00000000" w:rsidP="00000000" w:rsidRDefault="00000000" w:rsidRPr="00000000" w14:paraId="00000002">
      <w:pPr>
        <w:rPr>
          <w:rFonts w:ascii="Comfortaa" w:cs="Comfortaa" w:eastAsia="Comfortaa" w:hAnsi="Comfortaa"/>
          <w:sz w:val="40"/>
          <w:szCs w:val="40"/>
        </w:rPr>
      </w:pPr>
      <w:r w:rsidDel="00000000" w:rsidR="00000000" w:rsidRPr="00000000">
        <w:rPr>
          <w:rFonts w:ascii="Comfortaa" w:cs="Comfortaa" w:eastAsia="Comfortaa" w:hAnsi="Comfortaa"/>
          <w:sz w:val="40"/>
          <w:szCs w:val="40"/>
          <w:rtl w:val="0"/>
        </w:rPr>
        <w:t xml:space="preserve">Castro Lucas 6C</w:t>
      </w:r>
    </w:p>
    <w:p w:rsidR="00000000" w:rsidDel="00000000" w:rsidP="00000000" w:rsidRDefault="00000000" w:rsidRPr="00000000" w14:paraId="00000003">
      <w:pPr>
        <w:rPr>
          <w:rFonts w:ascii="Comfortaa" w:cs="Comfortaa" w:eastAsia="Comfortaa" w:hAnsi="Comfortaa"/>
          <w:sz w:val="40"/>
          <w:szCs w:val="40"/>
        </w:rPr>
      </w:pPr>
      <w:r w:rsidDel="00000000" w:rsidR="00000000" w:rsidRPr="00000000">
        <w:rPr>
          <w:rtl w:val="0"/>
        </w:rPr>
      </w:r>
    </w:p>
    <w:p w:rsidR="00000000" w:rsidDel="00000000" w:rsidP="00000000" w:rsidRDefault="00000000" w:rsidRPr="00000000" w14:paraId="00000004">
      <w:pPr>
        <w:rPr>
          <w:rFonts w:ascii="Comfortaa" w:cs="Comfortaa" w:eastAsia="Comfortaa" w:hAnsi="Comfortaa"/>
          <w:sz w:val="40"/>
          <w:szCs w:val="40"/>
        </w:rPr>
      </w:pPr>
      <w:r w:rsidDel="00000000" w:rsidR="00000000" w:rsidRPr="00000000">
        <w:rPr>
          <w:rFonts w:ascii="Comfortaa" w:cs="Comfortaa" w:eastAsia="Comfortaa" w:hAnsi="Comfortaa"/>
          <w:sz w:val="40"/>
          <w:szCs w:val="40"/>
          <w:rtl w:val="0"/>
        </w:rPr>
        <w:t xml:space="preserve">Actos humanos.</w:t>
      </w:r>
    </w:p>
    <w:p w:rsidR="00000000" w:rsidDel="00000000" w:rsidP="00000000" w:rsidRDefault="00000000" w:rsidRPr="00000000" w14:paraId="00000005">
      <w:pPr>
        <w:rPr>
          <w:rFonts w:ascii="Comfortaa" w:cs="Comfortaa" w:eastAsia="Comfortaa" w:hAnsi="Comfortaa"/>
          <w:sz w:val="40"/>
          <w:szCs w:val="40"/>
        </w:rPr>
      </w:pPr>
      <w:r w:rsidDel="00000000" w:rsidR="00000000" w:rsidRPr="00000000">
        <w:rPr>
          <w:rtl w:val="0"/>
        </w:rPr>
      </w:r>
    </w:p>
    <w:p w:rsidR="00000000" w:rsidDel="00000000" w:rsidP="00000000" w:rsidRDefault="00000000" w:rsidRPr="00000000" w14:paraId="00000006">
      <w:pPr>
        <w:rPr>
          <w:rFonts w:ascii="Comfortaa" w:cs="Comfortaa" w:eastAsia="Comfortaa" w:hAnsi="Comfortaa"/>
          <w:sz w:val="30"/>
          <w:szCs w:val="30"/>
        </w:rPr>
      </w:pPr>
      <w:r w:rsidDel="00000000" w:rsidR="00000000" w:rsidRPr="00000000">
        <w:rPr>
          <w:rFonts w:ascii="Comfortaa" w:cs="Comfortaa" w:eastAsia="Comfortaa" w:hAnsi="Comfortaa"/>
          <w:sz w:val="40"/>
          <w:szCs w:val="40"/>
          <w:rtl w:val="0"/>
        </w:rPr>
        <w:t xml:space="preserve">RESPUESTAS</w:t>
      </w:r>
      <w:r w:rsidDel="00000000" w:rsidR="00000000" w:rsidRPr="00000000">
        <w:rPr>
          <w:rtl w:val="0"/>
        </w:rPr>
      </w:r>
    </w:p>
    <w:p w:rsidR="00000000" w:rsidDel="00000000" w:rsidP="00000000" w:rsidRDefault="00000000" w:rsidRPr="00000000" w14:paraId="00000007">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A- Sí, estuvieron presentes ambos elementos que conforman los actos humanos. En cuanto a la advertencia, el joven percibe y comprende la acción que va a realizar (quedarse con el dinero que su amigo fallecido le confió). Además, se da cuenta de que ese dinero no le pertenece, sino que estaba destinado a otra persona, por lo que es responsable de su acción, ya que estaría apropiándose de algo ajeno. En lo que respecta al consentimiento, el hombre es consciente de lo que está haciendo (apropiarse de dinero que no es suyo y faltar a su promesa, pues su amigo fallecido le confió ese dinero) y de las razones por las que lo hace (para pagar sus deudas). En consecuencia, este acto voluntario es directo y completo, pues el hombre comprende la acción (tomar algo destinado a otra persona), entiende sus implicaciones (traicionarse a sí mismo, siendo deshonesto, y privar a otra persona de lo que le correspondía, aunque su situación económica mejore) y es plenamente consciente al hacerlo. Además, persigue el objetivo (pagar sus deudas), ya que le beneficia personalmente.</w:t>
      </w:r>
    </w:p>
    <w:p w:rsidR="00000000" w:rsidDel="00000000" w:rsidP="00000000" w:rsidRDefault="00000000" w:rsidRPr="00000000" w14:paraId="00000008">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09">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0A">
      <w:pPr>
        <w:rPr>
          <w:rFonts w:ascii="Comfortaa" w:cs="Comfortaa" w:eastAsia="Comfortaa" w:hAnsi="Comfortaa"/>
          <w:sz w:val="30"/>
          <w:szCs w:val="30"/>
        </w:rPr>
      </w:pPr>
      <w:r w:rsidDel="00000000" w:rsidR="00000000" w:rsidRPr="00000000">
        <w:rPr>
          <w:rFonts w:ascii="Comfortaa" w:cs="Comfortaa" w:eastAsia="Comfortaa" w:hAnsi="Comfortaa"/>
          <w:sz w:val="40"/>
          <w:szCs w:val="40"/>
          <w:rtl w:val="0"/>
        </w:rPr>
        <w:t xml:space="preserve">B- </w:t>
      </w:r>
      <w:r w:rsidDel="00000000" w:rsidR="00000000" w:rsidRPr="00000000">
        <w:rPr>
          <w:rFonts w:ascii="Comfortaa" w:cs="Comfortaa" w:eastAsia="Comfortaa" w:hAnsi="Comfortaa"/>
          <w:sz w:val="30"/>
          <w:szCs w:val="30"/>
          <w:rtl w:val="0"/>
        </w:rPr>
        <w:t xml:space="preserve">El acto se considera malo o ilícito, ya que el objeto del acto (apropiarse de manera indebida) es negativo, aunque las circunstancias puedan atenuar su moralidad (necesidad económica) y el fin sea bueno, que es pagar deudas.</w:t>
      </w:r>
    </w:p>
    <w:p w:rsidR="00000000" w:rsidDel="00000000" w:rsidP="00000000" w:rsidRDefault="00000000" w:rsidRPr="00000000" w14:paraId="0000000B">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0C">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CIRCUNSTANCIAS:</w:t>
      </w:r>
    </w:p>
    <w:p w:rsidR="00000000" w:rsidDel="00000000" w:rsidP="00000000" w:rsidRDefault="00000000" w:rsidRPr="00000000" w14:paraId="0000000D">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0E">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Quién: La persona a quien se le confió el dinero.</w:t>
      </w:r>
    </w:p>
    <w:p w:rsidR="00000000" w:rsidDel="00000000" w:rsidP="00000000" w:rsidRDefault="00000000" w:rsidRPr="00000000" w14:paraId="0000000F">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10">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Qué: Dinero que debía ser entregado a alguien designado por el amigo fallecido.</w:t>
      </w:r>
    </w:p>
    <w:p w:rsidR="00000000" w:rsidDel="00000000" w:rsidP="00000000" w:rsidRDefault="00000000" w:rsidRPr="00000000" w14:paraId="00000011">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12">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Dónde: No se especifica, pero podría ser relevante si afecta la confidencialidad o el conocimiento del depósito.</w:t>
      </w:r>
    </w:p>
    <w:p w:rsidR="00000000" w:rsidDel="00000000" w:rsidP="00000000" w:rsidRDefault="00000000" w:rsidRPr="00000000" w14:paraId="00000013">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14">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Cuándo: Después del fallecimiento del amigo.</w:t>
      </w:r>
    </w:p>
    <w:p w:rsidR="00000000" w:rsidDel="00000000" w:rsidP="00000000" w:rsidRDefault="00000000" w:rsidRPr="00000000" w14:paraId="00000015">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16">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Cómo: Decide quedarse con el dinero para pagar sus deudas sin informarlo a nadie.</w:t>
      </w:r>
    </w:p>
    <w:p w:rsidR="00000000" w:rsidDel="00000000" w:rsidP="00000000" w:rsidRDefault="00000000" w:rsidRPr="00000000" w14:paraId="00000017">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18">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Por qué medios: No hay engaño directo a terceros porque nadie más sabe del depósito.</w:t>
      </w:r>
    </w:p>
    <w:p w:rsidR="00000000" w:rsidDel="00000000" w:rsidP="00000000" w:rsidRDefault="00000000" w:rsidRPr="00000000" w14:paraId="00000019">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1A">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Consecuencias: Se beneficia económicamente a corto plazo, pero viola la confianza de su amigo y la moralidad del acto.</w:t>
      </w:r>
    </w:p>
    <w:p w:rsidR="00000000" w:rsidDel="00000000" w:rsidP="00000000" w:rsidRDefault="00000000" w:rsidRPr="00000000" w14:paraId="0000001B">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1C">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Influencias: La circunstancia principal es su agobio económico, que podría ser un factor atenuante pero no justifica moralmente la acción.</w:t>
      </w:r>
    </w:p>
    <w:p w:rsidR="00000000" w:rsidDel="00000000" w:rsidP="00000000" w:rsidRDefault="00000000" w:rsidRPr="00000000" w14:paraId="0000001D">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w:t>
      </w:r>
    </w:p>
    <w:p w:rsidR="00000000" w:rsidDel="00000000" w:rsidP="00000000" w:rsidRDefault="00000000" w:rsidRPr="00000000" w14:paraId="0000001E">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1F">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C- Obstáculos Internos:</w:t>
      </w:r>
    </w:p>
    <w:p w:rsidR="00000000" w:rsidDel="00000000" w:rsidP="00000000" w:rsidRDefault="00000000" w:rsidRPr="00000000" w14:paraId="00000020">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21">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Temor: No parece que el temor sea un factor significativo en este caso.</w:t>
      </w:r>
    </w:p>
    <w:p w:rsidR="00000000" w:rsidDel="00000000" w:rsidP="00000000" w:rsidRDefault="00000000" w:rsidRPr="00000000" w14:paraId="00000022">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23">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Emociones: La desesperación o la angustia por las deudas pueden considerarse una emoción que influye en tu decisión.</w:t>
      </w:r>
    </w:p>
    <w:p w:rsidR="00000000" w:rsidDel="00000000" w:rsidP="00000000" w:rsidRDefault="00000000" w:rsidRPr="00000000" w14:paraId="00000024">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25">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Coacción: No hay indicios de coacción.</w:t>
      </w:r>
    </w:p>
    <w:p w:rsidR="00000000" w:rsidDel="00000000" w:rsidP="00000000" w:rsidRDefault="00000000" w:rsidRPr="00000000" w14:paraId="00000026">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27">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Costumbres: Si tienes la costumbre de tomar decisiones basadas en la necesidad financiera sin considerar la moralidad, esto podría ser un obstáculo.</w:t>
      </w:r>
    </w:p>
    <w:p w:rsidR="00000000" w:rsidDel="00000000" w:rsidP="00000000" w:rsidRDefault="00000000" w:rsidRPr="00000000" w14:paraId="00000028">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29">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Punto 2.</w:t>
      </w:r>
    </w:p>
    <w:p w:rsidR="00000000" w:rsidDel="00000000" w:rsidP="00000000" w:rsidRDefault="00000000" w:rsidRPr="00000000" w14:paraId="0000002A">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2B">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A. Objeto: es la acción misma del sujeto, pero vista desde su moralidad. En este caso, estamos hablando de una MENTIRA generalizada, lo cual nos indica que el objeto es malo y, por tanto, el acto en general también lo es.</w:t>
      </w:r>
    </w:p>
    <w:p w:rsidR="00000000" w:rsidDel="00000000" w:rsidP="00000000" w:rsidRDefault="00000000" w:rsidRPr="00000000" w14:paraId="0000002C">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2D">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B. Circunstancias que afectan al acto humano:</w:t>
      </w:r>
    </w:p>
    <w:p w:rsidR="00000000" w:rsidDel="00000000" w:rsidP="00000000" w:rsidRDefault="00000000" w:rsidRPr="00000000" w14:paraId="0000002E">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2F">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NOCIÓN:</w:t>
      </w:r>
    </w:p>
    <w:p w:rsidR="00000000" w:rsidDel="00000000" w:rsidP="00000000" w:rsidRDefault="00000000" w:rsidRPr="00000000" w14:paraId="00000030">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31">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Quién: Los rugbiers en general (aunque fue solo Matías Benicelli quien habló en representación de todos, y Hugo Tomei quien solicitó la nulidad del juicio).</w:t>
      </w:r>
    </w:p>
    <w:p w:rsidR="00000000" w:rsidDel="00000000" w:rsidP="00000000" w:rsidRDefault="00000000" w:rsidRPr="00000000" w14:paraId="00000032">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33">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Qué: El engaño frente a millones de personas, incluidos jueces, políticos, empresarios y otros puestos de alto poder que pueden alterar la ley a través de la corrupción.</w:t>
      </w:r>
    </w:p>
    <w:p w:rsidR="00000000" w:rsidDel="00000000" w:rsidP="00000000" w:rsidRDefault="00000000" w:rsidRPr="00000000" w14:paraId="00000034">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35">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Consecuencias: Engañar a la población argentina y mundial, dando una imagen falsa de ellos mismos, del acto cometido y de la víctima, Fernando Báez Sosa, y de su situación personal y familiar.</w:t>
      </w:r>
    </w:p>
    <w:p w:rsidR="00000000" w:rsidDel="00000000" w:rsidP="00000000" w:rsidRDefault="00000000" w:rsidRPr="00000000" w14:paraId="00000036">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37">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Dónde: En las diversas declaraciones que hicieron frente a jueces y en entrevistas periodísticas.</w:t>
      </w:r>
    </w:p>
    <w:p w:rsidR="00000000" w:rsidDel="00000000" w:rsidP="00000000" w:rsidRDefault="00000000" w:rsidRPr="00000000" w14:paraId="00000038">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39">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Con qué medios: Utilizando el engaño, la manipulación y la persuasión.</w:t>
      </w:r>
    </w:p>
    <w:p w:rsidR="00000000" w:rsidDel="00000000" w:rsidP="00000000" w:rsidRDefault="00000000" w:rsidRPr="00000000" w14:paraId="0000003A">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3B">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Modo: Creando una falsa imagen, siendo conscientes de la verdad, de lo que hicieron, por qué lo hicieron, cuándo y dónde, y a quienes afectaron con ese acto.</w:t>
      </w:r>
    </w:p>
    <w:p w:rsidR="00000000" w:rsidDel="00000000" w:rsidP="00000000" w:rsidRDefault="00000000" w:rsidRPr="00000000" w14:paraId="0000003C">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3D">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 Cuándo: A principios de febrero, unas semanas después de haber cometido el asesinato.</w:t>
      </w:r>
    </w:p>
    <w:p w:rsidR="00000000" w:rsidDel="00000000" w:rsidP="00000000" w:rsidRDefault="00000000" w:rsidRPr="00000000" w14:paraId="0000003E">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3F">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INFLUJO: Estas circunstancias agravan el acto cometido, ya que estamos hablando de un asesinato que se intenta encubrir y minimizar para que estas personas queden impunes.</w:t>
      </w:r>
    </w:p>
    <w:p w:rsidR="00000000" w:rsidDel="00000000" w:rsidP="00000000" w:rsidRDefault="00000000" w:rsidRPr="00000000" w14:paraId="00000040">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41">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C. Finalidad: Engañar al público, de modo que estos queden libres al recibir apoyo social, político, empresarial y judicial.</w:t>
      </w:r>
    </w:p>
    <w:p w:rsidR="00000000" w:rsidDel="00000000" w:rsidP="00000000" w:rsidRDefault="00000000" w:rsidRPr="00000000" w14:paraId="00000042">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43">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Punto 3.</w:t>
      </w:r>
    </w:p>
    <w:p w:rsidR="00000000" w:rsidDel="00000000" w:rsidP="00000000" w:rsidRDefault="00000000" w:rsidRPr="00000000" w14:paraId="00000044">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45">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Sartre argumenta que todos estamos destinados a ser libres, incluso cuando delegamos nuestras responsabilidades en otros, ya que esta también es una elección que hacemos en plena libertad. Por suerte, solo podemos llevar a cabo acciones deliberadas (o actos humanos), donde empleamos la inteligencia (que determina la advertencia) y la voluntad (que determina el consentimiento). Entonces, si estamos condenados a ser libres y cada elección que tomamos es completamente libre, incluso cuando nuestras manos están atadas (ya que podemos decidir cómo reaccionar, adoptando un hábito estoico frente a situaciones extremas) y somos conscientes de nuestras acciones y consentimos en ellas, ¿por qué no actuar en nuestro propio beneficio? En otras palabras, ¿por qué no utilizar la libertad para elevarnos y con cada decisión que tomemos, independientemente de los factores externos que puedan obstaculizar nuestra acción (pero nunca nuestros deseos o inclinaciones), mejorar cada vez más, siguiendo así la naturaleza divina que nuestro Dios Padre Todopoderoso ha creado? Es ilógico no hacerlo y actuar con indiferencia.</w:t>
      </w:r>
    </w:p>
    <w:p w:rsidR="00000000" w:rsidDel="00000000" w:rsidP="00000000" w:rsidRDefault="00000000" w:rsidRPr="00000000" w14:paraId="00000046">
      <w:pPr>
        <w:rPr>
          <w:rFonts w:ascii="Comfortaa" w:cs="Comfortaa" w:eastAsia="Comfortaa" w:hAnsi="Comfortaa"/>
          <w:sz w:val="30"/>
          <w:szCs w:val="30"/>
        </w:rPr>
      </w:pPr>
      <w:r w:rsidDel="00000000" w:rsidR="00000000" w:rsidRPr="00000000">
        <w:rPr>
          <w:rtl w:val="0"/>
        </w:rPr>
      </w:r>
    </w:p>
    <w:p w:rsidR="00000000" w:rsidDel="00000000" w:rsidP="00000000" w:rsidRDefault="00000000" w:rsidRPr="00000000" w14:paraId="00000047">
      <w:pPr>
        <w:rPr>
          <w:rFonts w:ascii="Comfortaa" w:cs="Comfortaa" w:eastAsia="Comfortaa" w:hAnsi="Comfortaa"/>
          <w:sz w:val="30"/>
          <w:szCs w:val="30"/>
        </w:rPr>
      </w:pPr>
      <w:r w:rsidDel="00000000" w:rsidR="00000000" w:rsidRPr="00000000">
        <w:rPr>
          <w:rFonts w:ascii="Comfortaa" w:cs="Comfortaa" w:eastAsia="Comfortaa" w:hAnsi="Comfortaa"/>
          <w:sz w:val="30"/>
          <w:szCs w:val="30"/>
          <w:rtl w:val="0"/>
        </w:rPr>
        <w:t xml:space="preserve">En conclusión, considero que debemos elegir una libertad de calidad y no el libertinaje o la libertad de indiferencia que Sartre defiende, ya que si siempre tenemos la oportunidad de actuar bien y en armonía con la divinidad de Dios y su naturaleza, no hay motivo para no elegirla. De lo contrario, estamos encaminándonos hacia nuestra propia destrucción y empobrecimiento como seres humanos y como hijos de Dios.</w:t>
      </w:r>
    </w:p>
    <w:p w:rsidR="00000000" w:rsidDel="00000000" w:rsidP="00000000" w:rsidRDefault="00000000" w:rsidRPr="00000000" w14:paraId="00000048">
      <w:pPr>
        <w:rPr>
          <w:rFonts w:ascii="Comfortaa" w:cs="Comfortaa" w:eastAsia="Comfortaa" w:hAnsi="Comfortaa"/>
          <w:sz w:val="30"/>
          <w:szCs w:val="3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