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2D7" w:rsidRDefault="000A778F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:rsidR="004562D7" w:rsidRDefault="000A778F">
      <w:pPr>
        <w:spacing w:after="0"/>
      </w:pPr>
      <w:r>
        <w:t xml:space="preserve"> </w:t>
      </w:r>
    </w:p>
    <w:p w:rsidR="004562D7" w:rsidRDefault="000A778F">
      <w:pPr>
        <w:spacing w:after="103"/>
      </w:pPr>
      <w:r>
        <w:t xml:space="preserve"> </w:t>
      </w:r>
    </w:p>
    <w:p w:rsidR="004562D7" w:rsidRDefault="000A778F">
      <w:pPr>
        <w:spacing w:after="0"/>
        <w:ind w:right="3"/>
        <w:jc w:val="center"/>
      </w:pPr>
      <w:r>
        <w:rPr>
          <w:rFonts w:ascii="Arial" w:eastAsia="Arial" w:hAnsi="Arial" w:cs="Arial"/>
          <w:b/>
          <w:sz w:val="36"/>
          <w:u w:val="single" w:color="000000"/>
        </w:rPr>
        <w:t>Administración</w:t>
      </w:r>
      <w:r>
        <w:rPr>
          <w:rFonts w:ascii="Arial" w:eastAsia="Arial" w:hAnsi="Arial" w:cs="Arial"/>
          <w:b/>
          <w:sz w:val="36"/>
        </w:rPr>
        <w:t xml:space="preserve"> </w:t>
      </w:r>
    </w:p>
    <w:p w:rsidR="004562D7" w:rsidRDefault="000A778F">
      <w:pPr>
        <w:spacing w:after="0"/>
        <w:ind w:left="100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:rsidR="004562D7" w:rsidRDefault="000A778F">
      <w:pPr>
        <w:spacing w:after="0"/>
      </w:pPr>
      <w:r>
        <w:rPr>
          <w:rFonts w:ascii="Arial" w:eastAsia="Arial" w:hAnsi="Arial" w:cs="Arial"/>
          <w:b/>
          <w:sz w:val="24"/>
          <w:u w:val="single" w:color="000000"/>
        </w:rPr>
        <w:t>Modalidad</w:t>
      </w:r>
      <w:r>
        <w:rPr>
          <w:rFonts w:ascii="Arial" w:eastAsia="Arial" w:hAnsi="Arial" w:cs="Arial"/>
          <w:b/>
          <w:sz w:val="24"/>
        </w:rPr>
        <w:t xml:space="preserve">: Economía y Administración </w:t>
      </w:r>
    </w:p>
    <w:p w:rsidR="004562D7" w:rsidRDefault="000A778F">
      <w:pPr>
        <w:tabs>
          <w:tab w:val="center" w:pos="7826"/>
        </w:tabs>
        <w:spacing w:after="0"/>
        <w:ind w:left="-15"/>
      </w:pPr>
      <w:r>
        <w:rPr>
          <w:rFonts w:ascii="Arial" w:eastAsia="Arial" w:hAnsi="Arial" w:cs="Arial"/>
          <w:b/>
          <w:sz w:val="24"/>
          <w:u w:val="single" w:color="000000"/>
        </w:rPr>
        <w:t>5 Año 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:rsidR="004562D7" w:rsidRDefault="000A778F">
      <w:pPr>
        <w:spacing w:after="0" w:line="267" w:lineRule="auto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>María Gabriela Dorgan Velasco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58506A" w:rsidRPr="0058506A" w:rsidRDefault="0058506A">
      <w:pPr>
        <w:spacing w:after="0" w:line="267" w:lineRule="auto"/>
        <w:ind w:left="-5" w:hanging="10"/>
        <w:rPr>
          <w:bCs/>
        </w:rPr>
      </w:pPr>
      <w:r>
        <w:rPr>
          <w:rFonts w:ascii="Arial" w:eastAsia="Arial" w:hAnsi="Arial" w:cs="Arial"/>
          <w:b/>
          <w:sz w:val="24"/>
          <w:u w:val="single" w:color="000000"/>
        </w:rPr>
        <w:t xml:space="preserve">Alumnos: </w:t>
      </w:r>
      <w:r>
        <w:rPr>
          <w:rFonts w:ascii="Arial" w:eastAsia="Arial" w:hAnsi="Arial" w:cs="Arial"/>
          <w:bCs/>
          <w:sz w:val="24"/>
          <w:u w:color="000000"/>
        </w:rPr>
        <w:t xml:space="preserve"> Barrios Sofia y Gelvez Martina</w:t>
      </w:r>
    </w:p>
    <w:p w:rsidR="004562D7" w:rsidRDefault="000A778F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Escuelas de la Administración </w:t>
      </w:r>
    </w:p>
    <w:p w:rsidR="004562D7" w:rsidRDefault="000A778F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Guía Integrativa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4562D7" w:rsidRDefault="000A778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4562D7" w:rsidRDefault="000A778F">
      <w:pPr>
        <w:spacing w:after="39" w:line="240" w:lineRule="auto"/>
      </w:pPr>
      <w:r>
        <w:rPr>
          <w:rFonts w:ascii="Arial" w:eastAsia="Arial" w:hAnsi="Arial" w:cs="Arial"/>
          <w:b/>
          <w:i/>
          <w:color w:val="7030A0"/>
          <w:sz w:val="24"/>
        </w:rPr>
        <w:t xml:space="preserve">¡Buenos días alumnos! ¿Cómo están? Deberán investigar en los links sugeridos y luego completar la guía y enviarla a NODOS </w:t>
      </w:r>
    </w:p>
    <w:p w:rsidR="004562D7" w:rsidRDefault="000A778F">
      <w:pPr>
        <w:spacing w:after="43"/>
      </w:pPr>
      <w:r>
        <w:rPr>
          <w:rFonts w:ascii="Arial" w:eastAsia="Arial" w:hAnsi="Arial" w:cs="Arial"/>
          <w:b/>
          <w:color w:val="C00000"/>
          <w:sz w:val="28"/>
        </w:rPr>
        <w:t xml:space="preserve"> </w:t>
      </w:r>
    </w:p>
    <w:p w:rsidR="004562D7" w:rsidRDefault="000A778F">
      <w:pPr>
        <w:numPr>
          <w:ilvl w:val="0"/>
          <w:numId w:val="1"/>
        </w:numPr>
        <w:spacing w:after="0" w:line="267" w:lineRule="auto"/>
        <w:ind w:hanging="348"/>
      </w:pPr>
      <w:r>
        <w:rPr>
          <w:sz w:val="30"/>
        </w:rPr>
        <w:t xml:space="preserve">Completar el siguiente cuadro de las Escuelas de la Administración: </w:t>
      </w:r>
    </w:p>
    <w:tbl>
      <w:tblPr>
        <w:tblStyle w:val="TableGrid"/>
        <w:tblW w:w="10383" w:type="dxa"/>
        <w:tblInd w:w="15" w:type="dxa"/>
        <w:tblCellMar>
          <w:top w:w="51" w:type="dxa"/>
          <w:left w:w="33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194"/>
        <w:gridCol w:w="1306"/>
        <w:gridCol w:w="1379"/>
        <w:gridCol w:w="1465"/>
        <w:gridCol w:w="1117"/>
        <w:gridCol w:w="1272"/>
        <w:gridCol w:w="1455"/>
        <w:gridCol w:w="1260"/>
      </w:tblGrid>
      <w:tr w:rsidR="00EA331E" w:rsidTr="0006204F">
        <w:trPr>
          <w:trHeight w:val="888"/>
        </w:trPr>
        <w:tc>
          <w:tcPr>
            <w:tcW w:w="1296" w:type="dxa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  <w:vAlign w:val="bottom"/>
          </w:tcPr>
          <w:p w:rsidR="004562D7" w:rsidRDefault="000A778F">
            <w:r>
              <w:rPr>
                <w:sz w:val="20"/>
              </w:rPr>
              <w:t>Concepto</w:t>
            </w:r>
          </w:p>
        </w:tc>
        <w:tc>
          <w:tcPr>
            <w:tcW w:w="1351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4562D7" w:rsidRDefault="000A778F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:rsidR="004562D7" w:rsidRDefault="000A778F">
            <w:pPr>
              <w:ind w:left="5"/>
            </w:pPr>
            <w:r>
              <w:rPr>
                <w:sz w:val="20"/>
              </w:rPr>
              <w:t>Científica</w:t>
            </w:r>
          </w:p>
        </w:tc>
        <w:tc>
          <w:tcPr>
            <w:tcW w:w="1427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4562D7" w:rsidRDefault="000A778F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:rsidR="004562D7" w:rsidRDefault="000A778F">
            <w:pPr>
              <w:ind w:left="5"/>
            </w:pPr>
            <w:r>
              <w:rPr>
                <w:sz w:val="20"/>
              </w:rPr>
              <w:t>Clasica</w:t>
            </w:r>
          </w:p>
        </w:tc>
        <w:tc>
          <w:tcPr>
            <w:tcW w:w="1216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4562D7" w:rsidRDefault="000A778F">
            <w:pPr>
              <w:spacing w:after="40"/>
              <w:ind w:left="5"/>
            </w:pPr>
            <w:r>
              <w:rPr>
                <w:sz w:val="20"/>
              </w:rPr>
              <w:t xml:space="preserve">Escuela de </w:t>
            </w:r>
          </w:p>
          <w:p w:rsidR="004562D7" w:rsidRDefault="000A778F">
            <w:pPr>
              <w:spacing w:after="39"/>
              <w:ind w:left="5"/>
            </w:pPr>
            <w:r>
              <w:rPr>
                <w:sz w:val="20"/>
              </w:rPr>
              <w:t xml:space="preserve">Relaciones </w:t>
            </w:r>
          </w:p>
          <w:p w:rsidR="004562D7" w:rsidRDefault="000A778F">
            <w:pPr>
              <w:ind w:left="5"/>
            </w:pPr>
            <w:r>
              <w:rPr>
                <w:sz w:val="20"/>
              </w:rPr>
              <w:t>Humanas</w:t>
            </w:r>
          </w:p>
        </w:tc>
        <w:tc>
          <w:tcPr>
            <w:tcW w:w="1213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4562D7" w:rsidRDefault="000A778F">
            <w:pPr>
              <w:spacing w:after="40"/>
              <w:ind w:left="5"/>
            </w:pPr>
            <w:r>
              <w:rPr>
                <w:sz w:val="20"/>
              </w:rPr>
              <w:t xml:space="preserve">Escuela </w:t>
            </w:r>
          </w:p>
          <w:p w:rsidR="004562D7" w:rsidRDefault="000A778F">
            <w:pPr>
              <w:spacing w:after="39"/>
              <w:ind w:left="5"/>
            </w:pPr>
            <w:r>
              <w:rPr>
                <w:sz w:val="20"/>
              </w:rPr>
              <w:t xml:space="preserve">Neohumana </w:t>
            </w:r>
          </w:p>
          <w:p w:rsidR="004562D7" w:rsidRDefault="000A778F">
            <w:pPr>
              <w:ind w:left="5"/>
            </w:pPr>
            <w:r>
              <w:rPr>
                <w:sz w:val="20"/>
              </w:rPr>
              <w:t>Relacionista</w:t>
            </w:r>
          </w:p>
        </w:tc>
        <w:tc>
          <w:tcPr>
            <w:tcW w:w="1413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4562D7" w:rsidRDefault="000A778F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:rsidR="004562D7" w:rsidRDefault="000A778F">
            <w:pPr>
              <w:ind w:left="5"/>
            </w:pPr>
            <w:r>
              <w:rPr>
                <w:sz w:val="20"/>
              </w:rPr>
              <w:t>Estructuralista</w:t>
            </w:r>
          </w:p>
        </w:tc>
        <w:tc>
          <w:tcPr>
            <w:tcW w:w="1204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:rsidR="004562D7" w:rsidRDefault="000A778F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:rsidR="004562D7" w:rsidRDefault="000A778F">
            <w:pPr>
              <w:ind w:left="5"/>
            </w:pPr>
            <w:r>
              <w:rPr>
                <w:sz w:val="20"/>
              </w:rPr>
              <w:t>Sistema</w:t>
            </w:r>
          </w:p>
        </w:tc>
        <w:tc>
          <w:tcPr>
            <w:tcW w:w="1263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1" w:space="0" w:color="000000"/>
            </w:tcBorders>
          </w:tcPr>
          <w:p w:rsidR="004562D7" w:rsidRDefault="000A778F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:rsidR="004562D7" w:rsidRDefault="000A778F">
            <w:pPr>
              <w:ind w:left="5"/>
            </w:pPr>
            <w:r>
              <w:rPr>
                <w:sz w:val="20"/>
              </w:rPr>
              <w:t>Cuantitativa</w:t>
            </w:r>
          </w:p>
        </w:tc>
      </w:tr>
      <w:tr w:rsidR="00EA331E" w:rsidTr="0006204F">
        <w:trPr>
          <w:trHeight w:val="270"/>
        </w:trPr>
        <w:tc>
          <w:tcPr>
            <w:tcW w:w="1296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:rsidR="004562D7" w:rsidRDefault="000A778F">
            <w:pPr>
              <w:spacing w:after="534"/>
              <w:ind w:left="80"/>
              <w:jc w:val="center"/>
            </w:pPr>
            <w:r>
              <w:rPr>
                <w:sz w:val="20"/>
              </w:rPr>
              <w:t xml:space="preserve">Principales </w:t>
            </w:r>
          </w:p>
          <w:p w:rsidR="004562D7" w:rsidRDefault="000A778F">
            <w:pPr>
              <w:ind w:left="142"/>
            </w:pPr>
            <w:r>
              <w:rPr>
                <w:sz w:val="20"/>
              </w:rPr>
              <w:t>exponentes</w:t>
            </w:r>
          </w:p>
        </w:tc>
        <w:tc>
          <w:tcPr>
            <w:tcW w:w="1351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4562D7" w:rsidRPr="004D0055" w:rsidRDefault="004562D7"/>
        </w:tc>
        <w:tc>
          <w:tcPr>
            <w:tcW w:w="142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62D7" w:rsidRDefault="004562D7"/>
        </w:tc>
        <w:tc>
          <w:tcPr>
            <w:tcW w:w="1216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62D7" w:rsidRPr="000006C9" w:rsidRDefault="003874AD">
            <w:pPr>
              <w:rPr>
                <w:sz w:val="20"/>
                <w:szCs w:val="20"/>
              </w:rPr>
            </w:pPr>
            <w:r w:rsidRPr="000006C9">
              <w:rPr>
                <w:rFonts w:eastAsia="Times New Roman"/>
                <w:color w:val="040C28"/>
                <w:sz w:val="20"/>
                <w:szCs w:val="20"/>
              </w:rPr>
              <w:t>Elton Mayo</w:t>
            </w:r>
            <w:r w:rsidRPr="000006C9">
              <w:rPr>
                <w:rFonts w:eastAsia="Times New Roman"/>
                <w:color w:val="1F1F1F"/>
                <w:sz w:val="20"/>
                <w:szCs w:val="20"/>
                <w:shd w:val="clear" w:color="auto" w:fill="FFFFFF"/>
              </w:rPr>
              <w:t>, como mayor referente, quien condujo el famoso Experimento de Hawthorne, también a Mary Parker Follet y Kurt Lewin</w:t>
            </w:r>
          </w:p>
        </w:tc>
        <w:tc>
          <w:tcPr>
            <w:tcW w:w="121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62D7" w:rsidRPr="00CE1DC0" w:rsidRDefault="00E90945">
            <w:pPr>
              <w:rPr>
                <w:sz w:val="20"/>
                <w:szCs w:val="20"/>
              </w:rPr>
            </w:pPr>
            <w:r w:rsidRPr="00CE1DC0">
              <w:rPr>
                <w:rFonts w:eastAsia="Times New Roman"/>
                <w:color w:val="1F1F1F"/>
                <w:sz w:val="20"/>
                <w:szCs w:val="20"/>
                <w:shd w:val="clear" w:color="auto" w:fill="FFFFFF"/>
              </w:rPr>
              <w:t xml:space="preserve">Abraham Maslow, Frederick Herzberg, Douglas McGregor, Rensis Likert </w:t>
            </w:r>
          </w:p>
        </w:tc>
        <w:tc>
          <w:tcPr>
            <w:tcW w:w="141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62D7" w:rsidRPr="00CE1DC0" w:rsidRDefault="008A7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Weber, </w:t>
            </w:r>
            <w:r w:rsidR="006C4FE1">
              <w:rPr>
                <w:sz w:val="20"/>
                <w:szCs w:val="20"/>
              </w:rPr>
              <w:t xml:space="preserve">Merton, </w:t>
            </w:r>
            <w:r w:rsidR="00EF6A59">
              <w:rPr>
                <w:sz w:val="20"/>
                <w:szCs w:val="20"/>
              </w:rPr>
              <w:t>Selznick y</w:t>
            </w:r>
            <w:r w:rsidR="00256495">
              <w:rPr>
                <w:sz w:val="20"/>
                <w:szCs w:val="20"/>
              </w:rPr>
              <w:t xml:space="preserve"> </w:t>
            </w:r>
            <w:r w:rsidR="00BF1A42">
              <w:rPr>
                <w:sz w:val="20"/>
                <w:szCs w:val="20"/>
              </w:rPr>
              <w:t>Gouldner</w:t>
            </w:r>
          </w:p>
        </w:tc>
        <w:tc>
          <w:tcPr>
            <w:tcW w:w="120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62D7" w:rsidRDefault="00853EF8">
            <w:r>
              <w:t xml:space="preserve">Ludwig Von </w:t>
            </w:r>
            <w:r w:rsidR="00E209DE">
              <w:t>Bartalanffy</w:t>
            </w:r>
            <w:r w:rsidR="00AB04AD">
              <w:t>, Katz y Kahn</w:t>
            </w:r>
          </w:p>
        </w:tc>
        <w:tc>
          <w:tcPr>
            <w:tcW w:w="12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4562D7" w:rsidRDefault="0054178C">
            <w:r>
              <w:t>Rusell Ackoff</w:t>
            </w:r>
            <w:r w:rsidR="00D82AC7">
              <w:t xml:space="preserve">, Herberte A Simon, Igor </w:t>
            </w:r>
            <w:r w:rsidR="00E13DA6">
              <w:t>H Ansoff, Leonardo Arnoff y West Churchm</w:t>
            </w:r>
            <w:r w:rsidR="00EA331E">
              <w:t>a</w:t>
            </w:r>
            <w:r w:rsidR="00E13DA6">
              <w:t>n</w:t>
            </w:r>
          </w:p>
        </w:tc>
      </w:tr>
      <w:tr w:rsidR="00EA331E" w:rsidTr="0006204F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0E1F8C" w:rsidRDefault="000E1F8C"/>
        </w:tc>
        <w:tc>
          <w:tcPr>
            <w:tcW w:w="135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E1F8C" w:rsidRPr="000E1F8C" w:rsidRDefault="000E1F8C">
            <w:pPr>
              <w:rPr>
                <w:sz w:val="20"/>
                <w:szCs w:val="20"/>
              </w:rPr>
            </w:pPr>
            <w:r w:rsidRPr="000E1F8C">
              <w:rPr>
                <w:rFonts w:eastAsia="Times New Roman"/>
                <w:color w:val="040C28"/>
                <w:sz w:val="20"/>
                <w:szCs w:val="20"/>
                <w:lang w:bidi="ar-SA"/>
              </w:rPr>
              <w:t>Frederick Taylor y Henry Fayol</w:t>
            </w:r>
            <w:r w:rsidRPr="000E1F8C">
              <w:rPr>
                <w:rFonts w:eastAsia="Times New Roman"/>
                <w:color w:val="1F1F1F"/>
                <w:sz w:val="20"/>
                <w:szCs w:val="20"/>
                <w:shd w:val="clear" w:color="auto" w:fill="FFFFFF"/>
                <w:lang w:bidi="ar-SA"/>
              </w:rPr>
              <w:t>. </w:t>
            </w:r>
          </w:p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1F8C" w:rsidRPr="000E1F8C" w:rsidRDefault="000E1F8C" w:rsidP="00786F7E">
            <w:pPr>
              <w:rPr>
                <w:sz w:val="20"/>
                <w:szCs w:val="20"/>
              </w:rPr>
            </w:pPr>
            <w:r w:rsidRPr="000E1F8C">
              <w:rPr>
                <w:rFonts w:eastAsia="Times New Roman"/>
                <w:color w:val="040C28"/>
                <w:sz w:val="20"/>
                <w:szCs w:val="20"/>
                <w:lang w:bidi="ar-SA"/>
              </w:rPr>
              <w:t>Frederick Taylor y Henry Fayol</w:t>
            </w:r>
            <w:r w:rsidRPr="000E1F8C">
              <w:rPr>
                <w:rFonts w:eastAsia="Times New Roman"/>
                <w:color w:val="1F1F1F"/>
                <w:sz w:val="20"/>
                <w:szCs w:val="20"/>
                <w:shd w:val="clear" w:color="auto" w:fill="FFFFFF"/>
                <w:lang w:bidi="ar-SA"/>
              </w:rPr>
              <w:t>. 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1F8C" w:rsidRPr="000006C9" w:rsidRDefault="000E1F8C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1F8C" w:rsidRDefault="000E1F8C"/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1F8C" w:rsidRDefault="000E1F8C"/>
        </w:tc>
        <w:tc>
          <w:tcPr>
            <w:tcW w:w="1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1F8C" w:rsidRDefault="000E1F8C"/>
        </w:tc>
        <w:tc>
          <w:tcPr>
            <w:tcW w:w="1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0E1F8C" w:rsidRDefault="000E1F8C"/>
        </w:tc>
      </w:tr>
      <w:tr w:rsidR="00EA331E" w:rsidTr="0006204F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0E1F8C" w:rsidRDefault="000E1F8C"/>
        </w:tc>
        <w:tc>
          <w:tcPr>
            <w:tcW w:w="135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E1F8C" w:rsidRDefault="000E1F8C"/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1F8C" w:rsidRDefault="000E1F8C"/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1F8C" w:rsidRPr="000006C9" w:rsidRDefault="000E1F8C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1F8C" w:rsidRDefault="000E1F8C"/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1F8C" w:rsidRDefault="000E1F8C"/>
        </w:tc>
        <w:tc>
          <w:tcPr>
            <w:tcW w:w="1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1F8C" w:rsidRDefault="000E1F8C"/>
        </w:tc>
        <w:tc>
          <w:tcPr>
            <w:tcW w:w="1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0E1F8C" w:rsidRDefault="000E1F8C"/>
        </w:tc>
      </w:tr>
      <w:tr w:rsidR="00EA331E" w:rsidTr="0006204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:rsidR="000E1F8C" w:rsidRDefault="000E1F8C"/>
        </w:tc>
        <w:tc>
          <w:tcPr>
            <w:tcW w:w="1351" w:type="dxa"/>
            <w:tcBorders>
              <w:top w:val="single" w:sz="7" w:space="0" w:color="000000"/>
              <w:left w:val="single" w:sz="15" w:space="0" w:color="000000"/>
              <w:bottom w:val="single" w:sz="14" w:space="0" w:color="000000"/>
              <w:right w:val="single" w:sz="7" w:space="0" w:color="000000"/>
            </w:tcBorders>
          </w:tcPr>
          <w:p w:rsidR="000E1F8C" w:rsidRDefault="000E1F8C"/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0E1F8C" w:rsidRDefault="000E1F8C"/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0E1F8C" w:rsidRDefault="000E1F8C"/>
        </w:tc>
        <w:tc>
          <w:tcPr>
            <w:tcW w:w="121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0E1F8C" w:rsidRDefault="000E1F8C"/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0E1F8C" w:rsidRDefault="000E1F8C"/>
        </w:tc>
        <w:tc>
          <w:tcPr>
            <w:tcW w:w="1204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0E1F8C" w:rsidRDefault="000E1F8C"/>
        </w:tc>
        <w:tc>
          <w:tcPr>
            <w:tcW w:w="12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1" w:space="0" w:color="000000"/>
            </w:tcBorders>
          </w:tcPr>
          <w:p w:rsidR="000E1F8C" w:rsidRDefault="000E1F8C"/>
        </w:tc>
      </w:tr>
      <w:tr w:rsidR="00EA331E" w:rsidTr="0006204F">
        <w:trPr>
          <w:trHeight w:val="269"/>
        </w:trPr>
        <w:tc>
          <w:tcPr>
            <w:tcW w:w="1296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1" w:space="0" w:color="000000"/>
              <w:right w:val="single" w:sz="15" w:space="0" w:color="000000"/>
            </w:tcBorders>
            <w:vAlign w:val="center"/>
          </w:tcPr>
          <w:p w:rsidR="0006204F" w:rsidRPr="00482B04" w:rsidRDefault="0006204F">
            <w:pPr>
              <w:ind w:left="93"/>
              <w:jc w:val="center"/>
              <w:rPr>
                <w:sz w:val="20"/>
                <w:szCs w:val="20"/>
              </w:rPr>
            </w:pPr>
            <w:r w:rsidRPr="00482B04">
              <w:rPr>
                <w:sz w:val="20"/>
                <w:szCs w:val="20"/>
              </w:rPr>
              <w:t>Enfoque</w:t>
            </w:r>
          </w:p>
        </w:tc>
        <w:tc>
          <w:tcPr>
            <w:tcW w:w="1351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6204F" w:rsidRPr="00482B04" w:rsidRDefault="0006204F">
            <w:pPr>
              <w:rPr>
                <w:sz w:val="20"/>
                <w:szCs w:val="20"/>
              </w:rPr>
            </w:pPr>
            <w:r w:rsidRPr="00482B04">
              <w:rPr>
                <w:rFonts w:eastAsia="Times New Roman" w:cs="Open Sans"/>
                <w:color w:val="333333"/>
                <w:sz w:val="20"/>
                <w:szCs w:val="20"/>
                <w:shd w:val="clear" w:color="auto" w:fill="FFFFFF"/>
              </w:rPr>
              <w:t>se centraron en la forma en que la administración podría mejorar el rendimiento de los trabajadores y la eficiencia de las organizaciones</w:t>
            </w:r>
          </w:p>
        </w:tc>
        <w:tc>
          <w:tcPr>
            <w:tcW w:w="142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Pr="00902FC5" w:rsidRDefault="0006204F">
            <w:pPr>
              <w:rPr>
                <w:sz w:val="20"/>
                <w:szCs w:val="20"/>
              </w:rPr>
            </w:pPr>
            <w:r w:rsidRPr="00902FC5">
              <w:rPr>
                <w:rFonts w:eastAsia="Times New Roman"/>
                <w:color w:val="1F1F1F"/>
                <w:sz w:val="20"/>
                <w:szCs w:val="20"/>
                <w:shd w:val="clear" w:color="auto" w:fill="FFFFFF"/>
              </w:rPr>
              <w:t>La teoría </w:t>
            </w:r>
            <w:r w:rsidRPr="00902FC5">
              <w:rPr>
                <w:rFonts w:eastAsia="Times New Roman"/>
                <w:color w:val="040C28"/>
                <w:sz w:val="20"/>
                <w:szCs w:val="20"/>
              </w:rPr>
              <w:t>clásica</w:t>
            </w:r>
            <w:r w:rsidRPr="00902FC5">
              <w:rPr>
                <w:rFonts w:eastAsia="Times New Roman"/>
                <w:color w:val="1F1F1F"/>
                <w:sz w:val="20"/>
                <w:szCs w:val="20"/>
                <w:shd w:val="clear" w:color="auto" w:fill="FFFFFF"/>
              </w:rPr>
              <w:t> se basa en la aplicación del proceso administrativo y la división del trabajo siempre guiado por la gerencia con autoridad, pero manteniendo una adecuada comunicación que logre guiarlos hacia el mismo objetivo</w:t>
            </w:r>
          </w:p>
        </w:tc>
        <w:tc>
          <w:tcPr>
            <w:tcW w:w="1216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Pr="00C9338E" w:rsidRDefault="0006204F" w:rsidP="001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06FD1">
              <w:rPr>
                <w:sz w:val="20"/>
                <w:szCs w:val="20"/>
              </w:rPr>
              <w:t xml:space="preserve">Sus aportaciones fueron realizadas en el sentido de estudio del comportamiento humano bajo ciertas circunstancias por un lado ambientales y por otro lado sociales </w:t>
            </w:r>
          </w:p>
        </w:tc>
        <w:tc>
          <w:tcPr>
            <w:tcW w:w="121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Pr="00C9338E" w:rsidRDefault="0006204F" w:rsidP="001A0547">
            <w:pPr>
              <w:rPr>
                <w:sz w:val="20"/>
                <w:szCs w:val="20"/>
              </w:rPr>
            </w:pPr>
            <w:r w:rsidRPr="00C9338E">
              <w:rPr>
                <w:sz w:val="20"/>
                <w:szCs w:val="20"/>
              </w:rPr>
              <w:t>-teoría X</w:t>
            </w:r>
          </w:p>
          <w:p w:rsidR="0006204F" w:rsidRPr="00C9338E" w:rsidRDefault="0006204F" w:rsidP="001A0547">
            <w:pPr>
              <w:rPr>
                <w:sz w:val="20"/>
                <w:szCs w:val="20"/>
              </w:rPr>
            </w:pPr>
            <w:r w:rsidRPr="00C9338E">
              <w:rPr>
                <w:sz w:val="20"/>
                <w:szCs w:val="20"/>
              </w:rPr>
              <w:t>-teoría Y</w:t>
            </w:r>
          </w:p>
          <w:p w:rsidR="0006204F" w:rsidRPr="00C9338E" w:rsidRDefault="0006204F" w:rsidP="001A0547">
            <w:pPr>
              <w:rPr>
                <w:sz w:val="20"/>
                <w:szCs w:val="20"/>
              </w:rPr>
            </w:pPr>
            <w:r w:rsidRPr="00C9338E">
              <w:rPr>
                <w:sz w:val="20"/>
                <w:szCs w:val="20"/>
              </w:rPr>
              <w:t>-jerarquía Maslow</w:t>
            </w:r>
          </w:p>
          <w:p w:rsidR="0006204F" w:rsidRPr="00C9338E" w:rsidRDefault="0006204F" w:rsidP="001A0547">
            <w:pPr>
              <w:rPr>
                <w:sz w:val="20"/>
                <w:szCs w:val="20"/>
              </w:rPr>
            </w:pPr>
            <w:r w:rsidRPr="00C9338E">
              <w:rPr>
                <w:sz w:val="20"/>
                <w:szCs w:val="20"/>
              </w:rPr>
              <w:t xml:space="preserve">-Motivación </w:t>
            </w:r>
          </w:p>
        </w:tc>
        <w:tc>
          <w:tcPr>
            <w:tcW w:w="141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Pr="006A26DC" w:rsidRDefault="006E20D5">
            <w:pPr>
              <w:rPr>
                <w:sz w:val="20"/>
                <w:szCs w:val="20"/>
              </w:rPr>
            </w:pPr>
            <w:r w:rsidRPr="006A26DC">
              <w:rPr>
                <w:sz w:val="20"/>
                <w:szCs w:val="20"/>
              </w:rPr>
              <w:t xml:space="preserve">Busca alcanzar la eficiencia por medio de la aplicación de principios racionales. Se diseña de manera científica para que todo </w:t>
            </w:r>
            <w:r w:rsidR="006A26DC" w:rsidRPr="006A26DC">
              <w:rPr>
                <w:sz w:val="20"/>
                <w:szCs w:val="20"/>
              </w:rPr>
              <w:t xml:space="preserve">funcione en forma precisa para al alcanzar objetivos y metas de la organización </w:t>
            </w:r>
          </w:p>
        </w:tc>
        <w:tc>
          <w:tcPr>
            <w:tcW w:w="120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Pr="00EA331E" w:rsidRDefault="00A72348">
            <w:pPr>
              <w:rPr>
                <w:szCs w:val="22"/>
              </w:rPr>
            </w:pPr>
            <w:r w:rsidRPr="00EA331E">
              <w:rPr>
                <w:rFonts w:eastAsia="Times New Roman"/>
                <w:color w:val="040C28"/>
                <w:szCs w:val="22"/>
              </w:rPr>
              <w:t>Concibe a las empresas como sistemas sociales inmersos en sistemas que se interrelacionan y afectan mutuamente</w:t>
            </w:r>
            <w:r w:rsidRPr="00EA331E">
              <w:rPr>
                <w:rFonts w:eastAsia="Times New Roman"/>
                <w:color w:val="1F1F1F"/>
                <w:szCs w:val="22"/>
                <w:shd w:val="clear" w:color="auto" w:fill="FFFFFF"/>
              </w:rPr>
              <w:t>.</w:t>
            </w:r>
          </w:p>
        </w:tc>
        <w:tc>
          <w:tcPr>
            <w:tcW w:w="120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06204F" w:rsidRDefault="00430804">
            <w:r>
              <w:t xml:space="preserve">Métodos cuantitativos </w:t>
            </w:r>
            <w:r w:rsidR="00E3282A">
              <w:t xml:space="preserve">y modelos matemáticos </w:t>
            </w:r>
            <w:r w:rsidR="00D93E2B">
              <w:t>para la toma de decisiones.</w:t>
            </w:r>
          </w:p>
        </w:tc>
      </w:tr>
      <w:tr w:rsidR="00EA331E" w:rsidTr="0006204F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06204F" w:rsidRDefault="0006204F"/>
        </w:tc>
        <w:tc>
          <w:tcPr>
            <w:tcW w:w="135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Pr="006A26DC" w:rsidRDefault="0006204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06204F" w:rsidRDefault="0006204F"/>
        </w:tc>
      </w:tr>
      <w:tr w:rsidR="00EA331E" w:rsidTr="0006204F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06204F" w:rsidRDefault="0006204F"/>
        </w:tc>
        <w:tc>
          <w:tcPr>
            <w:tcW w:w="135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Pr="006A26DC" w:rsidRDefault="0006204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06204F" w:rsidRDefault="0006204F"/>
        </w:tc>
      </w:tr>
      <w:tr w:rsidR="00EA331E" w:rsidTr="0006204F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06204F" w:rsidRDefault="0006204F"/>
        </w:tc>
        <w:tc>
          <w:tcPr>
            <w:tcW w:w="135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Pr="006A26DC" w:rsidRDefault="0006204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06204F" w:rsidRDefault="0006204F"/>
        </w:tc>
      </w:tr>
      <w:tr w:rsidR="00EA331E" w:rsidTr="0006204F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:rsidR="0006204F" w:rsidRDefault="0006204F"/>
        </w:tc>
        <w:tc>
          <w:tcPr>
            <w:tcW w:w="135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Pr="006A26DC" w:rsidRDefault="0006204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06204F" w:rsidRDefault="0006204F"/>
        </w:tc>
      </w:tr>
      <w:tr w:rsidR="00EA331E" w:rsidTr="0006204F">
        <w:trPr>
          <w:trHeight w:val="278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5" w:space="0" w:color="000000"/>
            </w:tcBorders>
          </w:tcPr>
          <w:p w:rsidR="0006204F" w:rsidRDefault="0006204F"/>
        </w:tc>
        <w:tc>
          <w:tcPr>
            <w:tcW w:w="1351" w:type="dxa"/>
            <w:tcBorders>
              <w:top w:val="single" w:sz="7" w:space="0" w:color="000000"/>
              <w:left w:val="single" w:sz="15" w:space="0" w:color="000000"/>
              <w:bottom w:val="single" w:sz="11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427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213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20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06204F" w:rsidRDefault="0006204F"/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06204F" w:rsidRDefault="0006204F"/>
        </w:tc>
      </w:tr>
    </w:tbl>
    <w:p w:rsidR="004562D7" w:rsidRDefault="000A778F">
      <w:pPr>
        <w:spacing w:after="100"/>
      </w:pPr>
      <w:r>
        <w:rPr>
          <w:color w:val="0000FF"/>
        </w:rPr>
        <w:t xml:space="preserve"> </w:t>
      </w:r>
    </w:p>
    <w:p w:rsidR="00D93E2B" w:rsidRPr="00D93E2B" w:rsidRDefault="000A778F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es el Fordismo y el taylorismo?  </w:t>
      </w:r>
    </w:p>
    <w:p w:rsidR="00F2172E" w:rsidRDefault="000A778F" w:rsidP="00D93E2B">
      <w:pPr>
        <w:spacing w:after="62" w:line="267" w:lineRule="auto"/>
        <w:ind w:left="693"/>
        <w:rPr>
          <w:sz w:val="30"/>
        </w:rPr>
      </w:pPr>
      <w:r>
        <w:rPr>
          <w:sz w:val="30"/>
        </w:rPr>
        <w:t xml:space="preserve">     </w:t>
      </w:r>
    </w:p>
    <w:p w:rsidR="004562D7" w:rsidRDefault="00F2172E" w:rsidP="00D93E2B">
      <w:pPr>
        <w:spacing w:after="62" w:line="267" w:lineRule="auto"/>
        <w:ind w:left="693"/>
        <w:rPr>
          <w:sz w:val="30"/>
        </w:rPr>
      </w:pPr>
      <w:r w:rsidRPr="00F2172E">
        <w:rPr>
          <w:sz w:val="30"/>
        </w:rPr>
        <w:t>Taylorismo:</w:t>
      </w:r>
      <w:r>
        <w:rPr>
          <w:sz w:val="30"/>
        </w:rPr>
        <w:t xml:space="preserve"> </w:t>
      </w:r>
      <w:r w:rsidRPr="00F2172E">
        <w:rPr>
          <w:sz w:val="30"/>
        </w:rPr>
        <w:t xml:space="preserve">También conocido como "administración científica," fue desarrollado por Frederick Winslow </w:t>
      </w:r>
      <w:r w:rsidR="00257DF1" w:rsidRPr="00F2172E">
        <w:rPr>
          <w:sz w:val="30"/>
        </w:rPr>
        <w:t>Taylor. Se</w:t>
      </w:r>
      <w:r w:rsidRPr="00F2172E">
        <w:rPr>
          <w:sz w:val="30"/>
        </w:rPr>
        <w:t xml:space="preserve"> centra en la optimización de tareas y procesos laborales a través de estudios de tiempos y movimientos.</w:t>
      </w:r>
      <w:r w:rsidR="000A778F">
        <w:rPr>
          <w:sz w:val="30"/>
        </w:rPr>
        <w:t xml:space="preserve">  </w:t>
      </w:r>
    </w:p>
    <w:p w:rsidR="00257DF1" w:rsidRPr="00B172DA" w:rsidRDefault="000B2D37" w:rsidP="00D93E2B">
      <w:pPr>
        <w:spacing w:after="62" w:line="267" w:lineRule="auto"/>
        <w:ind w:left="693"/>
        <w:rPr>
          <w:sz w:val="28"/>
          <w:szCs w:val="28"/>
        </w:rPr>
      </w:pPr>
      <w:r w:rsidRPr="00B172DA">
        <w:rPr>
          <w:sz w:val="28"/>
          <w:szCs w:val="28"/>
        </w:rPr>
        <w:t>Fordismo:Nombrado así por Henry Ford, quien implementó estos principios en la fabricación de automóviles.Se basa en la producción en masa y la estandarización de productos.</w:t>
      </w:r>
    </w:p>
    <w:p w:rsidR="004562D7" w:rsidRPr="00B172DA" w:rsidRDefault="000A778F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¿Cuáles son las diferencias del taylorismo y del fordismo? </w:t>
      </w:r>
    </w:p>
    <w:p w:rsidR="00B172DA" w:rsidRDefault="001B1A19" w:rsidP="00B172DA">
      <w:pPr>
        <w:spacing w:after="62" w:line="267" w:lineRule="auto"/>
        <w:ind w:left="693"/>
        <w:rPr>
          <w:sz w:val="30"/>
        </w:rPr>
      </w:pPr>
      <w:r>
        <w:rPr>
          <w:sz w:val="30"/>
        </w:rPr>
        <w:t>Taylorismo</w:t>
      </w:r>
      <w:r w:rsidR="00230249">
        <w:rPr>
          <w:sz w:val="30"/>
        </w:rPr>
        <w:t xml:space="preserve">: </w:t>
      </w:r>
      <w:r w:rsidR="007D5BE0" w:rsidRPr="007D5BE0">
        <w:rPr>
          <w:sz w:val="30"/>
        </w:rPr>
        <w:t xml:space="preserve">Propone la descomposición de tareas en sus componentes más simples para ser realizadas de manera más </w:t>
      </w:r>
      <w:r w:rsidR="00042A57" w:rsidRPr="007D5BE0">
        <w:rPr>
          <w:sz w:val="30"/>
        </w:rPr>
        <w:t>eficiente. Introduce</w:t>
      </w:r>
      <w:r w:rsidR="007D5BE0" w:rsidRPr="007D5BE0">
        <w:rPr>
          <w:sz w:val="30"/>
        </w:rPr>
        <w:t xml:space="preserve"> la idea de incentivos salariales basados en el rendimiento </w:t>
      </w:r>
      <w:r w:rsidR="00042A57" w:rsidRPr="007D5BE0">
        <w:rPr>
          <w:sz w:val="30"/>
        </w:rPr>
        <w:t>individual. Busca</w:t>
      </w:r>
      <w:r w:rsidR="007D5BE0" w:rsidRPr="007D5BE0">
        <w:rPr>
          <w:sz w:val="30"/>
        </w:rPr>
        <w:t xml:space="preserve"> maximizar la productividad y minimizar los tiempos muertos.</w:t>
      </w:r>
    </w:p>
    <w:p w:rsidR="00BB79DD" w:rsidRDefault="00BB79DD" w:rsidP="00B172DA">
      <w:pPr>
        <w:spacing w:after="62" w:line="267" w:lineRule="auto"/>
        <w:ind w:left="693"/>
      </w:pPr>
      <w:r>
        <w:rPr>
          <w:sz w:val="30"/>
        </w:rPr>
        <w:t xml:space="preserve">Fordismo: </w:t>
      </w:r>
      <w:r w:rsidR="002C1C8E" w:rsidRPr="002C1C8E">
        <w:rPr>
          <w:sz w:val="30"/>
        </w:rPr>
        <w:t xml:space="preserve">Introdujo la cadena de montaje, donde cada trabajador realiza una tarea específica y repetitiva, lo que permite una producción más rápida y </w:t>
      </w:r>
      <w:r w:rsidR="00042A57" w:rsidRPr="002C1C8E">
        <w:rPr>
          <w:sz w:val="30"/>
        </w:rPr>
        <w:t>eficiente. Además</w:t>
      </w:r>
      <w:r w:rsidR="002C1C8E" w:rsidRPr="002C1C8E">
        <w:rPr>
          <w:sz w:val="30"/>
        </w:rPr>
        <w:t>, Ford implementó políticas laborales que mejoraron las condiciones de los trabajadores, como el aumento de salarios y la reducción de la jornada laboral a ocho horas.</w:t>
      </w:r>
    </w:p>
    <w:p w:rsidR="004562D7" w:rsidRPr="002D223C" w:rsidRDefault="000A778F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tienen en común el taylorismo y el fordismo? </w:t>
      </w:r>
    </w:p>
    <w:p w:rsidR="002D223C" w:rsidRDefault="002D223C" w:rsidP="002D223C">
      <w:pPr>
        <w:spacing w:after="62" w:line="267" w:lineRule="auto"/>
        <w:ind w:left="693"/>
      </w:pPr>
      <w:r w:rsidRPr="002D223C">
        <w:rPr>
          <w:sz w:val="30"/>
        </w:rPr>
        <w:t>En resumen, el taylorismo y el fordismo comparten una preocupación común por la eficiencia, la especialización del trabajo, el uso de tecnología y maquinaria, y el control y supervisión del proceso productivo. Ambos sistemas buscan maximizar la productividad y minimizar los costos a través de la optimización de los procesos laborales.</w:t>
      </w:r>
    </w:p>
    <w:p w:rsidR="004562D7" w:rsidRPr="00544548" w:rsidRDefault="000A778F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Taylor en la actualidad? </w:t>
      </w:r>
    </w:p>
    <w:p w:rsidR="00544548" w:rsidRDefault="00FB324D" w:rsidP="00FB324D">
      <w:pPr>
        <w:spacing w:after="62" w:line="267" w:lineRule="auto"/>
        <w:ind w:left="693"/>
      </w:pPr>
      <w:r>
        <w:rPr>
          <w:sz w:val="30"/>
        </w:rPr>
        <w:t>A</w:t>
      </w:r>
      <w:r w:rsidR="00544548" w:rsidRPr="00544548">
        <w:rPr>
          <w:sz w:val="30"/>
        </w:rPr>
        <w:t>unque las herramientas y tecnologías han evolucionado, los principios fundamentales del taylorismo siguen siendo relevantes y se aplican en la gestión moderna para mejorar la eficiencia, optimizar procesos y maximizar la productividad.</w:t>
      </w:r>
    </w:p>
    <w:p w:rsidR="004562D7" w:rsidRPr="00FE3828" w:rsidRDefault="000A778F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Fayol en la actualidad? </w:t>
      </w:r>
    </w:p>
    <w:p w:rsidR="00FE3828" w:rsidRPr="00DC4049" w:rsidRDefault="0061305C" w:rsidP="00FE3828">
      <w:pPr>
        <w:spacing w:after="62" w:line="267" w:lineRule="auto"/>
        <w:ind w:left="693"/>
        <w:rPr>
          <w:sz w:val="28"/>
          <w:szCs w:val="28"/>
        </w:rPr>
      </w:pPr>
      <w:r w:rsidRPr="00DC4049">
        <w:rPr>
          <w:sz w:val="28"/>
          <w:szCs w:val="28"/>
        </w:rPr>
        <w:t>En resumen, los principios de gestión de Henri Fayol siguen siendo fundamentales y se aplican en diversas formas en las organizaciones actuales para mejorar la eficiencia, la productividad y la moral de los empleados. Estos principios han sido adaptados y evolucionados con el tiempo para ajustarse a las necesidades y desafíos del entorno empresarial moderno.</w:t>
      </w:r>
    </w:p>
    <w:p w:rsidR="004562D7" w:rsidRPr="00BA0423" w:rsidRDefault="000A778F">
      <w:pPr>
        <w:numPr>
          <w:ilvl w:val="0"/>
          <w:numId w:val="1"/>
        </w:numPr>
        <w:spacing w:after="10" w:line="267" w:lineRule="auto"/>
        <w:ind w:hanging="348"/>
      </w:pPr>
      <w:r>
        <w:rPr>
          <w:sz w:val="30"/>
        </w:rPr>
        <w:t xml:space="preserve">¿Cuál considera usted es la importancia de las escuelas para la administración de hoy? </w:t>
      </w:r>
    </w:p>
    <w:p w:rsidR="00BA0423" w:rsidRPr="00464EDD" w:rsidRDefault="00B12873" w:rsidP="00BA0423">
      <w:pPr>
        <w:spacing w:after="10" w:line="267" w:lineRule="auto"/>
        <w:ind w:left="693"/>
        <w:rPr>
          <w:sz w:val="28"/>
          <w:szCs w:val="28"/>
        </w:rPr>
      </w:pPr>
      <w:r w:rsidRPr="00464EDD">
        <w:rPr>
          <w:sz w:val="28"/>
          <w:szCs w:val="28"/>
        </w:rPr>
        <w:t>Las escuelas de administración son fundamentales para la preparación de los líderes y profesionales que las organizaciones necesitan para prosperar en el complejo entorno empresarial actual. Proporcionan conocimientos, habilidades, redes y valores esenciales que contribuyen al éxito y la sostenibilidad a largo plazo de las empresas y la sociedad.</w:t>
      </w:r>
    </w:p>
    <w:p w:rsidR="004562D7" w:rsidRDefault="000A778F">
      <w:pPr>
        <w:spacing w:after="129"/>
        <w:ind w:left="360"/>
      </w:pPr>
      <w:r>
        <w:rPr>
          <w:color w:val="0000FF"/>
        </w:rPr>
        <w:t xml:space="preserve"> </w:t>
      </w:r>
    </w:p>
    <w:p w:rsidR="004562D7" w:rsidRDefault="000A778F">
      <w:pPr>
        <w:spacing w:after="121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Bibliografía:</w:t>
      </w:r>
      <w:r>
        <w:rPr>
          <w:rFonts w:ascii="Arial" w:eastAsia="Arial" w:hAnsi="Arial" w:cs="Arial"/>
          <w:sz w:val="24"/>
        </w:rPr>
        <w:t xml:space="preserve">  </w:t>
      </w:r>
    </w:p>
    <w:p w:rsidR="004562D7" w:rsidRDefault="000A778F">
      <w:pPr>
        <w:spacing w:after="98" w:line="267" w:lineRule="auto"/>
        <w:ind w:left="-5" w:hanging="10"/>
      </w:pPr>
      <w:r>
        <w:rPr>
          <w:color w:val="0000FF"/>
        </w:rPr>
        <w:t xml:space="preserve"> </w:t>
      </w:r>
      <w:r>
        <w:rPr>
          <w:rFonts w:ascii="Arial" w:eastAsia="Arial" w:hAnsi="Arial" w:cs="Arial"/>
          <w:sz w:val="24"/>
        </w:rPr>
        <w:t>Puedes investigar en estos links:</w:t>
      </w:r>
      <w:r>
        <w:rPr>
          <w:color w:val="0000FF"/>
        </w:rPr>
        <w:t xml:space="preserve">    </w:t>
      </w:r>
      <w:r>
        <w:t xml:space="preserve"> </w:t>
      </w:r>
    </w:p>
    <w:p w:rsidR="004562D7" w:rsidRDefault="000A778F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https://www.altillo.com/examenes/uba/economicas/ciclogeneral/administraciongral/adminisgral_resesc_bona_202 0.asp</w:t>
      </w:r>
      <w:r>
        <w:rPr>
          <w:color w:val="0000FF"/>
        </w:rPr>
        <w:t xml:space="preserve"> </w:t>
      </w:r>
    </w:p>
    <w:p w:rsidR="004562D7" w:rsidRDefault="000A778F">
      <w:pPr>
        <w:spacing w:after="0"/>
      </w:pPr>
      <w:r>
        <w:rPr>
          <w:color w:val="0000FF"/>
        </w:rPr>
        <w:t xml:space="preserve"> </w:t>
      </w:r>
    </w:p>
    <w:p w:rsidR="004562D7" w:rsidRDefault="000A778F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https://www.orientanet.es/que-diferencias-y-semejanzas-pueden-senalar-entre-el-fordismo-y-eltaylorismo/#:~:text=El%20taylorismo%20y%20el%20fordismo,producci%C3%B3n%20a%20un%20precio%20bajo.</w:t>
      </w:r>
      <w:r>
        <w:rPr>
          <w:color w:val="0000FF"/>
        </w:rPr>
        <w:t xml:space="preserve"> </w:t>
      </w:r>
    </w:p>
    <w:p w:rsidR="004562D7" w:rsidRDefault="000A778F">
      <w:pPr>
        <w:spacing w:after="0"/>
      </w:pPr>
      <w:r>
        <w:rPr>
          <w:color w:val="0000FF"/>
        </w:rPr>
        <w:t xml:space="preserve"> </w:t>
      </w:r>
    </w:p>
    <w:p w:rsidR="004562D7" w:rsidRDefault="000A778F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334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:rsidR="004562D7" w:rsidRDefault="000A778F">
      <w:pPr>
        <w:spacing w:after="0"/>
      </w:pPr>
      <w:r>
        <w:t xml:space="preserve"> </w:t>
      </w:r>
    </w:p>
    <w:p w:rsidR="004562D7" w:rsidRDefault="000A778F">
      <w:pPr>
        <w:spacing w:after="0"/>
      </w:pPr>
      <w:r>
        <w:t xml:space="preserve"> </w:t>
      </w:r>
    </w:p>
    <w:p w:rsidR="004562D7" w:rsidRDefault="000A778F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https://economipedia.com/definiciones/fordismo.html</w:t>
      </w:r>
      <w:r>
        <w:rPr>
          <w:color w:val="0000FF"/>
        </w:rPr>
        <w:t xml:space="preserve"> </w:t>
      </w:r>
    </w:p>
    <w:p w:rsidR="004562D7" w:rsidRDefault="00E036C0">
      <w:pPr>
        <w:spacing w:after="5" w:line="249" w:lineRule="auto"/>
        <w:ind w:left="-5" w:hanging="10"/>
      </w:pPr>
      <w:hyperlink r:id="rId6">
        <w:r w:rsidR="000A778F">
          <w:rPr>
            <w:color w:val="0000FF"/>
          </w:rPr>
          <w:t xml:space="preserve"> </w:t>
        </w:r>
      </w:hyperlink>
      <w:hyperlink r:id="rId7">
        <w:r w:rsidR="000A778F">
          <w:rPr>
            <w:color w:val="0000FF"/>
            <w:u w:val="single" w:color="0000FF"/>
          </w:rPr>
          <w:t>https://drive.google.com/file/d/1Q31pC4QpP_TkU1XMk3</w:t>
        </w:r>
      </w:hyperlink>
      <w:hyperlink r:id="rId8">
        <w:r w:rsidR="000A778F">
          <w:rPr>
            <w:color w:val="0000FF"/>
            <w:u w:val="single" w:color="0000FF"/>
          </w:rPr>
          <w:t>-</w:t>
        </w:r>
      </w:hyperlink>
      <w:hyperlink r:id="rId9">
        <w:r w:rsidR="000A778F">
          <w:rPr>
            <w:color w:val="0000FF"/>
            <w:u w:val="single" w:color="0000FF"/>
          </w:rPr>
          <w:t>YALo4EPik7J9T/view</w:t>
        </w:r>
      </w:hyperlink>
      <w:hyperlink r:id="rId10">
        <w:r w:rsidR="000A778F">
          <w:rPr>
            <w:color w:val="0000FF"/>
          </w:rPr>
          <w:t xml:space="preserve"> </w:t>
        </w:r>
      </w:hyperlink>
    </w:p>
    <w:p w:rsidR="004562D7" w:rsidRDefault="000A778F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:rsidR="004562D7" w:rsidRDefault="000A778F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:rsidR="004562D7" w:rsidRDefault="000A778F">
      <w:pPr>
        <w:spacing w:after="198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Conclusión: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Al finalizar la guía el alumno deberá conocer el pensamiento de las escuelas de la administración. </w:t>
      </w:r>
    </w:p>
    <w:p w:rsidR="004562D7" w:rsidRDefault="000A778F">
      <w:pPr>
        <w:spacing w:after="0"/>
        <w:ind w:left="773"/>
        <w:jc w:val="center"/>
      </w:pPr>
      <w:r>
        <w:rPr>
          <w:noProof/>
        </w:rPr>
        <w:lastRenderedPageBreak/>
        <w:drawing>
          <wp:inline distT="0" distB="0" distL="0" distR="0">
            <wp:extent cx="2230120" cy="2230120"/>
            <wp:effectExtent l="0" t="0" r="0" b="0"/>
            <wp:docPr id="357" name="Picture 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sectPr w:rsidR="004562D7">
      <w:pgSz w:w="11906" w:h="16838"/>
      <w:pgMar w:top="714" w:right="563" w:bottom="1333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3388B"/>
    <w:multiLevelType w:val="hybridMultilevel"/>
    <w:tmpl w:val="FFFFFFFF"/>
    <w:lvl w:ilvl="0" w:tplc="DB0E2140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A6ED78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604DEC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C5ED28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D14447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600353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6085A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1BEF57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02084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59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D7"/>
    <w:rsid w:val="000006C9"/>
    <w:rsid w:val="000279ED"/>
    <w:rsid w:val="00042A57"/>
    <w:rsid w:val="0006204F"/>
    <w:rsid w:val="000A778F"/>
    <w:rsid w:val="000B2D37"/>
    <w:rsid w:val="000E1F8C"/>
    <w:rsid w:val="001B1A19"/>
    <w:rsid w:val="00230249"/>
    <w:rsid w:val="00256495"/>
    <w:rsid w:val="00257DF1"/>
    <w:rsid w:val="002B4148"/>
    <w:rsid w:val="002C1C8E"/>
    <w:rsid w:val="002D223C"/>
    <w:rsid w:val="0032180E"/>
    <w:rsid w:val="003874AD"/>
    <w:rsid w:val="00406FD1"/>
    <w:rsid w:val="00415610"/>
    <w:rsid w:val="00430804"/>
    <w:rsid w:val="004562D7"/>
    <w:rsid w:val="00464EDD"/>
    <w:rsid w:val="00482B04"/>
    <w:rsid w:val="00482D6F"/>
    <w:rsid w:val="004D0055"/>
    <w:rsid w:val="0054178C"/>
    <w:rsid w:val="00544548"/>
    <w:rsid w:val="0058506A"/>
    <w:rsid w:val="005951D2"/>
    <w:rsid w:val="0061305C"/>
    <w:rsid w:val="006132A8"/>
    <w:rsid w:val="006A26DC"/>
    <w:rsid w:val="006C4FE1"/>
    <w:rsid w:val="006E20D5"/>
    <w:rsid w:val="00740FB6"/>
    <w:rsid w:val="007D5BE0"/>
    <w:rsid w:val="008032DA"/>
    <w:rsid w:val="0082154A"/>
    <w:rsid w:val="008215C9"/>
    <w:rsid w:val="00841466"/>
    <w:rsid w:val="00853EF8"/>
    <w:rsid w:val="008763A2"/>
    <w:rsid w:val="008A7693"/>
    <w:rsid w:val="00902FC5"/>
    <w:rsid w:val="00A72348"/>
    <w:rsid w:val="00A83EE5"/>
    <w:rsid w:val="00A87477"/>
    <w:rsid w:val="00AB04AD"/>
    <w:rsid w:val="00AC4102"/>
    <w:rsid w:val="00B06238"/>
    <w:rsid w:val="00B12873"/>
    <w:rsid w:val="00B172DA"/>
    <w:rsid w:val="00B6029D"/>
    <w:rsid w:val="00BA0423"/>
    <w:rsid w:val="00BB79DD"/>
    <w:rsid w:val="00BF1A42"/>
    <w:rsid w:val="00C9338E"/>
    <w:rsid w:val="00CE1DC0"/>
    <w:rsid w:val="00D056AD"/>
    <w:rsid w:val="00D82AC7"/>
    <w:rsid w:val="00D93E2B"/>
    <w:rsid w:val="00DC4049"/>
    <w:rsid w:val="00DE6C1B"/>
    <w:rsid w:val="00E13DA6"/>
    <w:rsid w:val="00E209DE"/>
    <w:rsid w:val="00E3282A"/>
    <w:rsid w:val="00E6261F"/>
    <w:rsid w:val="00E90945"/>
    <w:rsid w:val="00EA331E"/>
    <w:rsid w:val="00ED72B1"/>
    <w:rsid w:val="00EF6A59"/>
    <w:rsid w:val="00F2172E"/>
    <w:rsid w:val="00FB324D"/>
    <w:rsid w:val="00FE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33665"/>
  <w15:docId w15:val="{070F3F01-34F2-AB4C-A035-FB26ADBB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s-AR" w:eastAsia="es-AR" w:bidi="es-AR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5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E3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31pC4QpP_TkU1XMk3-YALo4EPik7J9T/view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drive.google.com/file/d/1Q31pC4QpP_TkU1XMk3-YALo4EPik7J9T/view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drive.google.com/file/d/1Q31pC4QpP_TkU1XMk3-YALo4EPik7J9T/view" TargetMode="External" /><Relationship Id="rId11" Type="http://schemas.openxmlformats.org/officeDocument/2006/relationships/image" Target="media/image2.jpg" /><Relationship Id="rId5" Type="http://schemas.openxmlformats.org/officeDocument/2006/relationships/image" Target="media/image1.jpg" /><Relationship Id="rId10" Type="http://schemas.openxmlformats.org/officeDocument/2006/relationships/hyperlink" Target="https://drive.google.com/file/d/1Q31pC4QpP_TkU1XMk3-YALo4EPik7J9T/view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drive.google.com/file/d/1Q31pC4QpP_TkU1XMk3-YALo4EPik7J9T/view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542645870783</cp:lastModifiedBy>
  <cp:revision>2</cp:revision>
  <dcterms:created xsi:type="dcterms:W3CDTF">2024-06-14T13:58:00Z</dcterms:created>
  <dcterms:modified xsi:type="dcterms:W3CDTF">2024-06-14T13:58:00Z</dcterms:modified>
</cp:coreProperties>
</file>