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80A6" w14:textId="77777777" w:rsidR="00927C4F" w:rsidRDefault="00747DA5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B6C33D" wp14:editId="236CFDB0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24F5173B" w14:textId="77777777" w:rsidR="00927C4F" w:rsidRDefault="00747DA5">
      <w:pPr>
        <w:spacing w:after="0"/>
      </w:pPr>
      <w:r>
        <w:t xml:space="preserve"> </w:t>
      </w:r>
    </w:p>
    <w:p w14:paraId="6988EB60" w14:textId="77777777" w:rsidR="00927C4F" w:rsidRDefault="00747DA5">
      <w:pPr>
        <w:spacing w:after="103"/>
      </w:pPr>
      <w:r>
        <w:t xml:space="preserve"> </w:t>
      </w:r>
    </w:p>
    <w:p w14:paraId="44BAC3E0" w14:textId="77777777" w:rsidR="00927C4F" w:rsidRDefault="00747DA5">
      <w:pPr>
        <w:spacing w:after="0"/>
        <w:ind w:right="3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>Administración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4BF947D5" w14:textId="77777777" w:rsidR="00927C4F" w:rsidRDefault="00747DA5">
      <w:pPr>
        <w:spacing w:after="0"/>
        <w:ind w:left="10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35459FF4" w14:textId="77777777" w:rsidR="00927C4F" w:rsidRDefault="00747DA5">
      <w:pPr>
        <w:spacing w:after="0"/>
      </w:pPr>
      <w:r>
        <w:rPr>
          <w:rFonts w:ascii="Arial" w:eastAsia="Arial" w:hAnsi="Arial" w:cs="Arial"/>
          <w:b/>
          <w:sz w:val="24"/>
          <w:u w:val="single" w:color="000000"/>
        </w:rPr>
        <w:t>Modalidad</w:t>
      </w:r>
      <w:r>
        <w:rPr>
          <w:rFonts w:ascii="Arial" w:eastAsia="Arial" w:hAnsi="Arial" w:cs="Arial"/>
          <w:b/>
          <w:sz w:val="24"/>
        </w:rPr>
        <w:t xml:space="preserve">: Economía y Administración </w:t>
      </w:r>
    </w:p>
    <w:p w14:paraId="4B162ADB" w14:textId="77777777" w:rsidR="00927C4F" w:rsidRDefault="00747DA5">
      <w:pPr>
        <w:tabs>
          <w:tab w:val="center" w:pos="7826"/>
        </w:tabs>
        <w:spacing w:after="0"/>
        <w:ind w:left="-15"/>
      </w:pPr>
      <w:r>
        <w:rPr>
          <w:rFonts w:ascii="Arial" w:eastAsia="Arial" w:hAnsi="Arial" w:cs="Arial"/>
          <w:b/>
          <w:sz w:val="24"/>
          <w:u w:val="single" w:color="000000"/>
        </w:rPr>
        <w:t>5 Año A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2C76FDE2" w14:textId="77777777" w:rsidR="00927C4F" w:rsidRDefault="00747DA5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Profesoras</w:t>
      </w:r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sz w:val="24"/>
        </w:rPr>
        <w:t>María Gabriela Dorgan Velasco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BF69746" w14:textId="77777777" w:rsidR="00927C4F" w:rsidRDefault="00747DA5">
      <w:pPr>
        <w:spacing w:after="0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Contenidos: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Escuelas de la Administración </w:t>
      </w:r>
    </w:p>
    <w:p w14:paraId="6E163FE7" w14:textId="77777777" w:rsidR="00927C4F" w:rsidRDefault="00747DA5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Guía Integrativa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69E7B46" w14:textId="77777777" w:rsidR="00927C4F" w:rsidRDefault="00747DA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8EC1E18" w14:textId="77777777" w:rsidR="00927C4F" w:rsidRDefault="00747DA5">
      <w:pPr>
        <w:spacing w:after="39" w:line="240" w:lineRule="auto"/>
      </w:pPr>
      <w:r>
        <w:rPr>
          <w:rFonts w:ascii="Arial" w:eastAsia="Arial" w:hAnsi="Arial" w:cs="Arial"/>
          <w:b/>
          <w:i/>
          <w:color w:val="7030A0"/>
          <w:sz w:val="24"/>
        </w:rPr>
        <w:t xml:space="preserve">¡Buenos días alumnos! ¿Cómo están? Deberán investigar en los links sugeridos y luego completar la guía y enviarla a NODOS </w:t>
      </w:r>
    </w:p>
    <w:p w14:paraId="454B6D9D" w14:textId="77777777" w:rsidR="00927C4F" w:rsidRDefault="00747DA5">
      <w:pPr>
        <w:spacing w:after="43"/>
      </w:pPr>
      <w:r>
        <w:rPr>
          <w:rFonts w:ascii="Arial" w:eastAsia="Arial" w:hAnsi="Arial" w:cs="Arial"/>
          <w:b/>
          <w:color w:val="C00000"/>
          <w:sz w:val="28"/>
        </w:rPr>
        <w:t xml:space="preserve"> </w:t>
      </w:r>
    </w:p>
    <w:p w14:paraId="79B8F347" w14:textId="77777777" w:rsidR="00927C4F" w:rsidRDefault="00747DA5">
      <w:pPr>
        <w:numPr>
          <w:ilvl w:val="0"/>
          <w:numId w:val="1"/>
        </w:numPr>
        <w:spacing w:after="0" w:line="267" w:lineRule="auto"/>
        <w:ind w:hanging="348"/>
      </w:pPr>
      <w:r>
        <w:rPr>
          <w:sz w:val="30"/>
        </w:rPr>
        <w:t xml:space="preserve">Completar el siguiente cuadro de las Escuelas de la Administración: </w:t>
      </w:r>
    </w:p>
    <w:tbl>
      <w:tblPr>
        <w:tblStyle w:val="TableGrid"/>
        <w:tblW w:w="10383" w:type="dxa"/>
        <w:tblInd w:w="15" w:type="dxa"/>
        <w:tblCellMar>
          <w:top w:w="51" w:type="dxa"/>
          <w:left w:w="33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72"/>
        <w:gridCol w:w="1189"/>
        <w:gridCol w:w="1252"/>
        <w:gridCol w:w="1252"/>
        <w:gridCol w:w="1285"/>
        <w:gridCol w:w="1534"/>
        <w:gridCol w:w="1252"/>
        <w:gridCol w:w="1247"/>
      </w:tblGrid>
      <w:tr w:rsidR="00927C4F" w14:paraId="3831BF4F" w14:textId="77777777">
        <w:trPr>
          <w:trHeight w:val="888"/>
        </w:trPr>
        <w:tc>
          <w:tcPr>
            <w:tcW w:w="1373" w:type="dxa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  <w:vAlign w:val="bottom"/>
          </w:tcPr>
          <w:p w14:paraId="4759E36D" w14:textId="77777777" w:rsidR="00927C4F" w:rsidRDefault="00747DA5">
            <w:pPr>
              <w:spacing w:after="0"/>
            </w:pPr>
            <w:r>
              <w:rPr>
                <w:sz w:val="20"/>
              </w:rPr>
              <w:t>Concepto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E76B75E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0B658B23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Científica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197661A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3834C99D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Clasica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5C276187" w14:textId="77777777" w:rsidR="00927C4F" w:rsidRDefault="00747DA5">
            <w:pPr>
              <w:spacing w:after="40"/>
              <w:ind w:left="5"/>
            </w:pPr>
            <w:r>
              <w:rPr>
                <w:sz w:val="20"/>
              </w:rPr>
              <w:t xml:space="preserve">Escuela de </w:t>
            </w:r>
          </w:p>
          <w:p w14:paraId="6DD55B8C" w14:textId="77777777" w:rsidR="00927C4F" w:rsidRDefault="00747DA5">
            <w:pPr>
              <w:spacing w:after="39"/>
              <w:ind w:left="5"/>
            </w:pPr>
            <w:r>
              <w:rPr>
                <w:sz w:val="20"/>
              </w:rPr>
              <w:t xml:space="preserve">Relaciones </w:t>
            </w:r>
          </w:p>
          <w:p w14:paraId="2D25EC18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Humanas</w:t>
            </w:r>
          </w:p>
        </w:tc>
        <w:tc>
          <w:tcPr>
            <w:tcW w:w="1285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22DF0D4B" w14:textId="77777777" w:rsidR="00927C4F" w:rsidRDefault="00747DA5">
            <w:pPr>
              <w:spacing w:after="40"/>
              <w:ind w:left="5"/>
            </w:pPr>
            <w:r>
              <w:rPr>
                <w:sz w:val="20"/>
              </w:rPr>
              <w:t xml:space="preserve">Escuela </w:t>
            </w:r>
          </w:p>
          <w:p w14:paraId="620DAF0A" w14:textId="77777777" w:rsidR="00927C4F" w:rsidRDefault="00747DA5">
            <w:pPr>
              <w:spacing w:after="39"/>
              <w:ind w:left="5"/>
            </w:pPr>
            <w:r>
              <w:rPr>
                <w:sz w:val="20"/>
              </w:rPr>
              <w:t xml:space="preserve">Neohumana </w:t>
            </w:r>
          </w:p>
          <w:p w14:paraId="420106B2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Relacionista</w:t>
            </w:r>
          </w:p>
        </w:tc>
        <w:tc>
          <w:tcPr>
            <w:tcW w:w="1534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3C6AC25E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</w:t>
            </w:r>
          </w:p>
          <w:p w14:paraId="66AF529C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Estructuralista</w:t>
            </w:r>
          </w:p>
        </w:tc>
        <w:tc>
          <w:tcPr>
            <w:tcW w:w="1252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5" w:space="0" w:color="000000"/>
            </w:tcBorders>
          </w:tcPr>
          <w:p w14:paraId="6F0108EE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15C07FA2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Sistema</w:t>
            </w:r>
          </w:p>
        </w:tc>
        <w:tc>
          <w:tcPr>
            <w:tcW w:w="1247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1" w:space="0" w:color="000000"/>
            </w:tcBorders>
          </w:tcPr>
          <w:p w14:paraId="14ED365B" w14:textId="77777777" w:rsidR="00927C4F" w:rsidRDefault="00747DA5">
            <w:pPr>
              <w:spacing w:after="349"/>
              <w:ind w:left="5"/>
            </w:pPr>
            <w:r>
              <w:rPr>
                <w:sz w:val="20"/>
              </w:rPr>
              <w:t xml:space="preserve">Escuela de </w:t>
            </w:r>
          </w:p>
          <w:p w14:paraId="6B4B05FE" w14:textId="77777777" w:rsidR="00927C4F" w:rsidRDefault="00747DA5">
            <w:pPr>
              <w:spacing w:after="0"/>
              <w:ind w:left="5"/>
            </w:pPr>
            <w:r>
              <w:rPr>
                <w:sz w:val="20"/>
              </w:rPr>
              <w:t>Cuantitativa</w:t>
            </w:r>
          </w:p>
        </w:tc>
      </w:tr>
      <w:tr w:rsidR="00927C4F" w14:paraId="240C75A7" w14:textId="77777777">
        <w:trPr>
          <w:trHeight w:val="270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785120A" w14:textId="77777777" w:rsidR="00927C4F" w:rsidRDefault="00747DA5">
            <w:pPr>
              <w:spacing w:after="534"/>
              <w:ind w:left="80"/>
              <w:jc w:val="center"/>
            </w:pPr>
            <w:r>
              <w:rPr>
                <w:sz w:val="20"/>
              </w:rPr>
              <w:t xml:space="preserve">Principales </w:t>
            </w:r>
          </w:p>
          <w:p w14:paraId="7711E963" w14:textId="77777777" w:rsidR="00927C4F" w:rsidRDefault="00747DA5">
            <w:pPr>
              <w:spacing w:after="0"/>
              <w:ind w:left="142"/>
            </w:pPr>
            <w:r>
              <w:rPr>
                <w:sz w:val="20"/>
              </w:rPr>
              <w:t>exponentes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533806B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D22951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7D4DA" w14:textId="77777777" w:rsidR="00927C4F" w:rsidRDefault="00927C4F"/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D9387" w14:textId="77777777" w:rsidR="00927C4F" w:rsidRDefault="00927C4F"/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15DD5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9B2A1" w14:textId="77777777" w:rsidR="00927C4F" w:rsidRDefault="00927C4F"/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356CD3D" w14:textId="77777777" w:rsidR="00927C4F" w:rsidRDefault="00927C4F"/>
        </w:tc>
      </w:tr>
      <w:tr w:rsidR="00927C4F" w14:paraId="06680F1F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D0A4F01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F8589D7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05EAF4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3510D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96BB1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52476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4C7CA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6C17310" w14:textId="77777777" w:rsidR="00927C4F" w:rsidRDefault="00927C4F"/>
        </w:tc>
      </w:tr>
      <w:tr w:rsidR="00927C4F" w14:paraId="5F9B4E24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6118D7B9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118CEA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C3BC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DFEBB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24A0B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F3016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4764A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36AB47E" w14:textId="77777777" w:rsidR="00927C4F" w:rsidRDefault="00927C4F"/>
        </w:tc>
      </w:tr>
      <w:tr w:rsidR="00927C4F" w14:paraId="7A4FFF90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4" w:space="0" w:color="000000"/>
              <w:right w:val="single" w:sz="15" w:space="0" w:color="000000"/>
            </w:tcBorders>
          </w:tcPr>
          <w:p w14:paraId="6411AB65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4" w:space="0" w:color="000000"/>
              <w:right w:val="single" w:sz="7" w:space="0" w:color="000000"/>
            </w:tcBorders>
          </w:tcPr>
          <w:p w14:paraId="14E92640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F6D0F9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5FBB906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44F5D241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58FCE7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18F1B189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1" w:space="0" w:color="000000"/>
            </w:tcBorders>
          </w:tcPr>
          <w:p w14:paraId="0B348E9E" w14:textId="77777777" w:rsidR="00927C4F" w:rsidRDefault="00927C4F"/>
        </w:tc>
      </w:tr>
      <w:tr w:rsidR="00927C4F" w14:paraId="44F78733" w14:textId="77777777">
        <w:trPr>
          <w:trHeight w:val="269"/>
        </w:trPr>
        <w:tc>
          <w:tcPr>
            <w:tcW w:w="1373" w:type="dxa"/>
            <w:vMerge w:val="restart"/>
            <w:tcBorders>
              <w:top w:val="single" w:sz="14" w:space="0" w:color="000000"/>
              <w:left w:val="single" w:sz="11" w:space="0" w:color="000000"/>
              <w:bottom w:val="single" w:sz="11" w:space="0" w:color="000000"/>
              <w:right w:val="single" w:sz="15" w:space="0" w:color="000000"/>
            </w:tcBorders>
            <w:vAlign w:val="center"/>
          </w:tcPr>
          <w:p w14:paraId="6A0C320B" w14:textId="77777777" w:rsidR="00927C4F" w:rsidRDefault="00747DA5">
            <w:pPr>
              <w:spacing w:after="0"/>
              <w:ind w:left="93"/>
              <w:jc w:val="center"/>
            </w:pPr>
            <w:r>
              <w:rPr>
                <w:sz w:val="20"/>
              </w:rPr>
              <w:t>Enfoque</w:t>
            </w:r>
          </w:p>
        </w:tc>
        <w:tc>
          <w:tcPr>
            <w:tcW w:w="1189" w:type="dxa"/>
            <w:tcBorders>
              <w:top w:val="single" w:sz="14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70E8BE10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0657F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29260" w14:textId="77777777" w:rsidR="00927C4F" w:rsidRDefault="00927C4F"/>
        </w:tc>
        <w:tc>
          <w:tcPr>
            <w:tcW w:w="1285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65387" w14:textId="77777777" w:rsidR="00927C4F" w:rsidRDefault="00927C4F"/>
        </w:tc>
        <w:tc>
          <w:tcPr>
            <w:tcW w:w="153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F360A" w14:textId="77777777" w:rsidR="00927C4F" w:rsidRDefault="00927C4F"/>
        </w:tc>
        <w:tc>
          <w:tcPr>
            <w:tcW w:w="125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8E8DC" w14:textId="77777777" w:rsidR="00927C4F" w:rsidRDefault="00927C4F"/>
        </w:tc>
        <w:tc>
          <w:tcPr>
            <w:tcW w:w="124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09A27D9" w14:textId="77777777" w:rsidR="00927C4F" w:rsidRDefault="00927C4F"/>
        </w:tc>
      </w:tr>
      <w:tr w:rsidR="00927C4F" w14:paraId="2CC951F9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670A816C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913FA88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EF54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424F1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A1953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8A74F2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B5420E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6B3DA45" w14:textId="77777777" w:rsidR="00927C4F" w:rsidRDefault="00927C4F"/>
        </w:tc>
      </w:tr>
      <w:tr w:rsidR="00927C4F" w14:paraId="7B61466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425A8D2E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6E701BE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A9C4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8B44B5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7D4ED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08DF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439E5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CDB9E3" w14:textId="77777777" w:rsidR="00927C4F" w:rsidRDefault="00927C4F"/>
        </w:tc>
      </w:tr>
      <w:tr w:rsidR="00927C4F" w14:paraId="27D060B7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5DD6D0E2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518447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8802C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9EF20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781FB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24E79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19856C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42057AD" w14:textId="77777777" w:rsidR="00927C4F" w:rsidRDefault="00927C4F"/>
        </w:tc>
      </w:tr>
      <w:tr w:rsidR="00927C4F" w14:paraId="6E7B81B7" w14:textId="7777777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15" w:space="0" w:color="000000"/>
            </w:tcBorders>
          </w:tcPr>
          <w:p w14:paraId="001B104B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294CCF7C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09168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6FDFA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A2655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D526F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05813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B0F8C06" w14:textId="77777777" w:rsidR="00927C4F" w:rsidRDefault="00927C4F"/>
        </w:tc>
      </w:tr>
      <w:tr w:rsidR="00927C4F" w14:paraId="690C370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5" w:space="0" w:color="000000"/>
            </w:tcBorders>
          </w:tcPr>
          <w:p w14:paraId="132C4AE2" w14:textId="77777777" w:rsidR="00927C4F" w:rsidRDefault="00927C4F"/>
        </w:tc>
        <w:tc>
          <w:tcPr>
            <w:tcW w:w="1189" w:type="dxa"/>
            <w:tcBorders>
              <w:top w:val="single" w:sz="7" w:space="0" w:color="000000"/>
              <w:left w:val="single" w:sz="15" w:space="0" w:color="000000"/>
              <w:bottom w:val="single" w:sz="11" w:space="0" w:color="000000"/>
              <w:right w:val="single" w:sz="7" w:space="0" w:color="000000"/>
            </w:tcBorders>
          </w:tcPr>
          <w:p w14:paraId="25418E41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5EFB1865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61E3D127" w14:textId="77777777" w:rsidR="00927C4F" w:rsidRDefault="00927C4F"/>
        </w:tc>
        <w:tc>
          <w:tcPr>
            <w:tcW w:w="128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7BDBA5AC" w14:textId="77777777" w:rsidR="00927C4F" w:rsidRDefault="00927C4F"/>
        </w:tc>
        <w:tc>
          <w:tcPr>
            <w:tcW w:w="15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346FB5E4" w14:textId="77777777" w:rsidR="00927C4F" w:rsidRDefault="00927C4F"/>
        </w:tc>
        <w:tc>
          <w:tcPr>
            <w:tcW w:w="125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14:paraId="3CA1AFCA" w14:textId="77777777" w:rsidR="00927C4F" w:rsidRDefault="00927C4F"/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21E1A88F" w14:textId="77777777" w:rsidR="00927C4F" w:rsidRDefault="00927C4F"/>
        </w:tc>
      </w:tr>
    </w:tbl>
    <w:p w14:paraId="14A934BC" w14:textId="77777777" w:rsidR="00927C4F" w:rsidRDefault="00747DA5">
      <w:pPr>
        <w:spacing w:after="100"/>
      </w:pPr>
      <w:r>
        <w:rPr>
          <w:color w:val="0000FF"/>
        </w:rPr>
        <w:t xml:space="preserve"> </w:t>
      </w:r>
    </w:p>
    <w:p w14:paraId="3A58D48F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es el Fordismo y el taylorismo?         </w:t>
      </w:r>
    </w:p>
    <w:p w14:paraId="7CDF37A1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¿Cuáles son las diferencias del taylorismo y del fordismo? </w:t>
      </w:r>
    </w:p>
    <w:p w14:paraId="1A6618D9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¿Qué tienen en común el taylorismo y el fordismo? </w:t>
      </w:r>
    </w:p>
    <w:p w14:paraId="59D3EBF6" w14:textId="77777777" w:rsidR="00927C4F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Taylor en la actualidad? </w:t>
      </w:r>
    </w:p>
    <w:p w14:paraId="32101FE0" w14:textId="77777777" w:rsidR="00927C4F" w:rsidRPr="00134F7C" w:rsidRDefault="00747DA5">
      <w:pPr>
        <w:numPr>
          <w:ilvl w:val="0"/>
          <w:numId w:val="1"/>
        </w:numPr>
        <w:spacing w:after="62" w:line="267" w:lineRule="auto"/>
        <w:ind w:hanging="348"/>
      </w:pPr>
      <w:r>
        <w:rPr>
          <w:sz w:val="30"/>
        </w:rPr>
        <w:t xml:space="preserve">¿Cómo se aplican los principios de Fayol en la actualidad? </w:t>
      </w:r>
    </w:p>
    <w:p w14:paraId="0FAE888B" w14:textId="77777777" w:rsidR="00134F7C" w:rsidRDefault="00134F7C" w:rsidP="00134F7C">
      <w:pPr>
        <w:spacing w:after="62" w:line="267" w:lineRule="auto"/>
        <w:ind w:left="345"/>
      </w:pPr>
    </w:p>
    <w:p w14:paraId="2FA3903E" w14:textId="77777777" w:rsidR="00927C4F" w:rsidRDefault="00747DA5">
      <w:pPr>
        <w:numPr>
          <w:ilvl w:val="0"/>
          <w:numId w:val="1"/>
        </w:numPr>
        <w:spacing w:after="10" w:line="267" w:lineRule="auto"/>
        <w:ind w:hanging="348"/>
      </w:pPr>
      <w:r>
        <w:rPr>
          <w:sz w:val="30"/>
        </w:rPr>
        <w:lastRenderedPageBreak/>
        <w:t>¿</w:t>
      </w:r>
      <w:r>
        <w:rPr>
          <w:sz w:val="30"/>
        </w:rPr>
        <w:t xml:space="preserve">Cuál considera usted es la importancia de las escuelas para la administración de hoy? </w:t>
      </w:r>
    </w:p>
    <w:p w14:paraId="30E17962" w14:textId="77777777" w:rsidR="00927C4F" w:rsidRDefault="00747DA5">
      <w:pPr>
        <w:spacing w:after="129"/>
        <w:ind w:left="360"/>
      </w:pPr>
      <w:r>
        <w:rPr>
          <w:color w:val="0000FF"/>
        </w:rPr>
        <w:t xml:space="preserve"> </w:t>
      </w:r>
    </w:p>
    <w:p w14:paraId="54FA7CCB" w14:textId="77777777" w:rsidR="00927C4F" w:rsidRDefault="00747DA5">
      <w:pPr>
        <w:spacing w:after="121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Bibliografía:</w:t>
      </w:r>
      <w:r>
        <w:rPr>
          <w:rFonts w:ascii="Arial" w:eastAsia="Arial" w:hAnsi="Arial" w:cs="Arial"/>
          <w:sz w:val="24"/>
        </w:rPr>
        <w:t xml:space="preserve">  </w:t>
      </w:r>
    </w:p>
    <w:p w14:paraId="28924992" w14:textId="77777777" w:rsidR="00927C4F" w:rsidRDefault="00747DA5">
      <w:pPr>
        <w:spacing w:after="98" w:line="267" w:lineRule="auto"/>
        <w:ind w:left="-5" w:hanging="10"/>
      </w:pPr>
      <w:r>
        <w:rPr>
          <w:color w:val="0000FF"/>
        </w:rPr>
        <w:t xml:space="preserve"> </w:t>
      </w:r>
      <w:r>
        <w:rPr>
          <w:rFonts w:ascii="Arial" w:eastAsia="Arial" w:hAnsi="Arial" w:cs="Arial"/>
          <w:sz w:val="24"/>
        </w:rPr>
        <w:t>Puedes investigar en estos links:</w:t>
      </w:r>
      <w:r>
        <w:rPr>
          <w:color w:val="0000FF"/>
        </w:rPr>
        <w:t xml:space="preserve">    </w:t>
      </w:r>
      <w:r>
        <w:t xml:space="preserve"> </w:t>
      </w:r>
    </w:p>
    <w:p w14:paraId="0F1D2701" w14:textId="77777777" w:rsidR="00927C4F" w:rsidRDefault="00747DA5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https://www.altillo.com/examenes/uba/economicas/ciclogeneral/administraciongral/adminisgral_resesc_bona_202 0.asp</w:t>
      </w:r>
      <w:r>
        <w:rPr>
          <w:color w:val="0000FF"/>
        </w:rPr>
        <w:t xml:space="preserve"> </w:t>
      </w:r>
    </w:p>
    <w:p w14:paraId="6C6E1758" w14:textId="77777777" w:rsidR="00927C4F" w:rsidRDefault="00747DA5">
      <w:pPr>
        <w:spacing w:after="0"/>
      </w:pPr>
      <w:r>
        <w:rPr>
          <w:color w:val="0000FF"/>
        </w:rPr>
        <w:t xml:space="preserve"> </w:t>
      </w:r>
    </w:p>
    <w:p w14:paraId="56827DD5" w14:textId="77777777" w:rsidR="00927C4F" w:rsidRDefault="00747DA5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https://www.orientanet.es/que-diferencias-y-semejanzas-pueden-senalar-entre-el-fordismo-y-el</w:t>
      </w:r>
      <w:r>
        <w:rPr>
          <w:color w:val="0000FF"/>
          <w:u w:val="single" w:color="0000FF"/>
        </w:rPr>
        <w:t>taylorismo/#:~:text=El%20taylorismo%20y%20el%20fordismo,producci%C3%B3n%20a%20un%20precio%20bajo.</w:t>
      </w:r>
      <w:r>
        <w:rPr>
          <w:color w:val="0000FF"/>
        </w:rPr>
        <w:t xml:space="preserve"> </w:t>
      </w:r>
    </w:p>
    <w:p w14:paraId="67223FC0" w14:textId="77777777" w:rsidR="00927C4F" w:rsidRDefault="00747DA5">
      <w:pPr>
        <w:spacing w:after="0"/>
      </w:pPr>
      <w:r>
        <w:rPr>
          <w:color w:val="0000FF"/>
        </w:rPr>
        <w:t xml:space="preserve"> </w:t>
      </w:r>
    </w:p>
    <w:p w14:paraId="27F48DC1" w14:textId="77777777" w:rsidR="00927C4F" w:rsidRDefault="00747DA5">
      <w:pPr>
        <w:pStyle w:val="Ttulo1"/>
        <w:ind w:left="-5" w:right="-256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74D0C73" wp14:editId="51E36481">
            <wp:simplePos x="0" y="0"/>
            <wp:positionH relativeFrom="column">
              <wp:posOffset>5862320</wp:posOffset>
            </wp:positionH>
            <wp:positionV relativeFrom="paragraph">
              <wp:posOffset>-124693</wp:posOffset>
            </wp:positionV>
            <wp:extent cx="821055" cy="666750"/>
            <wp:effectExtent l="0" t="0" r="0" b="0"/>
            <wp:wrapSquare wrapText="bothSides"/>
            <wp:docPr id="334" name="Picture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3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 xml:space="preserve">                      </w:t>
      </w:r>
      <w:r>
        <w:t>COLEGIO SANTA ROSA DE LIMA</w:t>
      </w:r>
      <w:r>
        <w:rPr>
          <w:u w:val="none"/>
          <w:vertAlign w:val="subscript"/>
        </w:rPr>
        <w:t xml:space="preserve"> </w:t>
      </w:r>
    </w:p>
    <w:p w14:paraId="6BEEF941" w14:textId="77777777" w:rsidR="00927C4F" w:rsidRDefault="00747DA5">
      <w:pPr>
        <w:spacing w:after="0"/>
      </w:pPr>
      <w:r>
        <w:t xml:space="preserve"> </w:t>
      </w:r>
    </w:p>
    <w:p w14:paraId="49DD3224" w14:textId="77777777" w:rsidR="00927C4F" w:rsidRDefault="00747DA5">
      <w:pPr>
        <w:spacing w:after="0"/>
      </w:pPr>
      <w:r>
        <w:t xml:space="preserve"> </w:t>
      </w:r>
    </w:p>
    <w:p w14:paraId="45D96EC3" w14:textId="77777777" w:rsidR="00927C4F" w:rsidRDefault="00747DA5">
      <w:pPr>
        <w:spacing w:after="5" w:line="249" w:lineRule="auto"/>
        <w:ind w:left="-5" w:hanging="10"/>
      </w:pPr>
      <w:r>
        <w:rPr>
          <w:color w:val="0000FF"/>
          <w:u w:val="single" w:color="0000FF"/>
        </w:rPr>
        <w:t>https://economipedia.com/definiciones/fordismo.html</w:t>
      </w:r>
      <w:r>
        <w:rPr>
          <w:color w:val="0000FF"/>
        </w:rPr>
        <w:t xml:space="preserve"> </w:t>
      </w:r>
    </w:p>
    <w:p w14:paraId="417B06F5" w14:textId="77777777" w:rsidR="00927C4F" w:rsidRDefault="00747DA5">
      <w:pPr>
        <w:spacing w:after="5" w:line="249" w:lineRule="auto"/>
        <w:ind w:left="-5" w:hanging="10"/>
      </w:pPr>
      <w:hyperlink r:id="rId6">
        <w:r>
          <w:rPr>
            <w:color w:val="0000FF"/>
          </w:rPr>
          <w:t xml:space="preserve"> </w:t>
        </w:r>
      </w:hyperlink>
      <w:hyperlink r:id="rId7">
        <w:r>
          <w:rPr>
            <w:color w:val="0000FF"/>
            <w:u w:val="single" w:color="0000FF"/>
          </w:rPr>
          <w:t>https://drive.google.com/file/d/1Q31pC4QpP_TkU1XMk3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YALo4EPik7J9T/view</w:t>
        </w:r>
      </w:hyperlink>
      <w:hyperlink r:id="rId10">
        <w:r>
          <w:rPr>
            <w:color w:val="0000FF"/>
          </w:rPr>
          <w:t xml:space="preserve"> </w:t>
        </w:r>
      </w:hyperlink>
    </w:p>
    <w:p w14:paraId="27C6AFDC" w14:textId="77777777" w:rsidR="00927C4F" w:rsidRDefault="00747DA5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0C555002" w14:textId="77777777" w:rsidR="00927C4F" w:rsidRDefault="00747DA5">
      <w:pPr>
        <w:spacing w:after="0"/>
      </w:pPr>
      <w:r>
        <w:rPr>
          <w:rFonts w:ascii="Arial" w:eastAsia="Arial" w:hAnsi="Arial" w:cs="Arial"/>
          <w:color w:val="0000FF"/>
          <w:sz w:val="24"/>
        </w:rPr>
        <w:t xml:space="preserve"> </w:t>
      </w:r>
    </w:p>
    <w:p w14:paraId="3FEB2256" w14:textId="77777777" w:rsidR="00927C4F" w:rsidRDefault="00747DA5">
      <w:pPr>
        <w:spacing w:after="198" w:line="267" w:lineRule="auto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Conclusión: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 finalizar la guía el alumno deberá conocer el pensamiento de las escuelas de la administración. </w:t>
      </w:r>
    </w:p>
    <w:p w14:paraId="65C70C49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202F374B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### Cuadro de las Escuelas de la Administración</w:t>
      </w:r>
    </w:p>
    <w:p w14:paraId="4E690BD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2EF91266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 Concepto     | Escuela Científica     | Escuela Clásica         | Escuela de Relaciones Humanas | Escuela Neohumana Relacionista | Escuela Estructuralista   | Escuela de Sistemas     | Escuela Cuantitativa    |</w:t>
      </w:r>
    </w:p>
    <w:p w14:paraId="2443A939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|--------------|------------------------|-------------------------|-------------------------------|-------------------------------|---------------------------|--------------------------|-------------------------|</w:t>
      </w:r>
    </w:p>
    <w:p w14:paraId="52BFC53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 **Principales Exponentes** | Frederick W. Taylor | Henri Fayol, Max Weber | Elton Mayo, Mary Parker Follett | Abraham Maslow, Douglas McGregor | James D. Mooney, Joan Woodward | Ludwig von Bertalanffy, Kenneth Boulding | Herbert A. Simon, George Dantzig |</w:t>
      </w:r>
    </w:p>
    <w:p w14:paraId="21FD1909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>| **Enfoque**  | Mejora de la eficiencia económica y la productividad laboral a través de métodos científicos. Enfatiza estudios de tiempo y movimiento, estandarización y especialización de tareas. | Énfasis en una estructura jerárquica y clara división del trabajo. Se enfoca en principios de gestión como la planificación, organización, mando, coordinación y control. | Importancia de los factores humanos en el lugar de trabajo. Enfatiza el bienestar de los empleados, la motivación y la comunicación. | Desarrollo de teorías motivacionales, como la jerarquía de necesidades de Maslow y la Teoría X y Teoría Y de McGregor. | Estudio de la estructura organizacional y la relación entre sus partes. Enfatiza la organización formal e informal y la tecnología como factor de contingencia. | La organización es vista como un sistema abierto compuesto por partes interrelacionadas. Se enfoca en la totalidad, las interacciones y la adaptación al entorno. | Uso de modelos matemáticos y estadísticas para la toma de decisiones y resolución de problemas. Enfatiza el análisis cuantitativo y las técnicas de investigación operativa. |</w:t>
      </w:r>
    </w:p>
    <w:p w14:paraId="05B62A24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387B5F9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lastRenderedPageBreak/>
        <w:t>### Preguntas sobre Fordismo y Taylorismo</w:t>
      </w:r>
    </w:p>
    <w:p w14:paraId="700E6297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72E9330A" w14:textId="45E577C2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</w:t>
      </w:r>
      <w:r w:rsidR="00CD2309" w:rsidRPr="00CD2309">
        <w:rPr>
          <w:rFonts w:ascii="Arial" w:eastAsia="Arial" w:hAnsi="Arial" w:cs="Arial"/>
          <w:sz w:val="24"/>
        </w:rPr>
        <w:t>. **¿Qué es el Fordismo y el Taylorismo?**</w:t>
      </w:r>
    </w:p>
    <w:p w14:paraId="7757EDF5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**Fordismo**: Un sistema de producción en masa que utiliza la línea de ensamblaje para incrementar la eficiencia, desarrollado por Henry Ford.</w:t>
      </w:r>
    </w:p>
    <w:p w14:paraId="0350BC6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**Taylorismo**: Un método de gestión científica del trabajo que analiza y sintetiza flujos de trabajo, desarrollando normas de trabajo y especialización, creado por Frederick W. Taylor.</w:t>
      </w:r>
    </w:p>
    <w:p w14:paraId="4B597524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41EFD43A" w14:textId="448C69AB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</w:t>
      </w:r>
      <w:r w:rsidR="00CD2309" w:rsidRPr="00CD2309">
        <w:rPr>
          <w:rFonts w:ascii="Arial" w:eastAsia="Arial" w:hAnsi="Arial" w:cs="Arial"/>
          <w:sz w:val="24"/>
        </w:rPr>
        <w:t>. **¿Cuáles son las diferencias del Taylorismo y del Fordismo?**</w:t>
      </w:r>
    </w:p>
    <w:p w14:paraId="28AD8000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**Taylorismo** se centra en la eficiencia del trabajador individual mediante la optimización de las tareas y los tiempos de trabajo.</w:t>
      </w:r>
    </w:p>
    <w:p w14:paraId="23144C0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**Fordismo** aplica estos principios a una escala más amplia, utilizando la producción en masa y la línea de ensamblaje para la fabricación de productos, reduciendo costos y tiempos.</w:t>
      </w:r>
    </w:p>
    <w:p w14:paraId="5CB67692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5EEFB5CD" w14:textId="2697BD86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</w:t>
      </w:r>
      <w:r w:rsidR="00CD2309" w:rsidRPr="00CD2309">
        <w:rPr>
          <w:rFonts w:ascii="Arial" w:eastAsia="Arial" w:hAnsi="Arial" w:cs="Arial"/>
          <w:sz w:val="24"/>
        </w:rPr>
        <w:t xml:space="preserve"> **¿Qué tienen en común el Taylorismo y el Fordismo?**</w:t>
      </w:r>
    </w:p>
    <w:p w14:paraId="2D1E4F7E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Ambos buscan aumentar la eficiencia y la productividad.</w:t>
      </w:r>
    </w:p>
    <w:p w14:paraId="7EDC5C54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Utilizan principios de la gestión científica y el análisis sistemático del trabajo.</w:t>
      </w:r>
    </w:p>
    <w:p w14:paraId="66CEEE4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2B9761D3" w14:textId="2C8E2F3B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5</w:t>
      </w:r>
      <w:r w:rsidR="00CD2309" w:rsidRPr="00CD2309">
        <w:rPr>
          <w:rFonts w:ascii="Arial" w:eastAsia="Arial" w:hAnsi="Arial" w:cs="Arial"/>
          <w:sz w:val="24"/>
        </w:rPr>
        <w:t>. **¿Cómo se aplican los principios de Taylor en la actualidad?**</w:t>
      </w:r>
    </w:p>
    <w:p w14:paraId="69909B30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Se aplican en la optimización de procesos, la estandarización de tareas, el uso de estudios de tiempo y movimientos, y la implementación de técnicas de gestión de calidad.</w:t>
      </w:r>
    </w:p>
    <w:p w14:paraId="6B9E81D6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3AE7E32E" w14:textId="42ED9B35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</w:t>
      </w:r>
      <w:r w:rsidR="00CD2309" w:rsidRPr="00CD2309">
        <w:rPr>
          <w:rFonts w:ascii="Arial" w:eastAsia="Arial" w:hAnsi="Arial" w:cs="Arial"/>
          <w:sz w:val="24"/>
        </w:rPr>
        <w:t xml:space="preserve"> **¿Cómo se aplican los principios de Fayol en la actualidad?**</w:t>
      </w:r>
    </w:p>
    <w:p w14:paraId="6D033FE3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Los principios de Fayol se aplican en la estructura organizacional moderna, la gestión de recursos humanos, la planificación estratégica, y las funciones administrativas de las empresas.</w:t>
      </w:r>
    </w:p>
    <w:p w14:paraId="30B6E20C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730AC67D" w14:textId="26A0C6AA" w:rsidR="00CD2309" w:rsidRPr="00CD2309" w:rsidRDefault="00AB3EC8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7</w:t>
      </w:r>
      <w:r w:rsidR="00CD2309" w:rsidRPr="00CD2309">
        <w:rPr>
          <w:rFonts w:ascii="Arial" w:eastAsia="Arial" w:hAnsi="Arial" w:cs="Arial"/>
          <w:sz w:val="24"/>
        </w:rPr>
        <w:t>. **¿Cuál considera usted es la importancia de las escuelas para la administración de hoy?**</w:t>
      </w:r>
    </w:p>
    <w:p w14:paraId="7F6DAB55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  <w:r w:rsidRPr="00CD2309">
        <w:rPr>
          <w:rFonts w:ascii="Arial" w:eastAsia="Arial" w:hAnsi="Arial" w:cs="Arial"/>
          <w:sz w:val="24"/>
        </w:rPr>
        <w:t xml:space="preserve">   - Las diferentes escuelas de administración proporcionan una base teórica y práctica para mejorar la eficiencia, la productividad y el bienestar en las organizaciones. Permiten adaptar las mejores prácticas y teorías a las necesidades específicas de las empresas y los entornos cambiantes.</w:t>
      </w:r>
    </w:p>
    <w:p w14:paraId="2D52DABC" w14:textId="77777777" w:rsidR="00CD2309" w:rsidRPr="00CD2309" w:rsidRDefault="00CD2309" w:rsidP="00CD2309">
      <w:pPr>
        <w:spacing w:after="0"/>
        <w:ind w:left="773"/>
        <w:jc w:val="center"/>
        <w:rPr>
          <w:rFonts w:ascii="Arial" w:eastAsia="Arial" w:hAnsi="Arial" w:cs="Arial"/>
          <w:sz w:val="24"/>
        </w:rPr>
      </w:pPr>
    </w:p>
    <w:p w14:paraId="3A910D44" w14:textId="50FB1F3B" w:rsidR="00927C4F" w:rsidRDefault="00747DA5">
      <w:pPr>
        <w:spacing w:after="0"/>
        <w:ind w:left="773"/>
        <w:jc w:val="center"/>
      </w:pPr>
      <w:r>
        <w:rPr>
          <w:noProof/>
        </w:rPr>
        <w:drawing>
          <wp:inline distT="0" distB="0" distL="0" distR="0" wp14:anchorId="1B9382B4" wp14:editId="050A0511">
            <wp:extent cx="2230120" cy="2230120"/>
            <wp:effectExtent l="0" t="0" r="0" b="0"/>
            <wp:docPr id="357" name="Picture 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sectPr w:rsidR="00927C4F">
      <w:pgSz w:w="11906" w:h="16838"/>
      <w:pgMar w:top="714" w:right="563" w:bottom="13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44B73"/>
    <w:multiLevelType w:val="hybridMultilevel"/>
    <w:tmpl w:val="FFFFFFFF"/>
    <w:lvl w:ilvl="0" w:tplc="6776AC8C">
      <w:start w:val="1"/>
      <w:numFmt w:val="decimal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2CC72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C423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D8474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4B89C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9C873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306FFE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61E3B5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9C27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05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C4F"/>
    <w:rsid w:val="00134F7C"/>
    <w:rsid w:val="00260695"/>
    <w:rsid w:val="004D5989"/>
    <w:rsid w:val="00747DA5"/>
    <w:rsid w:val="00927C4F"/>
    <w:rsid w:val="009821BA"/>
    <w:rsid w:val="00AB3EC8"/>
    <w:rsid w:val="00CD2309"/>
    <w:rsid w:val="00D446EC"/>
    <w:rsid w:val="00E913BB"/>
    <w:rsid w:val="00F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10BD4"/>
  <w15:docId w15:val="{F7BC344A-F2B3-B941-8CAA-7E658D1B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3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3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31pC4QpP_TkU1XMk3-YALo4EPik7J9T/vi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31pC4QpP_TkU1XMk3-YALo4EPik7J9T/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31pC4QpP_TkU1XMk3-YALo4EPik7J9T/view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hyperlink" Target="https://drive.google.com/file/d/1Q31pC4QpP_TkU1XMk3-YALo4EPik7J9T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31pC4QpP_TkU1XMk3-YALo4EPik7J9T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Juli Fj</cp:lastModifiedBy>
  <cp:revision>2</cp:revision>
  <dcterms:created xsi:type="dcterms:W3CDTF">2024-06-17T00:09:00Z</dcterms:created>
  <dcterms:modified xsi:type="dcterms:W3CDTF">2024-06-17T00:09:00Z</dcterms:modified>
</cp:coreProperties>
</file>