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this / that / these / those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Activity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Read Grammar bank 3B. Listen and complete the conversation.</w:t>
      </w:r>
    </w:p>
    <w:tbl>
      <w:tblPr>
        <w:tblStyle w:val="Table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Grammar bank</w:t>
            </w:r>
          </w:p>
          <w:p w:rsidR="00000000" w:rsidDel="00000000" w:rsidP="00000000" w:rsidRDefault="00000000" w:rsidRPr="00000000" w14:paraId="00000005">
            <w:pPr>
              <w:spacing w:after="240" w:before="28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single"/>
                <w:rtl w:val="0"/>
              </w:rPr>
              <w:t xml:space="preserve">3B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u w:val="single"/>
                <w:rtl w:val="0"/>
              </w:rPr>
              <w:t xml:space="preserve">this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single"/>
                <w:rtl w:val="0"/>
              </w:rPr>
              <w:t xml:space="preserve">/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u w:val="single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single"/>
                <w:rtl w:val="0"/>
              </w:rPr>
              <w:t xml:space="preserve"> /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u w:val="single"/>
                <w:rtl w:val="0"/>
              </w:rPr>
              <w:t xml:space="preserve">these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u w:val="single"/>
                <w:rtl w:val="0"/>
              </w:rPr>
              <w:t xml:space="preserve"> /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u w:val="single"/>
                <w:rtl w:val="0"/>
              </w:rPr>
              <w:t xml:space="preserve">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br w:type="textWrapping"/>
              <w:br w:type="textWrapping"/>
              <w:t xml:space="preserve">What’s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? It’s a key ring.                 </w:t>
              <w:br w:type="textWrapping"/>
              <w:t xml:space="preserve">What are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these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? They’re key rings.</w:t>
              <w:br w:type="textWrapping"/>
              <w:br w:type="textWrapping"/>
              <w:t xml:space="preserve">What’s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? It’s a cat.                  </w:t>
              <w:br w:type="textWrapping"/>
              <w:t xml:space="preserve">What are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? They’re cats.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before="28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We use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/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for things near you (things here).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We use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/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for things that aren’t near you (things there or over there).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/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= singular,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/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= plural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280" w:before="0" w:lineRule="auto"/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We also use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this / that / these / 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 for people, e.g.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This is my brother. Who are those girls over there?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rtl w:val="0"/>
              </w:rPr>
              <w:t xml:space="preserve">these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rtl w:val="0"/>
              </w:rPr>
              <w:t xml:space="preserve">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,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are pronouns or adjectives.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 is my book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. (= pronoun)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1"/>
                <w:szCs w:val="21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1"/>
                <w:szCs w:val="21"/>
                <w:rtl w:val="0"/>
              </w:rPr>
              <w:t xml:space="preserve"> book is very nice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. (= adjective)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79"/>
        <w:gridCol w:w="1763"/>
        <w:tblGridChange w:id="0">
          <w:tblGrid>
            <w:gridCol w:w="7479"/>
            <w:gridCol w:w="17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these            this           those             that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Excuse me. What are _________  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They’re T-shirts.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How much are they?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They’re £15.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And how much are _________   key rings?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They’re £6.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And _________   mug?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£14.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Is _________   a Manchester United shirt?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No, it’s Arsenal.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How much is it?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£25.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Oh…no. Thank you. Bye.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this / that / these / those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Activity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the sentences.</w:t>
      </w:r>
      <w:r w:rsidDel="00000000" w:rsidR="00000000" w:rsidRPr="00000000">
        <w:rPr>
          <w:rtl w:val="0"/>
        </w:rPr>
      </w:r>
    </w:p>
    <w:tbl>
      <w:tblPr>
        <w:tblStyle w:val="Table3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Those / 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is a lovely picture.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90650" cy="1028700"/>
                  <wp:effectExtent b="0" l="0" r="0" t="0"/>
                  <wp:docPr id="9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this / 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 good hat?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No, it isn't.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00175" cy="1076325"/>
                  <wp:effectExtent b="0" l="0" r="0" t="0"/>
                  <wp:docPr id="9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76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These / 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£10.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90650" cy="1066800"/>
                  <wp:effectExtent b="0" l="0" r="0" t="0"/>
                  <wp:docPr id="10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this / these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your keys?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Yes, they are. Thank you.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71600" cy="1123950"/>
                  <wp:effectExtent b="0" l="0" r="0" t="0"/>
                  <wp:docPr id="99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23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Look!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That / 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's Martin from our English class.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09700" cy="1133475"/>
                  <wp:effectExtent b="0" l="0" r="0" t="0"/>
                  <wp:docPr id="10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33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Wow!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Those / These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are good glasses.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52550" cy="1209675"/>
                  <wp:effectExtent b="0" l="0" r="0" t="0"/>
                  <wp:docPr id="10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09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Souvenirs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Match the words to the pictures. </w:t>
      </w:r>
    </w:p>
    <w:tbl>
      <w:tblPr>
        <w:tblStyle w:val="Table4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cap          a key ring             a plate            a teddy             a mug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football scarf               a T-shirt            a football shirt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2095"/>
        <w:gridCol w:w="2496"/>
        <w:gridCol w:w="2095"/>
        <w:tblGridChange w:id="0">
          <w:tblGrid>
            <w:gridCol w:w="2556"/>
            <w:gridCol w:w="2095"/>
            <w:gridCol w:w="2496"/>
            <w:gridCol w:w="20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57325" cy="914400"/>
                  <wp:effectExtent b="0" l="0" r="0" t="0"/>
                  <wp:docPr id="10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52525" cy="828675"/>
                  <wp:effectExtent b="0" l="0" r="0" t="0"/>
                  <wp:docPr id="10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28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57325" cy="1381125"/>
                  <wp:effectExtent b="0" l="0" r="0" t="0"/>
                  <wp:docPr id="10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381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19225" cy="1552575"/>
                  <wp:effectExtent b="0" l="0" r="0" t="0"/>
                  <wp:docPr id="10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552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5" cy="1000125"/>
                  <wp:effectExtent b="0" l="0" r="0" t="0"/>
                  <wp:docPr id="10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000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23950" cy="1123950"/>
                  <wp:effectExtent b="0" l="0" r="0" t="0"/>
                  <wp:docPr id="108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85875" cy="1457325"/>
                  <wp:effectExtent b="0" l="0" r="0" t="0"/>
                  <wp:docPr id="10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457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62050" cy="1724025"/>
                  <wp:effectExtent b="0" l="0" r="0" t="0"/>
                  <wp:docPr id="110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724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4C7F"/>
    <w:pPr>
      <w:bidi w:val="1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B12B64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link w:val="Heading2Char"/>
    <w:uiPriority w:val="9"/>
    <w:qFormat w:val="1"/>
    <w:rsid w:val="00CF53EE"/>
    <w:pPr>
      <w:bidi w:val="0"/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82374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5816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35CE8"/>
  </w:style>
  <w:style w:type="paragraph" w:styleId="Footer">
    <w:name w:val="footer"/>
    <w:basedOn w:val="Normal"/>
    <w:link w:val="FooterChar"/>
    <w:uiPriority w:val="99"/>
    <w:semiHidden w:val="1"/>
    <w:unhideWhenUsed w:val="1"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35CE8"/>
  </w:style>
  <w:style w:type="character" w:styleId="ui-dialog-title" w:customStyle="1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 w:val="1"/>
    <w:rsid w:val="000F4781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60D9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60D97"/>
    <w:rPr>
      <w:rFonts w:ascii="Tahoma" w:cs="Tahoma" w:hAnsi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CF53EE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rong">
    <w:name w:val="Strong"/>
    <w:basedOn w:val="DefaultParagraphFont"/>
    <w:uiPriority w:val="22"/>
    <w:qFormat w:val="1"/>
    <w:rsid w:val="00CF53EE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CF53EE"/>
    <w:rPr>
      <w:i w:val="1"/>
      <w:iCs w:val="1"/>
    </w:rPr>
  </w:style>
  <w:style w:type="character" w:styleId="element-wrap" w:customStyle="1">
    <w:name w:val="element-wrap"/>
    <w:basedOn w:val="DefaultParagraphFont"/>
    <w:rsid w:val="008F28BF"/>
  </w:style>
  <w:style w:type="character" w:styleId="label" w:customStyle="1">
    <w:name w:val="label"/>
    <w:basedOn w:val="DefaultParagraphFont"/>
    <w:rsid w:val="008F28BF"/>
  </w:style>
  <w:style w:type="character" w:styleId="item" w:customStyle="1">
    <w:name w:val="item"/>
    <w:basedOn w:val="DefaultParagraphFont"/>
    <w:rsid w:val="005C0D03"/>
  </w:style>
  <w:style w:type="character" w:styleId="whitespace" w:customStyle="1">
    <w:name w:val="whitespace"/>
    <w:basedOn w:val="DefaultParagraphFont"/>
    <w:rsid w:val="004D6FB7"/>
  </w:style>
  <w:style w:type="character" w:styleId="Heading3Char" w:customStyle="1">
    <w:name w:val="Heading 3 Char"/>
    <w:basedOn w:val="DefaultParagraphFont"/>
    <w:link w:val="Heading3"/>
    <w:uiPriority w:val="9"/>
    <w:rsid w:val="0082374D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yperlink">
    <w:name w:val="Hyperlink"/>
    <w:basedOn w:val="DefaultParagraphFont"/>
    <w:uiPriority w:val="99"/>
    <w:semiHidden w:val="1"/>
    <w:unhideWhenUsed w:val="1"/>
    <w:rsid w:val="00F61352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B12B64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rubr" w:customStyle="1">
    <w:name w:val="rubr"/>
    <w:basedOn w:val="Normal"/>
    <w:rsid w:val="00AA786E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indent" w:customStyle="1">
    <w:name w:val="indent"/>
    <w:basedOn w:val="Normal"/>
    <w:rsid w:val="00AA786E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styleId="enum" w:customStyle="1">
    <w:name w:val="enum"/>
    <w:basedOn w:val="DefaultParagraphFont"/>
    <w:rsid w:val="003F3B89"/>
  </w:style>
  <w:style w:type="paragraph" w:styleId="active" w:customStyle="1">
    <w:name w:val="active"/>
    <w:basedOn w:val="Normal"/>
    <w:rsid w:val="003F3B89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styleId="firstletter" w:customStyle="1">
    <w:name w:val="firstletter"/>
    <w:basedOn w:val="DefaultParagraphFont"/>
    <w:rsid w:val="00F23161"/>
  </w:style>
  <w:style w:type="paragraph" w:styleId="subwrapper" w:customStyle="1">
    <w:name w:val="subwrapper"/>
    <w:basedOn w:val="Normal"/>
    <w:rsid w:val="006919BC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styleId="question-number" w:customStyle="1">
    <w:name w:val="question-number"/>
    <w:basedOn w:val="DefaultParagraphFont"/>
    <w:rsid w:val="006919BC"/>
  </w:style>
  <w:style w:type="character" w:styleId="itemtext" w:customStyle="1">
    <w:name w:val="itemtext"/>
    <w:basedOn w:val="DefaultParagraphFont"/>
    <w:rsid w:val="006919BC"/>
  </w:style>
  <w:style w:type="character" w:styleId="option-region" w:customStyle="1">
    <w:name w:val="option-region"/>
    <w:basedOn w:val="DefaultParagraphFont"/>
    <w:rsid w:val="006919BC"/>
  </w:style>
  <w:style w:type="character" w:styleId="last-text" w:customStyle="1">
    <w:name w:val="last-text"/>
    <w:basedOn w:val="DefaultParagraphFont"/>
    <w:rsid w:val="006919BC"/>
  </w:style>
  <w:style w:type="character" w:styleId="title-breadcrumb" w:customStyle="1">
    <w:name w:val="title-breadcrumb"/>
    <w:basedOn w:val="DefaultParagraphFont"/>
    <w:rsid w:val="006919BC"/>
  </w:style>
  <w:style w:type="character" w:styleId="text" w:customStyle="1">
    <w:name w:val="text"/>
    <w:basedOn w:val="DefaultParagraphFont"/>
    <w:rsid w:val="009C33A1"/>
  </w:style>
  <w:style w:type="character" w:styleId="adult-text-region" w:customStyle="1">
    <w:name w:val="adult-text-region"/>
    <w:basedOn w:val="DefaultParagraphFont"/>
    <w:rsid w:val="004476CE"/>
  </w:style>
  <w:style w:type="character" w:styleId="bracket" w:customStyle="1">
    <w:name w:val="bracket"/>
    <w:basedOn w:val="DefaultParagraphFont"/>
    <w:rsid w:val="00A324E6"/>
  </w:style>
  <w:style w:type="character" w:styleId="activity-header-title" w:customStyle="1">
    <w:name w:val="activity-header-title"/>
    <w:basedOn w:val="DefaultParagraphFont"/>
    <w:rsid w:val="007B5CB2"/>
  </w:style>
  <w:style w:type="character" w:styleId="answerclass" w:customStyle="1">
    <w:name w:val="answerclass"/>
    <w:basedOn w:val="DefaultParagraphFont"/>
    <w:rsid w:val="00AB094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4.png"/><Relationship Id="rId10" Type="http://schemas.openxmlformats.org/officeDocument/2006/relationships/image" Target="media/image13.png"/><Relationship Id="rId13" Type="http://schemas.openxmlformats.org/officeDocument/2006/relationships/image" Target="media/image14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1.png"/><Relationship Id="rId14" Type="http://schemas.openxmlformats.org/officeDocument/2006/relationships/image" Target="media/image6.png"/><Relationship Id="rId17" Type="http://schemas.openxmlformats.org/officeDocument/2006/relationships/image" Target="media/image8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customXml" Target="../customXML/item1.xml"/><Relationship Id="rId18" Type="http://schemas.openxmlformats.org/officeDocument/2006/relationships/image" Target="media/image10.png"/><Relationship Id="rId7" Type="http://schemas.openxmlformats.org/officeDocument/2006/relationships/image" Target="media/image5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rvvPide0G0G8P/T+VWhYtAUhg==">CgMxLjA4AHIhMXNpN2VhV3hIYmlqS1ZobVBkRW1hN2g1QVhVUTRsRlhD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2018-04-19T16:17:00Z</dcterms:created>
  <dc:creator>MRT</dc:creator>
</cp:coreProperties>
</file>