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A5" w:rsidRDefault="00037CD3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:rsidR="005B1DA5" w:rsidRDefault="00037CD3">
      <w:pPr>
        <w:spacing w:after="0"/>
      </w:pPr>
      <w:r>
        <w:t xml:space="preserve"> </w:t>
      </w:r>
    </w:p>
    <w:p w:rsidR="005B1DA5" w:rsidRDefault="00037CD3">
      <w:pPr>
        <w:spacing w:after="103"/>
      </w:pPr>
      <w:r>
        <w:t xml:space="preserve"> </w:t>
      </w:r>
    </w:p>
    <w:p w:rsidR="005B1DA5" w:rsidRDefault="00037CD3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5B1DA5" w:rsidRDefault="00037CD3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5B1DA5" w:rsidRDefault="00037CD3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:rsidR="005B1DA5" w:rsidRDefault="00037CD3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:rsidR="005B1DA5" w:rsidRDefault="00037CD3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5B1DA5" w:rsidRDefault="00037CD3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:rsidR="005B1DA5" w:rsidRDefault="00037CD3">
      <w:pPr>
        <w:spacing w:after="0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B199C" w:rsidRPr="007B199C" w:rsidRDefault="007B199C">
      <w:pPr>
        <w:spacing w:after="0"/>
        <w:ind w:left="-5" w:hanging="10"/>
      </w:pPr>
      <w:r w:rsidRPr="007B199C">
        <w:rPr>
          <w:rFonts w:ascii="Arial" w:eastAsia="Arial" w:hAnsi="Arial" w:cs="Arial"/>
          <w:b/>
          <w:sz w:val="24"/>
          <w:u w:val="single"/>
        </w:rPr>
        <w:t>Nombre y Apellido</w:t>
      </w:r>
      <w:r>
        <w:rPr>
          <w:rFonts w:ascii="Arial" w:eastAsia="Arial" w:hAnsi="Arial" w:cs="Arial"/>
          <w:b/>
          <w:sz w:val="24"/>
        </w:rPr>
        <w:t xml:space="preserve">: </w:t>
      </w:r>
      <w:r w:rsidRPr="007B199C">
        <w:rPr>
          <w:rFonts w:ascii="Arial" w:eastAsia="Arial" w:hAnsi="Arial" w:cs="Arial"/>
          <w:sz w:val="24"/>
        </w:rPr>
        <w:t xml:space="preserve">Ernestina </w:t>
      </w:r>
      <w:proofErr w:type="spellStart"/>
      <w:r w:rsidRPr="007B199C">
        <w:rPr>
          <w:rFonts w:ascii="Arial" w:eastAsia="Arial" w:hAnsi="Arial" w:cs="Arial"/>
          <w:sz w:val="24"/>
        </w:rPr>
        <w:t>Diaz</w:t>
      </w:r>
      <w:proofErr w:type="spellEnd"/>
      <w:r w:rsidRPr="007B199C"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</w:p>
    <w:p w:rsidR="005B1DA5" w:rsidRDefault="00037CD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5B1DA5" w:rsidRDefault="00037CD3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:rsidR="005B1DA5" w:rsidRDefault="00037CD3">
      <w:pPr>
        <w:spacing w:after="43"/>
      </w:pPr>
      <w:r>
        <w:rPr>
          <w:rFonts w:ascii="Arial" w:eastAsia="Arial" w:hAnsi="Arial" w:cs="Arial"/>
          <w:b/>
          <w:color w:val="C00000"/>
          <w:sz w:val="28"/>
        </w:rPr>
        <w:t xml:space="preserve"> </w:t>
      </w:r>
    </w:p>
    <w:p w:rsidR="005B1DA5" w:rsidRDefault="00037CD3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pPr w:leftFromText="141" w:rightFromText="141" w:vertAnchor="text" w:tblpY="1"/>
        <w:tblOverlap w:val="never"/>
        <w:tblW w:w="10448" w:type="dxa"/>
        <w:tblInd w:w="0" w:type="dxa"/>
        <w:tblLayout w:type="fixed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47"/>
        <w:gridCol w:w="1126"/>
        <w:gridCol w:w="1239"/>
        <w:gridCol w:w="1417"/>
        <w:gridCol w:w="1514"/>
        <w:gridCol w:w="1211"/>
        <w:gridCol w:w="1173"/>
        <w:gridCol w:w="1521"/>
      </w:tblGrid>
      <w:tr w:rsidR="007B199C" w:rsidTr="007B199C">
        <w:trPr>
          <w:trHeight w:val="888"/>
        </w:trPr>
        <w:tc>
          <w:tcPr>
            <w:tcW w:w="1247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:rsidR="005B1DA5" w:rsidRDefault="00037CD3" w:rsidP="007B199C">
            <w:pPr>
              <w:spacing w:after="0"/>
            </w:pPr>
            <w:r>
              <w:rPr>
                <w:sz w:val="20"/>
              </w:rPr>
              <w:t>Concepto</w:t>
            </w:r>
          </w:p>
        </w:tc>
        <w:tc>
          <w:tcPr>
            <w:tcW w:w="1126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5B1DA5" w:rsidRDefault="00037CD3" w:rsidP="007B199C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5B1DA5" w:rsidRDefault="00037CD3" w:rsidP="007B199C">
            <w:pPr>
              <w:spacing w:after="0"/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3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5B1DA5" w:rsidRDefault="00037CD3" w:rsidP="007B199C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5B1DA5" w:rsidRDefault="00037CD3" w:rsidP="007B199C">
            <w:pPr>
              <w:spacing w:after="0"/>
              <w:ind w:left="5"/>
            </w:pPr>
            <w:proofErr w:type="spellStart"/>
            <w:r>
              <w:rPr>
                <w:sz w:val="20"/>
              </w:rPr>
              <w:t>Clasica</w:t>
            </w:r>
            <w:proofErr w:type="spellEnd"/>
          </w:p>
        </w:tc>
        <w:tc>
          <w:tcPr>
            <w:tcW w:w="1417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5B1DA5" w:rsidRDefault="00037CD3" w:rsidP="007B199C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:rsidR="005B1DA5" w:rsidRDefault="00037CD3" w:rsidP="007B199C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:rsidR="005B1DA5" w:rsidRDefault="00037CD3" w:rsidP="007B199C">
            <w:pPr>
              <w:spacing w:after="0"/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51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5B1DA5" w:rsidRDefault="00037CD3" w:rsidP="007B199C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:rsidR="005B1DA5" w:rsidRDefault="00037CD3" w:rsidP="007B199C">
            <w:pPr>
              <w:spacing w:after="39"/>
              <w:ind w:left="5"/>
            </w:pPr>
            <w:proofErr w:type="spellStart"/>
            <w:r>
              <w:rPr>
                <w:sz w:val="20"/>
              </w:rPr>
              <w:t>Neohumana</w:t>
            </w:r>
            <w:proofErr w:type="spellEnd"/>
            <w:r>
              <w:rPr>
                <w:sz w:val="20"/>
              </w:rPr>
              <w:t xml:space="preserve"> </w:t>
            </w:r>
          </w:p>
          <w:p w:rsidR="005B1DA5" w:rsidRDefault="00037CD3" w:rsidP="007B199C">
            <w:pPr>
              <w:spacing w:after="0"/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211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5B1DA5" w:rsidRDefault="00037CD3" w:rsidP="007B199C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5B1DA5" w:rsidRDefault="00037CD3" w:rsidP="007B199C">
            <w:pPr>
              <w:spacing w:after="0"/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17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5B1DA5" w:rsidRDefault="00037CD3" w:rsidP="007B199C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:rsidR="005B1DA5" w:rsidRDefault="00037CD3" w:rsidP="007B199C">
            <w:pPr>
              <w:spacing w:after="0"/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521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:rsidR="005B1DA5" w:rsidRDefault="00037CD3" w:rsidP="007B199C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:rsidR="005B1DA5" w:rsidRDefault="00037CD3" w:rsidP="007B199C">
            <w:pPr>
              <w:spacing w:after="0"/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7B199C" w:rsidTr="007B199C">
        <w:trPr>
          <w:trHeight w:val="270"/>
        </w:trPr>
        <w:tc>
          <w:tcPr>
            <w:tcW w:w="1247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:rsidR="005B1DA5" w:rsidRDefault="00037CD3" w:rsidP="007B199C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:rsidR="005B1DA5" w:rsidRDefault="00037CD3" w:rsidP="007B199C">
            <w:pPr>
              <w:spacing w:after="0"/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126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5B1DA5" w:rsidRDefault="00622645" w:rsidP="007B199C">
            <w:r w:rsidRPr="00622645">
              <w:t xml:space="preserve">Frederick </w:t>
            </w:r>
            <w:proofErr w:type="spellStart"/>
            <w:r w:rsidRPr="00622645">
              <w:t>Winslow</w:t>
            </w:r>
            <w:proofErr w:type="spellEnd"/>
            <w:r w:rsidRPr="00622645">
              <w:t xml:space="preserve"> Taylor</w:t>
            </w:r>
          </w:p>
        </w:tc>
        <w:tc>
          <w:tcPr>
            <w:tcW w:w="123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DA5" w:rsidRDefault="00622645" w:rsidP="007B199C">
            <w:r w:rsidRPr="00622645">
              <w:t>Frederick Taylor y Henry Fayol.</w:t>
            </w:r>
          </w:p>
        </w:tc>
        <w:tc>
          <w:tcPr>
            <w:tcW w:w="141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DA5" w:rsidRDefault="00622645" w:rsidP="007B199C">
            <w:r w:rsidRPr="00622645">
              <w:t>George Elton Mayo</w:t>
            </w:r>
          </w:p>
        </w:tc>
        <w:tc>
          <w:tcPr>
            <w:tcW w:w="151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DA5" w:rsidRDefault="00622645" w:rsidP="007B199C">
            <w:r w:rsidRPr="00622645">
              <w:t xml:space="preserve">Abraham </w:t>
            </w:r>
            <w:proofErr w:type="spellStart"/>
            <w:r w:rsidRPr="00622645">
              <w:t>Maslow</w:t>
            </w:r>
            <w:proofErr w:type="spellEnd"/>
            <w:r w:rsidRPr="00622645">
              <w:t xml:space="preserve">, Herzberg, Douglas </w:t>
            </w:r>
            <w:proofErr w:type="spellStart"/>
            <w:r w:rsidRPr="00622645">
              <w:t>McGregor</w:t>
            </w:r>
            <w:proofErr w:type="spellEnd"/>
            <w:r w:rsidRPr="00622645">
              <w:t xml:space="preserve"> y </w:t>
            </w:r>
            <w:proofErr w:type="spellStart"/>
            <w:r w:rsidRPr="00622645">
              <w:t>Rensis</w:t>
            </w:r>
            <w:proofErr w:type="spellEnd"/>
            <w:r w:rsidRPr="00622645">
              <w:t xml:space="preserve"> Likert.</w:t>
            </w:r>
          </w:p>
        </w:tc>
        <w:tc>
          <w:tcPr>
            <w:tcW w:w="121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DA5" w:rsidRDefault="00622645" w:rsidP="007B199C">
            <w:proofErr w:type="spellStart"/>
            <w:r w:rsidRPr="00622645">
              <w:t>Ralf</w:t>
            </w:r>
            <w:proofErr w:type="spellEnd"/>
            <w:r w:rsidRPr="00622645">
              <w:t xml:space="preserve"> </w:t>
            </w:r>
            <w:proofErr w:type="spellStart"/>
            <w:r w:rsidRPr="00622645">
              <w:t>Dahrendorf</w:t>
            </w:r>
            <w:proofErr w:type="spellEnd"/>
            <w:r w:rsidRPr="00622645">
              <w:t>,</w:t>
            </w:r>
          </w:p>
        </w:tc>
        <w:tc>
          <w:tcPr>
            <w:tcW w:w="11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DA5" w:rsidRDefault="00622645" w:rsidP="007B199C">
            <w:r w:rsidRPr="00622645">
              <w:t>Ludwig von Bertalanffy</w:t>
            </w:r>
          </w:p>
        </w:tc>
        <w:tc>
          <w:tcPr>
            <w:tcW w:w="152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5B1DA5" w:rsidRDefault="00622645" w:rsidP="007B199C">
            <w:r w:rsidRPr="00622645">
              <w:t xml:space="preserve">Auguste Comte (1798‐1857) y </w:t>
            </w:r>
            <w:proofErr w:type="spellStart"/>
            <w:r w:rsidRPr="00622645">
              <w:t>Émile</w:t>
            </w:r>
            <w:proofErr w:type="spellEnd"/>
            <w:r w:rsidRPr="00622645">
              <w:t xml:space="preserve"> Durkheim</w:t>
            </w:r>
          </w:p>
        </w:tc>
      </w:tr>
      <w:tr w:rsidR="007B199C" w:rsidTr="007B199C">
        <w:trPr>
          <w:gridAfter w:val="7"/>
          <w:wAfter w:w="9201" w:type="dxa"/>
          <w:trHeight w:val="450"/>
        </w:trPr>
        <w:tc>
          <w:tcPr>
            <w:tcW w:w="1247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7B199C" w:rsidRDefault="007B199C" w:rsidP="007B199C"/>
        </w:tc>
      </w:tr>
      <w:tr w:rsidR="007B199C" w:rsidTr="007B199C">
        <w:trPr>
          <w:gridAfter w:val="7"/>
          <w:wAfter w:w="9201" w:type="dxa"/>
          <w:trHeight w:val="450"/>
        </w:trPr>
        <w:tc>
          <w:tcPr>
            <w:tcW w:w="1247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7B199C" w:rsidRDefault="007B199C" w:rsidP="007B199C"/>
        </w:tc>
      </w:tr>
      <w:tr w:rsidR="007B199C" w:rsidTr="007B199C">
        <w:trPr>
          <w:gridAfter w:val="7"/>
          <w:wAfter w:w="9201" w:type="dxa"/>
          <w:trHeight w:val="450"/>
        </w:trPr>
        <w:tc>
          <w:tcPr>
            <w:tcW w:w="1247" w:type="dxa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:rsidR="007B199C" w:rsidRDefault="007B199C" w:rsidP="007B199C"/>
        </w:tc>
      </w:tr>
      <w:tr w:rsidR="007B199C" w:rsidTr="007B199C">
        <w:trPr>
          <w:trHeight w:val="269"/>
        </w:trPr>
        <w:tc>
          <w:tcPr>
            <w:tcW w:w="1247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:rsidR="005B1DA5" w:rsidRDefault="00037CD3" w:rsidP="007B199C">
            <w:pPr>
              <w:spacing w:after="0"/>
              <w:ind w:left="93"/>
              <w:jc w:val="center"/>
            </w:pPr>
            <w:r>
              <w:rPr>
                <w:sz w:val="20"/>
              </w:rPr>
              <w:t>Enfoque</w:t>
            </w:r>
          </w:p>
        </w:tc>
        <w:tc>
          <w:tcPr>
            <w:tcW w:w="1126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5B1DA5" w:rsidRPr="001E480B" w:rsidRDefault="00622645" w:rsidP="007B199C">
            <w:pPr>
              <w:rPr>
                <w:rFonts w:asciiTheme="minorHAnsi" w:hAnsiTheme="minorHAnsi" w:cstheme="minorHAnsi"/>
                <w:sz w:val="20"/>
              </w:rPr>
            </w:pPr>
            <w:r w:rsidRPr="001E480B">
              <w:rPr>
                <w:rFonts w:asciiTheme="minorHAnsi" w:hAnsiTheme="minorHAnsi" w:cstheme="minorHAnsi"/>
                <w:color w:val="4D5156"/>
                <w:sz w:val="20"/>
                <w:shd w:val="clear" w:color="auto" w:fill="FFFFFF"/>
              </w:rPr>
              <w:t>El enfoque típico de la escuela de administración científica es el</w:t>
            </w:r>
            <w:r w:rsidRPr="001E480B">
              <w:rPr>
                <w:rFonts w:asciiTheme="minorHAnsi" w:hAnsiTheme="minorHAnsi" w:cstheme="minorHAnsi"/>
                <w:color w:val="4D5156"/>
                <w:sz w:val="20"/>
                <w:shd w:val="clear" w:color="auto" w:fill="FFFFFF"/>
              </w:rPr>
              <w:t xml:space="preserve"> énfasis en las tareas </w:t>
            </w:r>
            <w:r w:rsidRPr="001E480B">
              <w:rPr>
                <w:rFonts w:asciiTheme="minorHAnsi" w:hAnsiTheme="minorHAnsi" w:cstheme="minorHAnsi"/>
                <w:color w:val="4D5156"/>
                <w:sz w:val="20"/>
                <w:shd w:val="clear" w:color="auto" w:fill="FFFFFF"/>
              </w:rPr>
              <w:t xml:space="preserve"> Ésta escuela obedece al intento de aplicar los métodos de la ciencia a los problemas </w:t>
            </w:r>
            <w:r w:rsidRPr="001E480B">
              <w:rPr>
                <w:rFonts w:asciiTheme="minorHAnsi" w:hAnsiTheme="minorHAnsi" w:cstheme="minorHAnsi"/>
                <w:color w:val="4D5156"/>
                <w:sz w:val="20"/>
                <w:shd w:val="clear" w:color="auto" w:fill="FFFFFF"/>
              </w:rPr>
              <w:lastRenderedPageBreak/>
              <w:t>de la administración para alcanzar elevada eficiencia industrial.</w:t>
            </w:r>
          </w:p>
        </w:tc>
        <w:tc>
          <w:tcPr>
            <w:tcW w:w="123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DA5" w:rsidRPr="001E480B" w:rsidRDefault="001E480B" w:rsidP="007B199C">
            <w:pPr>
              <w:rPr>
                <w:rFonts w:asciiTheme="minorHAnsi" w:hAnsiTheme="minorHAnsi" w:cstheme="minorHAnsi"/>
                <w:sz w:val="20"/>
              </w:rPr>
            </w:pPr>
            <w:r w:rsidRPr="001E480B">
              <w:rPr>
                <w:rFonts w:asciiTheme="minorHAnsi" w:hAnsiTheme="minorHAnsi" w:cstheme="minorHAnsi"/>
                <w:sz w:val="20"/>
              </w:rPr>
              <w:lastRenderedPageBreak/>
              <w:t>Fayol definió la administración como planear, organizar, dirigir, coordinar y controlar.</w:t>
            </w:r>
          </w:p>
        </w:tc>
        <w:tc>
          <w:tcPr>
            <w:tcW w:w="141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DA5" w:rsidRDefault="001E480B" w:rsidP="007B199C">
            <w:proofErr w:type="gramStart"/>
            <w:r>
              <w:rPr>
                <w:rFonts w:ascii="Arial" w:hAnsi="Arial" w:cs="Arial"/>
                <w:color w:val="4D5156"/>
                <w:shd w:val="clear" w:color="auto" w:fill="FFFFFF"/>
              </w:rPr>
              <w:t>considera</w:t>
            </w:r>
            <w:proofErr w:type="gramEnd"/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 que las motivaciones de los trabajadores sólo son de índole económica y psicosocial, omitiendo las necesidades de aprendizaje y actualizació</w:t>
            </w:r>
            <w:r>
              <w:rPr>
                <w:rFonts w:ascii="Arial" w:hAnsi="Arial" w:cs="Arial"/>
                <w:color w:val="4D5156"/>
                <w:shd w:val="clear" w:color="auto" w:fill="FFFFFF"/>
              </w:rPr>
              <w:lastRenderedPageBreak/>
              <w:t>n de conocimientos y las relacionadas con la realización del trabajo mismo.</w:t>
            </w:r>
          </w:p>
        </w:tc>
        <w:tc>
          <w:tcPr>
            <w:tcW w:w="151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DA5" w:rsidRDefault="001E480B" w:rsidP="007B199C">
            <w:proofErr w:type="gramStart"/>
            <w:r w:rsidRPr="001E480B">
              <w:lastRenderedPageBreak/>
              <w:t>analizan</w:t>
            </w:r>
            <w:proofErr w:type="gramEnd"/>
            <w:r w:rsidRPr="001E480B">
              <w:t xml:space="preserve"> el comportamiento humano en el trabajo desde una perspectiva individual, señalando la motivación como clave principal para mejorar la productividad.</w:t>
            </w:r>
          </w:p>
        </w:tc>
        <w:tc>
          <w:tcPr>
            <w:tcW w:w="121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DA5" w:rsidRDefault="001E480B" w:rsidP="007B199C">
            <w:r w:rsidRPr="001E480B">
              <w:t xml:space="preserve">nació con el propósito de establecer un equilibrio entre los recursos de la empresa, dando para ello atención tanto a la estructura </w:t>
            </w:r>
            <w:r w:rsidRPr="001E480B">
              <w:lastRenderedPageBreak/>
              <w:t>como a los recursos humanos de la misma</w:t>
            </w:r>
          </w:p>
        </w:tc>
        <w:tc>
          <w:tcPr>
            <w:tcW w:w="11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DA5" w:rsidRDefault="001E480B" w:rsidP="007B199C">
            <w:r w:rsidRPr="001E480B">
              <w:lastRenderedPageBreak/>
              <w:t>se enfoca en las relaciones entre las partes de una organización y cómo trabajan juntas para lograr un objetivo general</w:t>
            </w:r>
          </w:p>
        </w:tc>
        <w:tc>
          <w:tcPr>
            <w:tcW w:w="152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5B1DA5" w:rsidRDefault="001E480B" w:rsidP="007B199C">
            <w:r w:rsidRPr="001E480B">
              <w:t>se basa en los modelos estadísticos y en las simulaciones computacionales como método para tomar decisiones</w:t>
            </w:r>
          </w:p>
        </w:tc>
      </w:tr>
      <w:tr w:rsidR="007B199C" w:rsidTr="007B199C">
        <w:trPr>
          <w:gridAfter w:val="7"/>
          <w:wAfter w:w="9201" w:type="dxa"/>
          <w:trHeight w:val="450"/>
        </w:trPr>
        <w:tc>
          <w:tcPr>
            <w:tcW w:w="1247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7B199C" w:rsidRDefault="007B199C" w:rsidP="007B199C"/>
        </w:tc>
      </w:tr>
      <w:tr w:rsidR="007B199C" w:rsidTr="007B199C">
        <w:trPr>
          <w:gridAfter w:val="7"/>
          <w:wAfter w:w="9201" w:type="dxa"/>
          <w:trHeight w:val="450"/>
        </w:trPr>
        <w:tc>
          <w:tcPr>
            <w:tcW w:w="1247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7B199C" w:rsidRDefault="007B199C" w:rsidP="007B199C"/>
        </w:tc>
      </w:tr>
      <w:tr w:rsidR="007B199C" w:rsidTr="007B199C">
        <w:trPr>
          <w:gridAfter w:val="7"/>
          <w:wAfter w:w="9201" w:type="dxa"/>
          <w:trHeight w:val="450"/>
        </w:trPr>
        <w:tc>
          <w:tcPr>
            <w:tcW w:w="1247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7B199C" w:rsidRDefault="007B199C" w:rsidP="007B199C"/>
        </w:tc>
      </w:tr>
      <w:tr w:rsidR="007B199C" w:rsidTr="007B199C">
        <w:trPr>
          <w:gridAfter w:val="7"/>
          <w:wAfter w:w="9201" w:type="dxa"/>
          <w:trHeight w:val="450"/>
        </w:trPr>
        <w:tc>
          <w:tcPr>
            <w:tcW w:w="1247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7B199C" w:rsidRDefault="007B199C" w:rsidP="007B199C"/>
        </w:tc>
      </w:tr>
      <w:tr w:rsidR="007B199C" w:rsidTr="007B199C">
        <w:trPr>
          <w:gridAfter w:val="7"/>
          <w:wAfter w:w="9201" w:type="dxa"/>
          <w:trHeight w:val="450"/>
        </w:trPr>
        <w:tc>
          <w:tcPr>
            <w:tcW w:w="1247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:rsidR="007B199C" w:rsidRDefault="007B199C" w:rsidP="007B199C"/>
        </w:tc>
      </w:tr>
    </w:tbl>
    <w:p w:rsidR="005B1DA5" w:rsidRDefault="007B199C">
      <w:pPr>
        <w:spacing w:after="100"/>
      </w:pPr>
      <w:r>
        <w:rPr>
          <w:color w:val="0000FF"/>
        </w:rPr>
        <w:lastRenderedPageBreak/>
        <w:br w:type="textWrapping" w:clear="all"/>
      </w:r>
      <w:r w:rsidR="00037CD3">
        <w:rPr>
          <w:color w:val="0000FF"/>
        </w:rPr>
        <w:t xml:space="preserve"> </w:t>
      </w:r>
    </w:p>
    <w:p w:rsidR="002E5F14" w:rsidRPr="002E5F14" w:rsidRDefault="00037CD3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</w:t>
      </w:r>
      <w:r>
        <w:rPr>
          <w:sz w:val="30"/>
        </w:rPr>
        <w:t xml:space="preserve">es 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 y el taylorismo?</w:t>
      </w:r>
    </w:p>
    <w:p w:rsidR="002E5F14" w:rsidRDefault="002E5F14" w:rsidP="002E5F14">
      <w:pPr>
        <w:spacing w:after="62" w:line="267" w:lineRule="auto"/>
        <w:ind w:left="693"/>
        <w:rPr>
          <w:sz w:val="30"/>
        </w:rPr>
      </w:pPr>
      <w:r>
        <w:rPr>
          <w:sz w:val="30"/>
        </w:rPr>
        <w:t xml:space="preserve">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 </w:t>
      </w:r>
      <w:r w:rsidRPr="002E5F14">
        <w:rPr>
          <w:sz w:val="30"/>
        </w:rPr>
        <w:t>es un sistema en la producción industrial en serie, establecido antes de la Primera Guerra Mundial.</w:t>
      </w:r>
    </w:p>
    <w:p w:rsidR="005B1DA5" w:rsidRDefault="002E5F14" w:rsidP="002E5F14">
      <w:pPr>
        <w:spacing w:after="62" w:line="267" w:lineRule="auto"/>
        <w:ind w:left="693"/>
      </w:pPr>
      <w:r>
        <w:rPr>
          <w:sz w:val="30"/>
        </w:rPr>
        <w:t xml:space="preserve">El taylorismo </w:t>
      </w:r>
      <w:r w:rsidRPr="002E5F14">
        <w:rPr>
          <w:sz w:val="30"/>
        </w:rPr>
        <w:t>hace referencia a la división de las distintas tareas del proceso de producción. Fue un método de organización industrial, cuyo fin era aumentar la productividad y evitar el control que el obrero podía tener en los tiempos de producción.</w:t>
      </w:r>
      <w:r w:rsidR="00037CD3">
        <w:rPr>
          <w:sz w:val="30"/>
        </w:rPr>
        <w:t xml:space="preserve">       </w:t>
      </w:r>
    </w:p>
    <w:p w:rsidR="005B1DA5" w:rsidRPr="002E5F14" w:rsidRDefault="00037CD3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? </w:t>
      </w:r>
    </w:p>
    <w:p w:rsidR="002E5F14" w:rsidRPr="002E5F14" w:rsidRDefault="002E5F14" w:rsidP="002E5F14">
      <w:pPr>
        <w:spacing w:after="62" w:line="267" w:lineRule="auto"/>
        <w:ind w:left="693"/>
        <w:rPr>
          <w:sz w:val="20"/>
        </w:rPr>
      </w:pPr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 xml:space="preserve">Las normas </w:t>
      </w:r>
      <w:proofErr w:type="spellStart"/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>tayloristas</w:t>
      </w:r>
      <w:proofErr w:type="spellEnd"/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 xml:space="preserve"> se basaban en el principio de rendimiento individual, mientras </w:t>
      </w:r>
      <w:r w:rsidRPr="002E5F14">
        <w:rPr>
          <w:rFonts w:ascii="Arial" w:hAnsi="Arial" w:cs="Arial"/>
          <w:color w:val="040C28"/>
          <w:sz w:val="28"/>
          <w:szCs w:val="30"/>
        </w:rPr>
        <w:t>que</w:t>
      </w:r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 xml:space="preserve"> las normas </w:t>
      </w:r>
      <w:proofErr w:type="spellStart"/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>fordistas</w:t>
      </w:r>
      <w:proofErr w:type="spellEnd"/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 xml:space="preserve"> de productividad hacían </w:t>
      </w:r>
      <w:r w:rsidRPr="002E5F14">
        <w:rPr>
          <w:rFonts w:asciiTheme="minorHAnsi" w:hAnsiTheme="minorHAnsi" w:cstheme="minorHAnsi"/>
          <w:color w:val="202124"/>
          <w:sz w:val="28"/>
          <w:szCs w:val="30"/>
          <w:shd w:val="clear" w:color="auto" w:fill="FFFFFF"/>
        </w:rPr>
        <w:t>hincapié</w:t>
      </w:r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 xml:space="preserve"> en el aumento de la intensificación del trabajo.</w:t>
      </w:r>
    </w:p>
    <w:p w:rsidR="005B1DA5" w:rsidRPr="002E5F14" w:rsidRDefault="00037CD3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? </w:t>
      </w:r>
    </w:p>
    <w:p w:rsidR="002E5F14" w:rsidRDefault="002E5F14" w:rsidP="002E5F14">
      <w:pPr>
        <w:spacing w:after="62" w:line="267" w:lineRule="auto"/>
        <w:ind w:left="693"/>
      </w:pPr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 xml:space="preserve">El taylorismo y seguidamente el </w:t>
      </w:r>
      <w:proofErr w:type="spellStart"/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>fordismo</w:t>
      </w:r>
      <w:proofErr w:type="spellEnd"/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 xml:space="preserve"> simbolizaron la respuesta capitalista a las consecuencias resultantes del desarrollo de la gran industria clásica, </w:t>
      </w:r>
      <w:r w:rsidRPr="002E5F14">
        <w:rPr>
          <w:rFonts w:ascii="Arial" w:hAnsi="Arial" w:cs="Arial"/>
          <w:color w:val="040C28"/>
          <w:sz w:val="28"/>
          <w:szCs w:val="30"/>
        </w:rPr>
        <w:t>ambos sistemas de producción suponían formas refinadas y extremas de la explotación capitalista del trabajo</w:t>
      </w:r>
    </w:p>
    <w:p w:rsidR="005B1DA5" w:rsidRPr="002E5F14" w:rsidRDefault="00037CD3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:rsidR="002E5F14" w:rsidRPr="002E5F14" w:rsidRDefault="002E5F14" w:rsidP="002E5F14">
      <w:pPr>
        <w:spacing w:after="62" w:line="267" w:lineRule="auto"/>
        <w:ind w:left="693"/>
        <w:rPr>
          <w:sz w:val="20"/>
        </w:rPr>
      </w:pPr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>Este principio ha sido aplicado en la gestión moderna </w:t>
      </w:r>
      <w:r w:rsidRPr="002E5F14">
        <w:rPr>
          <w:rFonts w:ascii="Arial" w:hAnsi="Arial" w:cs="Arial"/>
          <w:color w:val="040C28"/>
          <w:sz w:val="28"/>
          <w:szCs w:val="30"/>
        </w:rPr>
        <w:t>a través de la implementación de programas de capacitación y desarrollo de habilidades</w:t>
      </w:r>
      <w:r w:rsidRPr="002E5F14">
        <w:rPr>
          <w:rFonts w:ascii="Arial" w:hAnsi="Arial" w:cs="Arial"/>
          <w:color w:val="202124"/>
          <w:sz w:val="28"/>
          <w:szCs w:val="30"/>
          <w:shd w:val="clear" w:color="auto" w:fill="FFFFFF"/>
        </w:rPr>
        <w:t>.</w:t>
      </w:r>
    </w:p>
    <w:p w:rsidR="005B1DA5" w:rsidRPr="002E5F14" w:rsidRDefault="00037CD3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>¿Cómo se aplican los principios de Fayol en</w:t>
      </w:r>
      <w:r>
        <w:rPr>
          <w:sz w:val="30"/>
        </w:rPr>
        <w:t xml:space="preserve"> la actualidad? </w:t>
      </w:r>
    </w:p>
    <w:p w:rsidR="002E5F14" w:rsidRDefault="002E5F14" w:rsidP="002E5F14">
      <w:pPr>
        <w:spacing w:after="62" w:line="267" w:lineRule="auto"/>
        <w:ind w:left="693"/>
        <w:rPr>
          <w:sz w:val="30"/>
        </w:rPr>
      </w:pPr>
      <w:r>
        <w:rPr>
          <w:sz w:val="30"/>
        </w:rPr>
        <w:t>Se aplican en las empresas diferentes principios como:</w:t>
      </w:r>
    </w:p>
    <w:p w:rsidR="002E5F14" w:rsidRPr="002E5F14" w:rsidRDefault="002E5F14" w:rsidP="002E5F1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bidi="ar-SA"/>
        </w:rPr>
      </w:pPr>
      <w:r w:rsidRPr="002E5F14">
        <w:rPr>
          <w:rFonts w:ascii="Arial" w:eastAsia="Times New Roman" w:hAnsi="Arial" w:cs="Arial"/>
          <w:color w:val="202124"/>
          <w:sz w:val="24"/>
          <w:szCs w:val="24"/>
          <w:lang w:bidi="ar-SA"/>
        </w:rPr>
        <w:lastRenderedPageBreak/>
        <w:t xml:space="preserve">División del trabajo. </w:t>
      </w:r>
    </w:p>
    <w:p w:rsidR="002E5F14" w:rsidRPr="002E5F14" w:rsidRDefault="002E5F14" w:rsidP="002E5F1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bidi="ar-SA"/>
        </w:rPr>
      </w:pPr>
      <w:r w:rsidRPr="002E5F14">
        <w:rPr>
          <w:rFonts w:ascii="Arial" w:eastAsia="Times New Roman" w:hAnsi="Arial" w:cs="Arial"/>
          <w:color w:val="202124"/>
          <w:sz w:val="24"/>
          <w:szCs w:val="24"/>
          <w:lang w:bidi="ar-SA"/>
        </w:rPr>
        <w:t xml:space="preserve">Autoridad y responsabilidad. </w:t>
      </w:r>
    </w:p>
    <w:p w:rsidR="002E5F14" w:rsidRPr="002E5F14" w:rsidRDefault="002E5F14" w:rsidP="002E5F1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bidi="ar-SA"/>
        </w:rPr>
      </w:pPr>
      <w:r w:rsidRPr="002E5F14">
        <w:rPr>
          <w:rFonts w:ascii="Arial" w:eastAsia="Times New Roman" w:hAnsi="Arial" w:cs="Arial"/>
          <w:color w:val="202124"/>
          <w:sz w:val="24"/>
          <w:szCs w:val="24"/>
          <w:lang w:bidi="ar-SA"/>
        </w:rPr>
        <w:t xml:space="preserve">Disciplina. </w:t>
      </w:r>
    </w:p>
    <w:p w:rsidR="002E5F14" w:rsidRDefault="002E5F14" w:rsidP="002E5F14">
      <w:pPr>
        <w:spacing w:after="62" w:line="267" w:lineRule="auto"/>
        <w:ind w:left="693"/>
      </w:pPr>
    </w:p>
    <w:p w:rsidR="005B1DA5" w:rsidRPr="002E5F14" w:rsidRDefault="00037CD3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 xml:space="preserve">¿Cuál considera usted es la importancia de las escuelas para la administración de hoy? </w:t>
      </w:r>
    </w:p>
    <w:p w:rsidR="002E5F14" w:rsidRPr="002E5F14" w:rsidRDefault="002E5F14" w:rsidP="002E5F14">
      <w:pPr>
        <w:spacing w:after="10" w:line="267" w:lineRule="auto"/>
        <w:ind w:left="693"/>
        <w:rPr>
          <w:sz w:val="28"/>
        </w:rPr>
      </w:pPr>
      <w:r w:rsidRPr="002E5F14">
        <w:rPr>
          <w:sz w:val="28"/>
        </w:rPr>
        <w:t>Facilita el manejo de las instituciones académicas gracias a herramientas como desarrollo de cursos, gestión de cobros y pagos, asignación de tareas, control de contactos</w:t>
      </w:r>
    </w:p>
    <w:p w:rsidR="005B1DA5" w:rsidRDefault="00037CD3">
      <w:pPr>
        <w:spacing w:after="129"/>
        <w:ind w:left="360"/>
      </w:pPr>
      <w:r>
        <w:rPr>
          <w:color w:val="0000FF"/>
        </w:rPr>
        <w:t xml:space="preserve"> </w:t>
      </w:r>
    </w:p>
    <w:p w:rsidR="005B1DA5" w:rsidRDefault="00037CD3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:rsidR="005B1DA5" w:rsidRDefault="00037CD3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links:</w:t>
      </w:r>
      <w:r>
        <w:rPr>
          <w:color w:val="0000FF"/>
        </w:rPr>
        <w:t xml:space="preserve">    </w:t>
      </w:r>
      <w:r>
        <w:t xml:space="preserve"> </w:t>
      </w:r>
    </w:p>
    <w:p w:rsidR="005B1DA5" w:rsidRDefault="00037CD3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</w:t>
      </w:r>
      <w:r>
        <w:rPr>
          <w:color w:val="0000FF"/>
          <w:u w:val="single" w:color="0000FF"/>
        </w:rPr>
        <w:t>esesc_bona_202 0.asp</w:t>
      </w:r>
      <w:r>
        <w:rPr>
          <w:color w:val="0000FF"/>
        </w:rPr>
        <w:t xml:space="preserve"> </w:t>
      </w:r>
    </w:p>
    <w:p w:rsidR="005B1DA5" w:rsidRDefault="00037CD3">
      <w:pPr>
        <w:spacing w:after="0"/>
      </w:pPr>
      <w:r>
        <w:rPr>
          <w:color w:val="0000FF"/>
        </w:rPr>
        <w:t xml:space="preserve"> </w:t>
      </w:r>
    </w:p>
    <w:p w:rsidR="005B1DA5" w:rsidRDefault="00037CD3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https://www.orientanet.es/que-diferencias-y-semejanzas-pueden-senalar-entre-el-fordismo-y-eltaylorismo/#:~:text=El%20taylorismo%20y%20el%20fordismo,producci%C3%B3n%20a%20un%20precio%20bajo.</w:t>
      </w:r>
      <w:r>
        <w:rPr>
          <w:color w:val="0000FF"/>
        </w:rPr>
        <w:t xml:space="preserve"> </w:t>
      </w:r>
    </w:p>
    <w:p w:rsidR="005B1DA5" w:rsidRDefault="00037CD3">
      <w:pPr>
        <w:spacing w:after="0"/>
      </w:pPr>
      <w:r>
        <w:rPr>
          <w:color w:val="0000FF"/>
        </w:rPr>
        <w:t xml:space="preserve"> </w:t>
      </w:r>
    </w:p>
    <w:p w:rsidR="005B1DA5" w:rsidRDefault="00037CD3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:rsidR="005B1DA5" w:rsidRDefault="00037CD3">
      <w:pPr>
        <w:spacing w:after="0"/>
      </w:pPr>
      <w:r>
        <w:t xml:space="preserve"> </w:t>
      </w:r>
    </w:p>
    <w:p w:rsidR="005B1DA5" w:rsidRDefault="00037CD3">
      <w:pPr>
        <w:spacing w:after="0"/>
      </w:pPr>
      <w:r>
        <w:t xml:space="preserve"> </w:t>
      </w:r>
    </w:p>
    <w:p w:rsidR="005B1DA5" w:rsidRDefault="00037CD3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:rsidR="005B1DA5" w:rsidRDefault="00037CD3">
      <w:pPr>
        <w:spacing w:after="5" w:line="249" w:lineRule="auto"/>
        <w:ind w:left="-5" w:hanging="10"/>
      </w:pPr>
      <w:hyperlink r:id="rId6">
        <w:r>
          <w:rPr>
            <w:color w:val="0000FF"/>
          </w:rPr>
          <w:t xml:space="preserve"> </w:t>
        </w:r>
      </w:hyperlink>
      <w:hyperlink r:id="rId7">
        <w:proofErr w:type="gramStart"/>
        <w:r>
          <w:rPr>
            <w:color w:val="0000FF"/>
            <w:u w:val="single" w:color="0000FF"/>
          </w:rPr>
          <w:t>https://drive.google.com/file/d/1Q31pC4QpP_TkU1XMk3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YALo4EPik7J9T/</w:t>
        </w:r>
        <w:r>
          <w:rPr>
            <w:color w:val="0000FF"/>
            <w:u w:val="single" w:color="0000FF"/>
          </w:rPr>
          <w:t>view</w:t>
        </w:r>
        <w:proofErr w:type="gramEnd"/>
      </w:hyperlink>
      <w:hyperlink r:id="rId10">
        <w:r>
          <w:rPr>
            <w:color w:val="0000FF"/>
          </w:rPr>
          <w:t xml:space="preserve"> </w:t>
        </w:r>
      </w:hyperlink>
    </w:p>
    <w:p w:rsidR="005B1DA5" w:rsidRDefault="00037CD3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:rsidR="005B1DA5" w:rsidRDefault="00037CD3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:rsidR="005B1DA5" w:rsidRDefault="00037CD3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las escuelas de la administración. </w:t>
      </w:r>
    </w:p>
    <w:p w:rsidR="005B1DA5" w:rsidRDefault="00037CD3">
      <w:pPr>
        <w:spacing w:after="0"/>
        <w:ind w:left="773"/>
        <w:jc w:val="center"/>
      </w:pPr>
      <w:r>
        <w:rPr>
          <w:noProof/>
          <w:lang w:bidi="ar-SA"/>
        </w:rPr>
        <w:drawing>
          <wp:inline distT="0" distB="0" distL="0" distR="0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5B1DA5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85FD2"/>
    <w:multiLevelType w:val="multilevel"/>
    <w:tmpl w:val="7B18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3804A1"/>
    <w:multiLevelType w:val="hybridMultilevel"/>
    <w:tmpl w:val="75F48E00"/>
    <w:lvl w:ilvl="0" w:tplc="0ADCF28E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1AB1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7A435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E7868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B8FA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3B8F3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A49F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51AFA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500D7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A5"/>
    <w:rsid w:val="00037CD3"/>
    <w:rsid w:val="001E480B"/>
    <w:rsid w:val="002E5F14"/>
    <w:rsid w:val="005B1DA5"/>
    <w:rsid w:val="00622645"/>
    <w:rsid w:val="007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63674-08F5-43D7-8BAC-95940FAF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s-AR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05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31pC4QpP_TkU1XMk3-YALo4EPik7J9T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31pC4QpP_TkU1XMk3-YALo4EPik7J9T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Q31pC4QpP_TkU1XMk3-YALo4EPik7J9T/view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hyperlink" Target="https://drive.google.com/file/d/1Q31pC4QpP_TkU1XMk3-YALo4EPik7J9T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31pC4QpP_TkU1XMk3-YALo4EPik7J9T/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Cuenta Microsoft</cp:lastModifiedBy>
  <cp:revision>2</cp:revision>
  <dcterms:created xsi:type="dcterms:W3CDTF">2024-06-18T21:55:00Z</dcterms:created>
  <dcterms:modified xsi:type="dcterms:W3CDTF">2024-06-18T21:55:00Z</dcterms:modified>
</cp:coreProperties>
</file>