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1)¿ A qué hora se izó por primera vez la bandera 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R.C a las 18:30 hrs.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2) ¿ Cuál fue el motivo por el cual Belgrano creo la bandera 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R.C para diferenciar de los Españoles 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3)¿ Cuáles fueron los colores de la primera bandera?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R.C los colores fueron Blanca y Celeste 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4)¿ En qué ciudad se izó por 1° vez la bandera?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R.C en Rosario a orillas del río Paraná 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5)¿ Qué monumento está ubicado en el lugar de Sarmiento?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R.C el monumento a la bandera.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6) ¿ En qué fecha se hizo la bandera?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R.C el 27 de Febrero de 1892.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7) ¿ Quién cosió la bandera por primera vez 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R.C fue María Catalina Echeverría.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8) ¿ Qué pueblo apoyó la creación de la bandera y la escarapela?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R.C fue Rosarino 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9) ¿ Belgrano creó primero la escarapela o la bandera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R.C La escarapela.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10)¿ A orillas de qué río se izó la bandera por 1° vez?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R.C en el Río Paraná 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