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46" w:rsidRPr="00267520" w:rsidRDefault="00845746" w:rsidP="00845746">
      <w:pPr>
        <w:rPr>
          <w:rFonts w:asciiTheme="majorHAnsi" w:eastAsia="Century Gothic" w:hAnsiTheme="majorHAnsi" w:cstheme="majorHAnsi"/>
          <w:b/>
          <w:sz w:val="32"/>
          <w:szCs w:val="24"/>
        </w:rPr>
      </w:pPr>
      <w:r>
        <w:rPr>
          <w:rFonts w:asciiTheme="majorHAnsi" w:eastAsia="Century Gothic" w:hAnsiTheme="majorHAnsi" w:cstheme="majorHAnsi"/>
          <w:b/>
          <w:noProof/>
          <w:sz w:val="32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2DECFA4E" wp14:editId="774B4911">
            <wp:simplePos x="0" y="0"/>
            <wp:positionH relativeFrom="margin">
              <wp:posOffset>0</wp:posOffset>
            </wp:positionH>
            <wp:positionV relativeFrom="margin">
              <wp:posOffset>-14288</wp:posOffset>
            </wp:positionV>
            <wp:extent cx="678180" cy="678180"/>
            <wp:effectExtent l="0" t="0" r="762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7520">
        <w:rPr>
          <w:rFonts w:asciiTheme="majorHAnsi" w:eastAsia="Century Gothic" w:hAnsiTheme="majorHAnsi" w:cstheme="majorHAnsi"/>
          <w:b/>
          <w:sz w:val="32"/>
          <w:szCs w:val="24"/>
        </w:rPr>
        <w:t xml:space="preserve">COLEGIO </w:t>
      </w:r>
      <w:r>
        <w:rPr>
          <w:rFonts w:asciiTheme="majorHAnsi" w:eastAsia="Century Gothic" w:hAnsiTheme="majorHAnsi" w:cstheme="majorHAnsi"/>
          <w:b/>
          <w:sz w:val="32"/>
          <w:szCs w:val="24"/>
        </w:rPr>
        <w:t>SANTO DOMINGO</w:t>
      </w:r>
    </w:p>
    <w:p w:rsidR="00845746" w:rsidRDefault="00845746" w:rsidP="00845746">
      <w:pPr>
        <w:tabs>
          <w:tab w:val="left" w:pos="2520"/>
        </w:tabs>
        <w:rPr>
          <w:rFonts w:asciiTheme="majorHAnsi" w:eastAsia="Century Gothic" w:hAnsiTheme="majorHAnsi" w:cstheme="majorHAnsi"/>
          <w:b/>
          <w:sz w:val="24"/>
          <w:szCs w:val="24"/>
        </w:rPr>
      </w:pPr>
      <w:r w:rsidRPr="00267520">
        <w:rPr>
          <w:rFonts w:asciiTheme="majorHAnsi" w:eastAsia="Century Gothic" w:hAnsiTheme="majorHAnsi" w:cstheme="majorHAnsi"/>
          <w:b/>
          <w:sz w:val="24"/>
          <w:szCs w:val="24"/>
        </w:rPr>
        <w:t>Educación Primaria</w:t>
      </w:r>
      <w:r>
        <w:rPr>
          <w:rFonts w:asciiTheme="majorHAnsi" w:eastAsia="Century Gothic" w:hAnsiTheme="majorHAnsi" w:cstheme="majorHAnsi"/>
          <w:b/>
          <w:sz w:val="24"/>
          <w:szCs w:val="24"/>
        </w:rPr>
        <w:tab/>
      </w:r>
    </w:p>
    <w:p w:rsidR="00845746" w:rsidRPr="00E06641" w:rsidRDefault="00845746" w:rsidP="00845746">
      <w:pPr>
        <w:tabs>
          <w:tab w:val="left" w:pos="2520"/>
        </w:tabs>
        <w:rPr>
          <w:rFonts w:asciiTheme="majorHAnsi" w:eastAsia="Century Gothic" w:hAnsiTheme="majorHAnsi" w:cstheme="majorHAnsi"/>
          <w:b/>
          <w:sz w:val="24"/>
          <w:szCs w:val="24"/>
        </w:rPr>
      </w:pPr>
    </w:p>
    <w:p w:rsidR="00845746" w:rsidRPr="00B0062C" w:rsidRDefault="00845746" w:rsidP="00845746">
      <w:pPr>
        <w:jc w:val="both"/>
        <w:rPr>
          <w:rFonts w:ascii="Times New Roman" w:eastAsia="Century Gothic" w:hAnsi="Times New Roman" w:cs="Times New Roman"/>
          <w:sz w:val="24"/>
          <w:szCs w:val="24"/>
          <w:u w:val="single"/>
        </w:rPr>
      </w:pP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>Docente: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Prof. Mariana Gabriele Oro</w:t>
      </w: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      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</w:p>
    <w:p w:rsidR="00845746" w:rsidRDefault="00845746" w:rsidP="00845746">
      <w:pPr>
        <w:tabs>
          <w:tab w:val="left" w:pos="1050"/>
        </w:tabs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GoBack"/>
      <w:bookmarkEnd w:id="0"/>
      <w:r w:rsidRPr="00B0062C">
        <w:rPr>
          <w:rFonts w:ascii="Times New Roman" w:eastAsia="Century Gothic" w:hAnsi="Times New Roman" w:cs="Times New Roman"/>
          <w:sz w:val="24"/>
          <w:szCs w:val="24"/>
          <w:u w:val="single"/>
        </w:rPr>
        <w:t>Área:</w:t>
      </w:r>
      <w:r w:rsidRPr="00B0062C">
        <w:rPr>
          <w:rFonts w:ascii="Times New Roman" w:eastAsia="Century Gothic" w:hAnsi="Times New Roman" w:cs="Times New Roman"/>
          <w:sz w:val="24"/>
          <w:szCs w:val="24"/>
        </w:rPr>
        <w:t xml:space="preserve"> Educación Artística: Educación Musical.</w:t>
      </w:r>
    </w:p>
    <w:p w:rsidR="00845746" w:rsidRPr="008640F5" w:rsidRDefault="00845746" w:rsidP="0084574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b/>
          <w:sz w:val="24"/>
          <w:szCs w:val="24"/>
          <w:lang w:val="es-ES"/>
        </w:rPr>
        <w:t>GUIA DE ESTUDIO</w:t>
      </w:r>
    </w:p>
    <w:p w:rsidR="00845746" w:rsidRDefault="00845746" w:rsidP="0084574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Tema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Cancionero oficial: Himno a </w:t>
      </w:r>
      <w:r w:rsidRPr="008640F5">
        <w:rPr>
          <w:rFonts w:ascii="Times New Roman" w:hAnsi="Times New Roman" w:cs="Times New Roman"/>
          <w:sz w:val="24"/>
          <w:szCs w:val="24"/>
          <w:lang w:val="es-ES"/>
        </w:rPr>
        <w:t>San Martín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Marcha San Lorenzo</w:t>
      </w:r>
    </w:p>
    <w:p w:rsidR="00845746" w:rsidRDefault="00845746" w:rsidP="00845746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F145FD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s-ES"/>
        </w:rPr>
        <w:t xml:space="preserve">Fecha de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s-ES"/>
        </w:rPr>
        <w:t>presentación: 23</w:t>
      </w:r>
      <w:r w:rsidRPr="00F145FD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s-ES"/>
        </w:rPr>
        <w:t xml:space="preserve"> de agosto de 2024</w:t>
      </w:r>
    </w:p>
    <w:p w:rsidR="00845746" w:rsidRPr="00977849" w:rsidRDefault="00845746" w:rsidP="00845746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7784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s-ES"/>
        </w:rPr>
        <w:t xml:space="preserve">Modo de presentación: </w:t>
      </w:r>
      <w:r w:rsidRPr="00977849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en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 un folio con 3</w:t>
      </w:r>
      <w:r w:rsidRPr="00977849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nombre y apellido del alumno, grado y división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 xml:space="preserve">. Por ejemplo: María Pérez, </w:t>
      </w:r>
      <w:r w:rsidRPr="006C2BA6">
        <w:rPr>
          <w:rFonts w:ascii="Times New Roman" w:hAnsi="Times New Roman" w:cs="Times New Roman"/>
          <w:b/>
          <w:sz w:val="24"/>
          <w:szCs w:val="24"/>
          <w:highlight w:val="yellow"/>
          <w:lang w:val="es-ES"/>
        </w:rPr>
        <w:t>5° B</w:t>
      </w:r>
    </w:p>
    <w:p w:rsidR="00845746" w:rsidRPr="008640F5" w:rsidRDefault="00845746" w:rsidP="00845746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8640F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Actividades:</w:t>
      </w:r>
    </w:p>
    <w:p w:rsidR="00845746" w:rsidRPr="004D3ED6" w:rsidRDefault="00845746" w:rsidP="00845746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Responde las siguientes consignas 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para conocer datos importantes de la vida del General José de San Martín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: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Investiga el lugar y la fecha de nacimiento del General San Martín. ¿Cómo es su nombre completo?</w:t>
      </w:r>
    </w:p>
    <w:p w:rsidR="00845746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</w:t>
      </w:r>
      <w:r>
        <w:rPr>
          <w:rFonts w:ascii="Times New Roman" w:hAnsi="Times New Roman" w:cs="Times New Roman"/>
          <w:sz w:val="24"/>
          <w:szCs w:val="24"/>
          <w:lang w:val="es-ES"/>
        </w:rPr>
        <w:t>Cómo estaba compuesta su familia</w:t>
      </w:r>
      <w:r w:rsidRPr="008640F5">
        <w:rPr>
          <w:rFonts w:ascii="Times New Roman" w:hAnsi="Times New Roman" w:cs="Times New Roman"/>
          <w:sz w:val="24"/>
          <w:szCs w:val="24"/>
          <w:lang w:val="es-ES"/>
        </w:rPr>
        <w:t>?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¿A qué país se fue a vivir con su familia cuando era chico?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¿Cuándo creó el Ejército de Granaderos a caballo?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¿Cuándo se realizó el combate de San Lorenzo? ¿Quiénes participaron? ¿Quién ganó?</w:t>
      </w:r>
    </w:p>
    <w:p w:rsidR="00845746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¿Cuándo cruzó la cordillera de los An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des? 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¿Para qué cruzó la Cordillera</w:t>
      </w:r>
      <w:r w:rsidRPr="008640F5">
        <w:rPr>
          <w:rFonts w:ascii="Times New Roman" w:hAnsi="Times New Roman" w:cs="Times New Roman"/>
          <w:sz w:val="24"/>
          <w:szCs w:val="24"/>
          <w:lang w:val="es-ES"/>
        </w:rPr>
        <w:t xml:space="preserve">? </w:t>
      </w:r>
    </w:p>
    <w:p w:rsidR="00845746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países liberaron</w:t>
      </w:r>
      <w:r w:rsidRPr="008640F5">
        <w:rPr>
          <w:rFonts w:ascii="Times New Roman" w:hAnsi="Times New Roman" w:cs="Times New Roman"/>
          <w:sz w:val="24"/>
          <w:szCs w:val="24"/>
          <w:lang w:val="es-ES"/>
        </w:rPr>
        <w:t xml:space="preserve"> San Martín y su ejército?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¿Cómo se llamaban su esposa e hija? ¿Qué son las máximas que San Martín le escribió a su hija?</w:t>
      </w:r>
    </w:p>
    <w:p w:rsidR="00845746" w:rsidRPr="008640F5" w:rsidRDefault="00845746" w:rsidP="0084574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8640F5">
        <w:rPr>
          <w:rFonts w:ascii="Times New Roman" w:hAnsi="Times New Roman" w:cs="Times New Roman"/>
          <w:sz w:val="24"/>
          <w:szCs w:val="24"/>
          <w:lang w:val="es-ES"/>
        </w:rPr>
        <w:t>¿Dónde y cuándo murió?</w:t>
      </w:r>
    </w:p>
    <w:p w:rsidR="00845746" w:rsidRPr="008640F5" w:rsidRDefault="00845746" w:rsidP="0084574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A continuación encontrarás el e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nlace para escuchar la Marcha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San Lorenzo. Te invito a leer sobre el soldado Cabral, protagonista de ese combate.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hyperlink r:id="rId6" w:history="1">
        <w:r w:rsidRPr="008640F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https://www.youtube.com/watch?v=y_9UveUgBWA&amp;ab_channel=DelSolNacido</w:t>
        </w:r>
      </w:hyperlink>
    </w:p>
    <w:p w:rsidR="00845746" w:rsidRPr="004D3ED6" w:rsidRDefault="00845746" w:rsidP="00845746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Finalmente, te dejo la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s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letra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s del himno y de la marcha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. Recuerda que, para comprender 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el texto es necesario que entiend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as el significado de todas las palabras. Busca en el diccionario las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que no conozcas. También tendrá</w:t>
      </w:r>
      <w:r w:rsidRPr="004D3ED6">
        <w:rPr>
          <w:rFonts w:ascii="Times New Roman" w:hAnsi="Times New Roman" w:cs="Times New Roman"/>
          <w:sz w:val="24"/>
          <w:szCs w:val="24"/>
          <w:u w:val="single"/>
          <w:lang w:val="es-ES"/>
        </w:rPr>
        <w:t>s el link para escuchar la mú</w:t>
      </w:r>
      <w:r>
        <w:rPr>
          <w:rFonts w:ascii="Times New Roman" w:hAnsi="Times New Roman" w:cs="Times New Roman"/>
          <w:sz w:val="24"/>
          <w:szCs w:val="24"/>
          <w:u w:val="single"/>
          <w:lang w:val="es-ES"/>
        </w:rPr>
        <w:t>sica.</w:t>
      </w:r>
    </w:p>
    <w:p w:rsidR="00845746" w:rsidRDefault="00845746" w:rsidP="00845746">
      <w:pPr>
        <w:rPr>
          <w:rStyle w:val="Hipervnculo"/>
          <w:rFonts w:ascii="Times New Roman" w:hAnsi="Times New Roman" w:cs="Times New Roman"/>
          <w:sz w:val="24"/>
          <w:szCs w:val="24"/>
          <w:lang w:val="es-ES"/>
        </w:rPr>
      </w:pPr>
      <w:hyperlink r:id="rId7" w:history="1">
        <w:r w:rsidRPr="008640F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https://www.youtube.com/watch?v=B1LSbjw-fpk&amp;ab_channel=Orfeo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45746" w:rsidTr="00046342">
        <w:tc>
          <w:tcPr>
            <w:tcW w:w="4247" w:type="dxa"/>
          </w:tcPr>
          <w:p w:rsidR="00845746" w:rsidRDefault="00845746" w:rsidP="00046342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u w:val="single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u w:val="single"/>
                <w:lang w:eastAsia="es-AR"/>
              </w:rPr>
              <w:t>Himno a San Martín</w:t>
            </w:r>
          </w:p>
          <w:p w:rsidR="00845746" w:rsidRPr="008640F5" w:rsidRDefault="00845746" w:rsidP="00046342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u w:val="single"/>
                <w:lang w:eastAsia="es-AR"/>
              </w:rPr>
            </w:pP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Yerga el Ande su cumbre más alta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de la mar el metal de su voz.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lastRenderedPageBreak/>
              <w:t>Y entre cielos y nieves eternos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se alza el trono del Libertador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Suenen claras trompetas de gloria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y levanten un himno triunfal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que la luz de la historia agiganta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la figura del Gran Capitán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</w:p>
          <w:p w:rsidR="00845746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De las tierras del Plata a Mendoza,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de Santiago a la Lima gentil.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Fue sembrando en la ruta laureles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a su paso triunfal, San Martín.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</w:p>
          <w:p w:rsidR="00845746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San Martín, el señor en la guerra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Por secreto designio de Dios;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grande fue cuando el sol lo alumbraba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y más grande en la puesta del sol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.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</w:p>
          <w:p w:rsidR="00845746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Padre Augusto del pueblo argentino,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héroe magno de la libertad.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A su sombra la patria se agranda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en virtud, en trabajo y en paz.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</w:p>
          <w:p w:rsidR="00845746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¡San Martín! ¡San Martín!</w:t>
            </w:r>
          </w:p>
          <w:p w:rsidR="00845746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Que tu nombre h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onra y prez</w:t>
            </w:r>
          </w:p>
          <w:p w:rsidR="00845746" w:rsidRPr="008640F5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</w:pPr>
            <w:proofErr w:type="gramStart"/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>de</w:t>
            </w:r>
            <w:proofErr w:type="gramEnd"/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t xml:space="preserve"> los pueblos del sur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aseguren por siempre los rumbos</w:t>
            </w:r>
            <w:r w:rsidRPr="008640F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es-AR"/>
              </w:rPr>
              <w:br/>
              <w:t>de la patria que alumbra tu luz.</w:t>
            </w:r>
          </w:p>
          <w:p w:rsidR="00845746" w:rsidRDefault="00845746" w:rsidP="0004634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:rsidR="00845746" w:rsidRDefault="00845746" w:rsidP="0004634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lastRenderedPageBreak/>
              <w:t>Marcha</w:t>
            </w:r>
            <w:r w:rsidRPr="00F4710E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San Lorenzo</w:t>
            </w:r>
          </w:p>
          <w:p w:rsidR="00845746" w:rsidRDefault="00845746" w:rsidP="0004634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  <w:p w:rsidR="00845746" w:rsidRPr="00F4710E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t>Febo asoma, ya sus rayos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iluminan el histórico convento.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lastRenderedPageBreak/>
              <w:t>Tras los muros, sordos ruidos,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oír se dejan de corceles y de acero.</w:t>
            </w:r>
          </w:p>
          <w:p w:rsidR="00845746" w:rsidRPr="00F4710E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t>Son las huestes que prepara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San Martín para luchar en San Lorenzo.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Y el clarín estridente sonó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a la voz del gran jefe, ¡a la carga! ordenó.</w:t>
            </w:r>
          </w:p>
          <w:p w:rsidR="00845746" w:rsidRPr="00F4710E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</w:p>
          <w:p w:rsidR="00845746" w:rsidRPr="00F4710E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t>Avanza el enemigo a paso redoblado,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y al viento desplegado su rojo pabellón,</w:t>
            </w:r>
            <w:r w:rsidRPr="00F4710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  <w:br/>
              <w:t>y al viento desplegado su rojo pabellón.</w:t>
            </w:r>
          </w:p>
          <w:p w:rsidR="00845746" w:rsidRPr="00F4710E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</w:p>
          <w:p w:rsidR="00845746" w:rsidRDefault="00845746" w:rsidP="000463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471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 nuestros granaderos, </w:t>
            </w:r>
          </w:p>
          <w:p w:rsidR="00845746" w:rsidRPr="00F4710E" w:rsidRDefault="00845746" w:rsidP="000463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s-AR"/>
              </w:rPr>
            </w:pPr>
            <w:proofErr w:type="gramStart"/>
            <w:r w:rsidRPr="00F471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aliados</w:t>
            </w:r>
            <w:proofErr w:type="gramEnd"/>
            <w:r w:rsidRPr="00F471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 la gloria,</w:t>
            </w:r>
            <w:r w:rsidRPr="00F471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inscriben en la historia su página mejor.</w:t>
            </w:r>
            <w:r w:rsidRPr="00F471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Inscriben en la historia su página mejor.</w:t>
            </w:r>
          </w:p>
          <w:p w:rsidR="00845746" w:rsidRPr="00F4710E" w:rsidRDefault="00845746" w:rsidP="00046342">
            <w:pPr>
              <w:pStyle w:val="NormalWeb"/>
              <w:shd w:val="clear" w:color="auto" w:fill="FFFFFF"/>
              <w:jc w:val="center"/>
              <w:rPr>
                <w:color w:val="333333"/>
              </w:rPr>
            </w:pPr>
            <w:r w:rsidRPr="00F4710E">
              <w:rPr>
                <w:color w:val="333333"/>
              </w:rPr>
              <w:t>Cabral, soldado heroico, cubriéndose de gloria,</w:t>
            </w:r>
            <w:r w:rsidRPr="00F4710E">
              <w:rPr>
                <w:color w:val="333333"/>
              </w:rPr>
              <w:br/>
              <w:t>cual precio a la victoria, su vida rinde, haciéndose inmortal.</w:t>
            </w:r>
          </w:p>
          <w:p w:rsidR="00845746" w:rsidRPr="00F4710E" w:rsidRDefault="00845746" w:rsidP="00046342">
            <w:pPr>
              <w:pStyle w:val="NormalWeb"/>
              <w:shd w:val="clear" w:color="auto" w:fill="FFFFFF"/>
              <w:jc w:val="center"/>
              <w:rPr>
                <w:color w:val="333333"/>
              </w:rPr>
            </w:pPr>
            <w:r w:rsidRPr="00F4710E">
              <w:rPr>
                <w:color w:val="333333"/>
              </w:rPr>
              <w:t>Y allí, salvó su arrojo</w:t>
            </w:r>
            <w:r w:rsidRPr="00F4710E">
              <w:rPr>
                <w:color w:val="333333"/>
              </w:rPr>
              <w:br/>
              <w:t>la libertad naciente</w:t>
            </w:r>
            <w:r w:rsidRPr="00F4710E">
              <w:rPr>
                <w:color w:val="333333"/>
              </w:rPr>
              <w:br/>
              <w:t>de medio Continente.</w:t>
            </w:r>
            <w:r w:rsidRPr="00F4710E">
              <w:rPr>
                <w:color w:val="333333"/>
              </w:rPr>
              <w:br/>
              <w:t>¡Honor, honor al gran Cabral!</w:t>
            </w:r>
          </w:p>
          <w:p w:rsidR="00845746" w:rsidRPr="00F4710E" w:rsidRDefault="00845746" w:rsidP="00046342">
            <w:pPr>
              <w:pStyle w:val="NormalWeb"/>
              <w:shd w:val="clear" w:color="auto" w:fill="FFFFFF"/>
              <w:jc w:val="center"/>
              <w:rPr>
                <w:u w:val="single"/>
                <w:lang w:val="es-ES"/>
              </w:rPr>
            </w:pPr>
          </w:p>
        </w:tc>
      </w:tr>
    </w:tbl>
    <w:p w:rsidR="00845746" w:rsidRPr="008640F5" w:rsidRDefault="00845746" w:rsidP="00845746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845746" w:rsidRPr="008640F5" w:rsidRDefault="00845746" w:rsidP="00845746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845746" w:rsidRPr="008640F5" w:rsidRDefault="00845746" w:rsidP="00845746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845746" w:rsidRDefault="00845746" w:rsidP="00845746"/>
    <w:p w:rsidR="00845746" w:rsidRDefault="00845746" w:rsidP="00845746"/>
    <w:p w:rsidR="00747686" w:rsidRDefault="00747686"/>
    <w:sectPr w:rsidR="00747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40634"/>
    <w:multiLevelType w:val="hybridMultilevel"/>
    <w:tmpl w:val="3F7E3E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46"/>
    <w:rsid w:val="00747686"/>
    <w:rsid w:val="008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8363F-42B0-4EB1-98C7-1E1B37D8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7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7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57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4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1LSbjw-fpk&amp;ab_channel=Orf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_9UveUgBWA&amp;ab_channel=DelSolNacid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2024-08-13T15:37:00Z</dcterms:created>
  <dcterms:modified xsi:type="dcterms:W3CDTF">2024-08-13T15:40:00Z</dcterms:modified>
</cp:coreProperties>
</file>