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24438" w14:textId="77777777" w:rsidR="003E21E8" w:rsidRDefault="003E21E8" w:rsidP="003E21E8">
      <w:pPr>
        <w:jc w:val="center"/>
        <w:rPr>
          <w:rFonts w:ascii="Calibri" w:eastAsia="Calibri" w:hAnsi="Calibri" w:cs="Times New Roman"/>
          <w:b/>
          <w:bCs/>
        </w:rPr>
      </w:pPr>
    </w:p>
    <w:p w14:paraId="23281F6A" w14:textId="3E778F89" w:rsidR="003E21E8" w:rsidRPr="003E21E8" w:rsidRDefault="00ED7B7A" w:rsidP="003E21E8">
      <w:pPr>
        <w:jc w:val="center"/>
        <w:rPr>
          <w:rFonts w:ascii="Calibri" w:eastAsia="Calibri" w:hAnsi="Calibri" w:cs="Times New Roman"/>
          <w:b/>
          <w:bCs/>
        </w:rPr>
      </w:pPr>
      <w:r w:rsidRPr="003E21E8">
        <w:rPr>
          <w:rFonts w:ascii="Calibri" w:eastAsia="Calibri" w:hAnsi="Calibri" w:cs="Times New Roman"/>
          <w:b/>
          <w:bCs/>
        </w:rPr>
        <w:t>GUÍA PEDAGÓGICA</w:t>
      </w:r>
      <w:r w:rsidR="003E21E8" w:rsidRPr="003E21E8">
        <w:rPr>
          <w:rFonts w:ascii="Calibri" w:eastAsia="Calibri" w:hAnsi="Calibri" w:cs="Times New Roman"/>
          <w:b/>
          <w:bCs/>
        </w:rPr>
        <w:t xml:space="preserve"> 6</w:t>
      </w:r>
    </w:p>
    <w:p w14:paraId="5549EE90" w14:textId="5FC7CC4B" w:rsidR="003E21E8" w:rsidRDefault="003E21E8" w:rsidP="003E21E8">
      <w:pPr>
        <w:jc w:val="center"/>
        <w:rPr>
          <w:rFonts w:ascii="Calibri" w:eastAsia="Calibri" w:hAnsi="Calibri" w:cs="Times New Roman"/>
          <w:b/>
          <w:bCs/>
        </w:rPr>
      </w:pPr>
      <w:r w:rsidRPr="003E21E8">
        <w:rPr>
          <w:rFonts w:ascii="Calibri" w:eastAsia="Calibri" w:hAnsi="Calibri" w:cs="Times New Roman"/>
          <w:b/>
          <w:bCs/>
        </w:rPr>
        <w:t xml:space="preserve">FECHA DE PRESENTACIÓN: </w:t>
      </w:r>
      <w:r w:rsidR="00F2110F">
        <w:rPr>
          <w:rFonts w:ascii="Calibri" w:eastAsia="Calibri" w:hAnsi="Calibri" w:cs="Times New Roman"/>
          <w:b/>
          <w:bCs/>
        </w:rPr>
        <w:t>23</w:t>
      </w:r>
      <w:r w:rsidR="00556C04">
        <w:rPr>
          <w:rFonts w:ascii="Calibri" w:eastAsia="Calibri" w:hAnsi="Calibri" w:cs="Times New Roman"/>
          <w:b/>
          <w:bCs/>
        </w:rPr>
        <w:t>/</w:t>
      </w:r>
      <w:r w:rsidRPr="003E21E8">
        <w:rPr>
          <w:rFonts w:ascii="Calibri" w:eastAsia="Calibri" w:hAnsi="Calibri" w:cs="Times New Roman"/>
          <w:b/>
          <w:bCs/>
        </w:rPr>
        <w:t>0</w:t>
      </w:r>
      <w:r w:rsidR="00556C04">
        <w:rPr>
          <w:rFonts w:ascii="Calibri" w:eastAsia="Calibri" w:hAnsi="Calibri" w:cs="Times New Roman"/>
          <w:b/>
          <w:bCs/>
        </w:rPr>
        <w:t>8</w:t>
      </w:r>
      <w:r w:rsidRPr="003E21E8">
        <w:rPr>
          <w:rFonts w:ascii="Calibri" w:eastAsia="Calibri" w:hAnsi="Calibri" w:cs="Times New Roman"/>
          <w:b/>
          <w:bCs/>
        </w:rPr>
        <w:t>/2</w:t>
      </w:r>
      <w:r w:rsidR="00F2110F">
        <w:rPr>
          <w:rFonts w:ascii="Calibri" w:eastAsia="Calibri" w:hAnsi="Calibri" w:cs="Times New Roman"/>
          <w:b/>
          <w:bCs/>
        </w:rPr>
        <w:t>4</w:t>
      </w:r>
    </w:p>
    <w:p w14:paraId="2E39BE1B" w14:textId="6301D361" w:rsidR="00F2110F" w:rsidRPr="003E21E8" w:rsidRDefault="00F2110F" w:rsidP="003E21E8">
      <w:pPr>
        <w:jc w:val="center"/>
        <w:rPr>
          <w:rFonts w:ascii="Calibri" w:eastAsia="Calibri" w:hAnsi="Calibri" w:cs="Times New Roman"/>
          <w:b/>
          <w:bCs/>
        </w:rPr>
      </w:pPr>
      <w:r w:rsidRPr="00F2110F">
        <w:rPr>
          <w:rFonts w:ascii="Calibri" w:eastAsia="Calibri" w:hAnsi="Calibri" w:cs="Times New Roman"/>
          <w:b/>
          <w:bCs/>
        </w:rPr>
        <w:t>TITULO: Unidad 2 – Aspectos Generales de Microeconomía</w:t>
      </w:r>
    </w:p>
    <w:p w14:paraId="1051E7FA" w14:textId="0FAC9391" w:rsidR="003E21E8" w:rsidRPr="003E21E8" w:rsidRDefault="00F2110F" w:rsidP="003E21E8">
      <w:pPr>
        <w:jc w:val="both"/>
        <w:rPr>
          <w:rFonts w:ascii="Calibri" w:eastAsia="Calibri" w:hAnsi="Calibri" w:cs="Times New Roman"/>
        </w:rPr>
      </w:pPr>
      <w:r>
        <w:rPr>
          <w:rFonts w:ascii="Calibri" w:eastAsia="Calibri" w:hAnsi="Calibri" w:cs="Times New Roman"/>
        </w:rPr>
        <w:t xml:space="preserve">TÍTULO / TEMA: </w:t>
      </w:r>
      <w:r w:rsidR="00E15CA7" w:rsidRPr="00E15CA7">
        <w:rPr>
          <w:rFonts w:ascii="Calibri" w:eastAsia="Calibri" w:hAnsi="Calibri" w:cs="Times New Roman"/>
          <w:color w:val="7030A0"/>
        </w:rPr>
        <w:t xml:space="preserve"> </w:t>
      </w:r>
      <w:r w:rsidR="003E21E8" w:rsidRPr="003E21E8">
        <w:rPr>
          <w:rFonts w:ascii="Verdana" w:eastAsia="Calibri" w:hAnsi="Verdana" w:cs="Times New Roman"/>
          <w:b/>
          <w:bCs/>
          <w:color w:val="7030A0"/>
        </w:rPr>
        <w:t>Consumo. Consumidores. Teoría del Consumidor</w:t>
      </w:r>
    </w:p>
    <w:p w14:paraId="313D173F" w14:textId="1C8F6C3E" w:rsidR="003E21E8" w:rsidRPr="003E21E8" w:rsidRDefault="003E21E8" w:rsidP="003E21E8">
      <w:pPr>
        <w:jc w:val="both"/>
        <w:rPr>
          <w:rFonts w:ascii="Verdana" w:eastAsia="Calibri" w:hAnsi="Verdana" w:cs="Times New Roman"/>
          <w:b/>
          <w:bCs/>
          <w:color w:val="7030A0"/>
        </w:rPr>
      </w:pPr>
      <w:r w:rsidRPr="003E21E8">
        <w:rPr>
          <w:rFonts w:ascii="Calibri" w:eastAsia="Calibri" w:hAnsi="Calibri" w:cs="Times New Roman"/>
        </w:rPr>
        <w:t xml:space="preserve">CRITERIOS E INDICADORES DE EVALUACIÓN: </w:t>
      </w:r>
      <w:r w:rsidRPr="003E21E8">
        <w:rPr>
          <w:rFonts w:ascii="Verdana" w:eastAsia="Calibri" w:hAnsi="Verdana" w:cs="Times New Roman"/>
          <w:b/>
          <w:bCs/>
          <w:color w:val="7030A0"/>
        </w:rPr>
        <w:t>calificación cua</w:t>
      </w:r>
      <w:r w:rsidR="0029128D">
        <w:rPr>
          <w:rFonts w:ascii="Verdana" w:eastAsia="Calibri" w:hAnsi="Verdana" w:cs="Times New Roman"/>
          <w:b/>
          <w:bCs/>
          <w:color w:val="7030A0"/>
        </w:rPr>
        <w:t>nt</w:t>
      </w:r>
      <w:r w:rsidRPr="003E21E8">
        <w:rPr>
          <w:rFonts w:ascii="Verdana" w:eastAsia="Calibri" w:hAnsi="Verdana" w:cs="Times New Roman"/>
          <w:b/>
          <w:bCs/>
          <w:color w:val="7030A0"/>
        </w:rPr>
        <w:t xml:space="preserve">itativa de identificación </w:t>
      </w:r>
      <w:r w:rsidR="009610F2" w:rsidRPr="003E21E8">
        <w:rPr>
          <w:rFonts w:ascii="Verdana" w:eastAsia="Calibri" w:hAnsi="Verdana" w:cs="Times New Roman"/>
          <w:b/>
          <w:bCs/>
          <w:color w:val="7030A0"/>
        </w:rPr>
        <w:t>e interpretación</w:t>
      </w:r>
      <w:r w:rsidRPr="003E21E8">
        <w:rPr>
          <w:rFonts w:ascii="Verdana" w:eastAsia="Calibri" w:hAnsi="Verdana" w:cs="Times New Roman"/>
          <w:b/>
          <w:bCs/>
          <w:color w:val="7030A0"/>
        </w:rPr>
        <w:t xml:space="preserve"> de conceptos pertinentes.</w:t>
      </w:r>
    </w:p>
    <w:p w14:paraId="0FB192EC" w14:textId="77777777" w:rsidR="003E21E8" w:rsidRPr="003E21E8" w:rsidRDefault="003E21E8" w:rsidP="003E21E8">
      <w:pPr>
        <w:jc w:val="both"/>
        <w:rPr>
          <w:rFonts w:ascii="Calibri" w:eastAsia="Calibri" w:hAnsi="Calibri" w:cs="Times New Roman"/>
        </w:rPr>
      </w:pPr>
      <w:r w:rsidRPr="003E21E8">
        <w:rPr>
          <w:rFonts w:ascii="Calibri" w:eastAsia="Calibri" w:hAnsi="Calibri" w:cs="Times New Roman"/>
        </w:rPr>
        <w:t>ACTIVIDADES DE DESARROLLO:</w:t>
      </w:r>
    </w:p>
    <w:p w14:paraId="2A5E22B4" w14:textId="052DB624" w:rsidR="003E21E8" w:rsidRPr="003E21E8" w:rsidRDefault="003E21E8" w:rsidP="00E15CA7">
      <w:pPr>
        <w:tabs>
          <w:tab w:val="left" w:pos="6684"/>
        </w:tabs>
        <w:jc w:val="both"/>
        <w:rPr>
          <w:rFonts w:ascii="Verdana" w:eastAsia="Calibri" w:hAnsi="Verdana" w:cs="Times New Roman"/>
          <w:b/>
          <w:bCs/>
          <w:color w:val="7030A0"/>
        </w:rPr>
      </w:pPr>
      <w:r w:rsidRPr="003E21E8">
        <w:rPr>
          <w:rFonts w:ascii="Verdana" w:eastAsia="Calibri" w:hAnsi="Verdana" w:cs="Times New Roman"/>
          <w:b/>
          <w:bCs/>
          <w:color w:val="7030A0"/>
        </w:rPr>
        <w:t>Tareas:</w:t>
      </w:r>
      <w:r w:rsidR="00E15CA7">
        <w:rPr>
          <w:rFonts w:ascii="Verdana" w:eastAsia="Calibri" w:hAnsi="Verdana" w:cs="Times New Roman"/>
          <w:b/>
          <w:bCs/>
          <w:color w:val="7030A0"/>
        </w:rPr>
        <w:tab/>
      </w:r>
    </w:p>
    <w:p w14:paraId="78662B5A" w14:textId="77777777" w:rsidR="003E21E8" w:rsidRPr="003E21E8" w:rsidRDefault="003E21E8" w:rsidP="003E21E8">
      <w:pPr>
        <w:numPr>
          <w:ilvl w:val="0"/>
          <w:numId w:val="6"/>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Lea detenidamente el material propuesto.</w:t>
      </w:r>
    </w:p>
    <w:p w14:paraId="029A2558" w14:textId="77777777" w:rsidR="003E21E8" w:rsidRPr="003E21E8" w:rsidRDefault="003E21E8" w:rsidP="003E21E8">
      <w:pPr>
        <w:numPr>
          <w:ilvl w:val="0"/>
          <w:numId w:val="6"/>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Confeccione glosario de ser necesario.</w:t>
      </w:r>
    </w:p>
    <w:p w14:paraId="6E974801" w14:textId="77777777" w:rsidR="003E21E8" w:rsidRPr="003E21E8" w:rsidRDefault="003E21E8" w:rsidP="003E21E8">
      <w:pPr>
        <w:numPr>
          <w:ilvl w:val="0"/>
          <w:numId w:val="6"/>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Responda:</w:t>
      </w:r>
    </w:p>
    <w:p w14:paraId="3CB2408F" w14:textId="77777777" w:rsidR="003E21E8" w:rsidRPr="003E21E8" w:rsidRDefault="003E21E8" w:rsidP="003E21E8">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Defina consumo.</w:t>
      </w:r>
    </w:p>
    <w:p w14:paraId="1D63719D" w14:textId="77777777" w:rsidR="003E21E8" w:rsidRPr="003E21E8" w:rsidRDefault="003E21E8" w:rsidP="003E21E8">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Defina necesidad.</w:t>
      </w:r>
    </w:p>
    <w:p w14:paraId="0B0A4857" w14:textId="77777777" w:rsidR="003E21E8" w:rsidRPr="003E21E8" w:rsidRDefault="003E21E8" w:rsidP="003E21E8">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En un cuadro descriptivo sintetice las distintas clases de necesidades distinguidas por los autores.</w:t>
      </w:r>
    </w:p>
    <w:p w14:paraId="2485DCD7" w14:textId="77777777" w:rsidR="003E21E8" w:rsidRPr="003E21E8" w:rsidRDefault="003E21E8" w:rsidP="003E21E8">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¿Qué son los bienes o recursos?</w:t>
      </w:r>
    </w:p>
    <w:p w14:paraId="3E75F687" w14:textId="77777777" w:rsidR="003E21E8" w:rsidRPr="003E21E8" w:rsidRDefault="003E21E8" w:rsidP="003E21E8">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Escriba dos ejemplos para cada una de las clasificaciones de bienes propuestas en este texto.</w:t>
      </w:r>
    </w:p>
    <w:p w14:paraId="4E7F6B63" w14:textId="77777777" w:rsidR="003E21E8" w:rsidRPr="003E21E8" w:rsidRDefault="003E21E8" w:rsidP="003E21E8">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¿Qué entiende por servicios?</w:t>
      </w:r>
    </w:p>
    <w:p w14:paraId="0947A6B6" w14:textId="77777777" w:rsidR="003E21E8" w:rsidRPr="003E21E8" w:rsidRDefault="003E21E8" w:rsidP="003E21E8">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Para la Economía, ¿quién es el consumidor?</w:t>
      </w:r>
    </w:p>
    <w:p w14:paraId="1CD33D41" w14:textId="4F553A90" w:rsidR="003E21E8" w:rsidRPr="003E21E8" w:rsidRDefault="003E21E8" w:rsidP="00DF61BD">
      <w:pPr>
        <w:numPr>
          <w:ilvl w:val="0"/>
          <w:numId w:val="15"/>
        </w:numPr>
        <w:contextualSpacing/>
        <w:jc w:val="both"/>
        <w:rPr>
          <w:rFonts w:ascii="Verdana" w:eastAsia="Calibri" w:hAnsi="Verdana" w:cs="Times New Roman"/>
          <w:b/>
          <w:bCs/>
          <w:color w:val="7030A0"/>
        </w:rPr>
      </w:pPr>
      <w:r w:rsidRPr="003E21E8">
        <w:rPr>
          <w:rFonts w:ascii="Verdana" w:eastAsia="Calibri" w:hAnsi="Verdana" w:cs="Times New Roman"/>
          <w:b/>
          <w:bCs/>
          <w:color w:val="7030A0"/>
        </w:rPr>
        <w:t>¿Qué estudia la Teoría del Consumidor?</w:t>
      </w:r>
      <w:r w:rsidR="00DF61BD">
        <w:rPr>
          <w:rFonts w:ascii="Verdana" w:eastAsia="Calibri" w:hAnsi="Verdana" w:cs="Times New Roman"/>
          <w:b/>
          <w:bCs/>
          <w:color w:val="7030A0"/>
        </w:rPr>
        <w:t xml:space="preserve"> Ejemplifique el comportamiento de los consumidores desde</w:t>
      </w:r>
      <w:r w:rsidR="00DF61BD" w:rsidRPr="00DF61BD">
        <w:rPr>
          <w:rFonts w:ascii="Verdana" w:eastAsia="Calibri" w:hAnsi="Verdana" w:cs="Times New Roman"/>
          <w:b/>
          <w:bCs/>
          <w:color w:val="7030A0"/>
        </w:rPr>
        <w:t xml:space="preserve"> la teoría neoclásica y la teoría post keynesiana</w:t>
      </w:r>
      <w:r w:rsidR="00DF61BD">
        <w:rPr>
          <w:rFonts w:ascii="Verdana" w:eastAsia="Calibri" w:hAnsi="Verdana" w:cs="Times New Roman"/>
          <w:b/>
          <w:bCs/>
          <w:color w:val="7030A0"/>
        </w:rPr>
        <w:t>.</w:t>
      </w:r>
    </w:p>
    <w:p w14:paraId="6EE1B5BC" w14:textId="03151D1B" w:rsidR="003E21E8" w:rsidRDefault="003E21E8" w:rsidP="003E21E8">
      <w:pPr>
        <w:ind w:left="1080"/>
        <w:contextualSpacing/>
        <w:jc w:val="both"/>
        <w:rPr>
          <w:rFonts w:ascii="Verdana" w:eastAsia="Calibri" w:hAnsi="Verdana" w:cs="Times New Roman"/>
          <w:b/>
          <w:bCs/>
          <w:color w:val="7030A0"/>
        </w:rPr>
      </w:pPr>
    </w:p>
    <w:p w14:paraId="5C0A3A1F" w14:textId="77777777" w:rsidR="00DF61BD" w:rsidRPr="003E21E8" w:rsidRDefault="00DF61BD" w:rsidP="003E21E8">
      <w:pPr>
        <w:ind w:left="1080"/>
        <w:contextualSpacing/>
        <w:jc w:val="both"/>
        <w:rPr>
          <w:rFonts w:ascii="Verdana" w:eastAsia="Calibri" w:hAnsi="Verdana" w:cs="Times New Roman"/>
          <w:b/>
          <w:bCs/>
          <w:color w:val="7030A0"/>
        </w:rPr>
      </w:pPr>
    </w:p>
    <w:p w14:paraId="6405E64E" w14:textId="24989E5C" w:rsidR="003E21E8" w:rsidRPr="003E21E8" w:rsidRDefault="003E21E8" w:rsidP="003E21E8">
      <w:pPr>
        <w:jc w:val="both"/>
        <w:rPr>
          <w:rFonts w:ascii="Calibri" w:eastAsia="Calibri" w:hAnsi="Calibri" w:cs="Times New Roman"/>
        </w:rPr>
      </w:pPr>
      <w:r w:rsidRPr="003E21E8">
        <w:rPr>
          <w:rFonts w:ascii="Calibri" w:eastAsia="Calibri" w:hAnsi="Calibri" w:cs="Times New Roman"/>
        </w:rPr>
        <w:t>MATERIAL PARA TRABAJAR:</w:t>
      </w:r>
      <w:r w:rsidR="0029128D">
        <w:rPr>
          <w:rFonts w:ascii="Calibri" w:eastAsia="Calibri" w:hAnsi="Calibri" w:cs="Times New Roman"/>
        </w:rPr>
        <w:t xml:space="preserve"> extraído de Economía, Micro y Macro de Angrisani.</w:t>
      </w:r>
    </w:p>
    <w:p w14:paraId="516125A9" w14:textId="77777777" w:rsidR="003E21E8" w:rsidRPr="003E21E8" w:rsidRDefault="003E21E8" w:rsidP="003E21E8">
      <w:pPr>
        <w:jc w:val="both"/>
        <w:rPr>
          <w:rFonts w:ascii="Verdana" w:eastAsia="Calibri" w:hAnsi="Verdana" w:cs="Times New Roman"/>
          <w:b/>
          <w:bCs/>
          <w:sz w:val="20"/>
          <w:szCs w:val="20"/>
          <w:lang w:val="es-MX"/>
        </w:rPr>
      </w:pPr>
      <w:r w:rsidRPr="003E21E8">
        <w:rPr>
          <w:rFonts w:ascii="Verdana" w:eastAsia="Calibri" w:hAnsi="Verdana" w:cs="Times New Roman"/>
          <w:b/>
          <w:bCs/>
          <w:sz w:val="20"/>
          <w:szCs w:val="20"/>
          <w:lang w:val="es-MX"/>
        </w:rPr>
        <w:t xml:space="preserve">2.5. El consumo, los consumidores y las teorías del consumidor.  </w:t>
      </w:r>
    </w:p>
    <w:p w14:paraId="16EEB0BE" w14:textId="77777777"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b/>
          <w:bCs/>
          <w:sz w:val="20"/>
          <w:szCs w:val="20"/>
          <w:lang w:val="es-MX"/>
        </w:rPr>
        <w:t>Consumo</w:t>
      </w:r>
      <w:r w:rsidRPr="003E21E8">
        <w:rPr>
          <w:rFonts w:ascii="Verdana" w:eastAsia="Calibri" w:hAnsi="Verdana" w:cs="Times New Roman"/>
          <w:sz w:val="20"/>
          <w:szCs w:val="20"/>
          <w:lang w:val="es-MX"/>
        </w:rPr>
        <w:t xml:space="preserve"> es la acción de utilizar y/o gastar un producto, un </w:t>
      </w:r>
      <w:r w:rsidRPr="003E21E8">
        <w:rPr>
          <w:rFonts w:ascii="Verdana" w:eastAsia="Calibri" w:hAnsi="Verdana" w:cs="Times New Roman"/>
          <w:b/>
          <w:bCs/>
          <w:sz w:val="20"/>
          <w:szCs w:val="20"/>
          <w:lang w:val="es-MX"/>
        </w:rPr>
        <w:t>bien</w:t>
      </w:r>
      <w:r w:rsidRPr="003E21E8">
        <w:rPr>
          <w:rFonts w:ascii="Verdana" w:eastAsia="Calibri" w:hAnsi="Verdana" w:cs="Times New Roman"/>
          <w:sz w:val="20"/>
          <w:szCs w:val="20"/>
          <w:lang w:val="es-MX"/>
        </w:rPr>
        <w:t xml:space="preserve"> o un </w:t>
      </w:r>
      <w:r w:rsidRPr="003E21E8">
        <w:rPr>
          <w:rFonts w:ascii="Verdana" w:eastAsia="Calibri" w:hAnsi="Verdana" w:cs="Times New Roman"/>
          <w:b/>
          <w:bCs/>
          <w:sz w:val="20"/>
          <w:szCs w:val="20"/>
          <w:lang w:val="es-MX"/>
        </w:rPr>
        <w:t>servicio</w:t>
      </w:r>
      <w:r w:rsidRPr="003E21E8">
        <w:rPr>
          <w:rFonts w:ascii="Verdana" w:eastAsia="Calibri" w:hAnsi="Verdana" w:cs="Times New Roman"/>
          <w:sz w:val="20"/>
          <w:szCs w:val="20"/>
          <w:lang w:val="es-MX"/>
        </w:rPr>
        <w:t xml:space="preserve"> para atender </w:t>
      </w:r>
      <w:r w:rsidRPr="003E21E8">
        <w:rPr>
          <w:rFonts w:ascii="Verdana" w:eastAsia="Calibri" w:hAnsi="Verdana" w:cs="Times New Roman"/>
          <w:b/>
          <w:bCs/>
          <w:sz w:val="20"/>
          <w:szCs w:val="20"/>
          <w:lang w:val="es-MX"/>
        </w:rPr>
        <w:t>necesidades</w:t>
      </w:r>
      <w:r w:rsidRPr="003E21E8">
        <w:rPr>
          <w:rFonts w:ascii="Verdana" w:eastAsia="Calibri" w:hAnsi="Verdana" w:cs="Times New Roman"/>
          <w:sz w:val="20"/>
          <w:szCs w:val="20"/>
          <w:lang w:val="es-MX"/>
        </w:rPr>
        <w:t xml:space="preserve"> humanas tanto primarias como secundarias.</w:t>
      </w:r>
    </w:p>
    <w:p w14:paraId="5DFF3586" w14:textId="77777777" w:rsidR="003E21E8" w:rsidRPr="003E21E8" w:rsidRDefault="003E21E8" w:rsidP="003E21E8">
      <w:pPr>
        <w:jc w:val="both"/>
        <w:rPr>
          <w:rFonts w:ascii="Verdana" w:eastAsia="Calibri" w:hAnsi="Verdana" w:cs="Times New Roman"/>
          <w:color w:val="002060"/>
          <w:sz w:val="20"/>
          <w:szCs w:val="20"/>
          <w:lang w:val="es-MX"/>
        </w:rPr>
      </w:pPr>
      <w:r w:rsidRPr="003E21E8">
        <w:rPr>
          <w:rFonts w:ascii="Verdana" w:eastAsia="Calibri" w:hAnsi="Verdana" w:cs="Times New Roman"/>
          <w:color w:val="002060"/>
          <w:sz w:val="20"/>
          <w:szCs w:val="20"/>
          <w:lang w:val="es-MX"/>
        </w:rPr>
        <w:t>En Economía, se considera el consumo como la fase final del proceso productivo, cuando el bien obtenido es capaz de servir de utilidad al consumidor. Existen bienes y servicios, que se agotan en el momento de consumirse, como por ejemplo los alimentos, mientras que hay otros que solamente se transforman, como por ejemplo un viaje en avión.</w:t>
      </w:r>
    </w:p>
    <w:p w14:paraId="22B540FB" w14:textId="77777777" w:rsidR="003E21E8" w:rsidRPr="003E21E8" w:rsidRDefault="003E21E8" w:rsidP="003E21E8">
      <w:pPr>
        <w:jc w:val="both"/>
        <w:rPr>
          <w:rFonts w:ascii="Verdana" w:eastAsia="Calibri" w:hAnsi="Verdana" w:cs="Times New Roman"/>
          <w:color w:val="002060"/>
          <w:sz w:val="20"/>
          <w:szCs w:val="20"/>
          <w:lang w:val="es-MX"/>
        </w:rPr>
      </w:pPr>
      <w:r w:rsidRPr="003E21E8">
        <w:rPr>
          <w:rFonts w:ascii="Verdana" w:eastAsia="Calibri" w:hAnsi="Verdana" w:cs="Times New Roman"/>
          <w:color w:val="002060"/>
          <w:sz w:val="20"/>
          <w:szCs w:val="20"/>
          <w:lang w:val="es-MX"/>
        </w:rPr>
        <w:t>En el sistema capitalista actual, el consumo representa una actividad cíclica, puesto que el hombre produce para consumir, y este consumo genera más producción. Con el consumo se busca satisfacer no sólo las necesidades presentes, sino también las necesidades futuras.</w:t>
      </w:r>
    </w:p>
    <w:p w14:paraId="1E8A94DC" w14:textId="55B7CDD1" w:rsidR="003E21E8" w:rsidRDefault="003E21E8" w:rsidP="003E21E8">
      <w:pPr>
        <w:jc w:val="both"/>
        <w:rPr>
          <w:rFonts w:ascii="Verdana" w:eastAsia="Calibri" w:hAnsi="Verdana" w:cs="Times New Roman"/>
          <w:color w:val="7030A0"/>
          <w:sz w:val="20"/>
          <w:szCs w:val="20"/>
          <w:lang w:val="es-MX"/>
        </w:rPr>
      </w:pPr>
      <w:r w:rsidRPr="003E21E8">
        <w:rPr>
          <w:rFonts w:ascii="Verdana" w:eastAsia="Calibri" w:hAnsi="Verdana" w:cs="Times New Roman"/>
          <w:b/>
          <w:bCs/>
          <w:color w:val="7030A0"/>
          <w:sz w:val="20"/>
          <w:szCs w:val="20"/>
          <w:lang w:val="es-MX"/>
        </w:rPr>
        <w:t>Se entiende por NECESIDAD</w:t>
      </w:r>
      <w:r w:rsidRPr="003E21E8">
        <w:rPr>
          <w:rFonts w:ascii="Verdana" w:eastAsia="Calibri" w:hAnsi="Verdana" w:cs="Times New Roman"/>
          <w:color w:val="7030A0"/>
          <w:sz w:val="20"/>
          <w:szCs w:val="20"/>
          <w:lang w:val="es-MX"/>
        </w:rPr>
        <w:t xml:space="preserve"> la sensación de un cierto malestar por carecer de algo, el impulso natural de satisfacer ciertas carencias que poseemos. Incluye no sólo </w:t>
      </w:r>
      <w:r w:rsidRPr="003E21E8">
        <w:rPr>
          <w:rFonts w:ascii="Verdana" w:eastAsia="Calibri" w:hAnsi="Verdana" w:cs="Times New Roman"/>
          <w:color w:val="7030A0"/>
          <w:sz w:val="20"/>
          <w:szCs w:val="20"/>
          <w:lang w:val="es-MX"/>
        </w:rPr>
        <w:lastRenderedPageBreak/>
        <w:t>las necesidades de alimento o vestimenta, sino también de progresar socialmente, de organizarse políticamente, etc.</w:t>
      </w:r>
    </w:p>
    <w:p w14:paraId="075F9C27" w14:textId="77777777" w:rsidR="00C20D98" w:rsidRPr="003E21E8" w:rsidRDefault="00C20D98" w:rsidP="003E21E8">
      <w:pPr>
        <w:jc w:val="both"/>
        <w:rPr>
          <w:rFonts w:ascii="Verdana" w:eastAsia="Calibri" w:hAnsi="Verdana" w:cs="Times New Roman"/>
          <w:color w:val="7030A0"/>
          <w:sz w:val="20"/>
          <w:szCs w:val="20"/>
          <w:lang w:val="es-MX"/>
        </w:rPr>
      </w:pPr>
    </w:p>
    <w:p w14:paraId="457D6DD3" w14:textId="77777777" w:rsidR="003E21E8" w:rsidRPr="003E21E8" w:rsidRDefault="003E21E8" w:rsidP="003E21E8">
      <w:pPr>
        <w:jc w:val="both"/>
        <w:rPr>
          <w:rFonts w:ascii="Verdana" w:eastAsia="Calibri" w:hAnsi="Verdana" w:cs="Times New Roman"/>
          <w:color w:val="7030A0"/>
          <w:sz w:val="20"/>
          <w:szCs w:val="20"/>
          <w:lang w:val="es-MX"/>
        </w:rPr>
      </w:pPr>
      <w:r w:rsidRPr="003E21E8">
        <w:rPr>
          <w:rFonts w:ascii="Verdana" w:eastAsia="Calibri" w:hAnsi="Verdana" w:cs="Times New Roman"/>
          <w:color w:val="7030A0"/>
          <w:sz w:val="20"/>
          <w:szCs w:val="20"/>
          <w:lang w:val="es-MX"/>
        </w:rPr>
        <w:t>Los deseos de las personas no son iguales o fijos. En consecuencia, en todas las sociedades, sean ricas o pobres, es imposible satisfacer en forma completa las necesidades de todos sus integrantes. Deriva de aquí, que las necesidades poseen las siguientes características:</w:t>
      </w:r>
    </w:p>
    <w:p w14:paraId="77EB1070" w14:textId="77777777" w:rsidR="003E21E8" w:rsidRPr="003E21E8" w:rsidRDefault="003E21E8" w:rsidP="003E21E8">
      <w:pPr>
        <w:numPr>
          <w:ilvl w:val="0"/>
          <w:numId w:val="7"/>
        </w:numPr>
        <w:contextualSpacing/>
        <w:jc w:val="both"/>
        <w:rPr>
          <w:rFonts w:ascii="Verdana" w:eastAsia="Calibri" w:hAnsi="Verdana" w:cs="Times New Roman"/>
          <w:color w:val="7030A0"/>
          <w:sz w:val="20"/>
          <w:szCs w:val="20"/>
          <w:lang w:val="es-MX"/>
        </w:rPr>
      </w:pPr>
      <w:r w:rsidRPr="003E21E8">
        <w:rPr>
          <w:rFonts w:ascii="Verdana" w:eastAsia="Calibri" w:hAnsi="Verdana" w:cs="Times New Roman"/>
          <w:b/>
          <w:bCs/>
          <w:color w:val="7030A0"/>
          <w:sz w:val="20"/>
          <w:szCs w:val="20"/>
          <w:lang w:val="es-MX"/>
        </w:rPr>
        <w:t xml:space="preserve">Ilimitadas en cantidad: </w:t>
      </w:r>
      <w:r w:rsidRPr="003E21E8">
        <w:rPr>
          <w:rFonts w:ascii="Verdana" w:eastAsia="Calibri" w:hAnsi="Verdana" w:cs="Times New Roman"/>
          <w:color w:val="7030A0"/>
          <w:sz w:val="20"/>
          <w:szCs w:val="20"/>
          <w:lang w:val="es-MX"/>
        </w:rPr>
        <w:t>a medida que las sociedades se desarrollan, existen más y nuevos bienes o servicios que los consumidores o usuarios desean. Por ejemplo, teléfono celular, lavarropas automático, TV Smart, etc.</w:t>
      </w:r>
    </w:p>
    <w:p w14:paraId="0FE2A242" w14:textId="77777777" w:rsidR="003E21E8" w:rsidRPr="003E21E8" w:rsidRDefault="003E21E8" w:rsidP="003E21E8">
      <w:pPr>
        <w:numPr>
          <w:ilvl w:val="0"/>
          <w:numId w:val="7"/>
        </w:numPr>
        <w:contextualSpacing/>
        <w:jc w:val="both"/>
        <w:rPr>
          <w:rFonts w:ascii="Verdana" w:eastAsia="Calibri" w:hAnsi="Verdana" w:cs="Times New Roman"/>
          <w:color w:val="7030A0"/>
          <w:sz w:val="20"/>
          <w:szCs w:val="20"/>
          <w:lang w:val="es-MX"/>
        </w:rPr>
      </w:pPr>
      <w:r w:rsidRPr="003E21E8">
        <w:rPr>
          <w:rFonts w:ascii="Verdana" w:eastAsia="Calibri" w:hAnsi="Verdana" w:cs="Times New Roman"/>
          <w:b/>
          <w:bCs/>
          <w:color w:val="7030A0"/>
          <w:sz w:val="20"/>
          <w:szCs w:val="20"/>
          <w:lang w:val="es-MX"/>
        </w:rPr>
        <w:t>Limitadas en su capacidad de satisfacción:</w:t>
      </w:r>
      <w:r w:rsidRPr="003E21E8">
        <w:rPr>
          <w:rFonts w:ascii="Verdana" w:eastAsia="Calibri" w:hAnsi="Verdana" w:cs="Times New Roman"/>
          <w:color w:val="7030A0"/>
          <w:sz w:val="20"/>
          <w:szCs w:val="20"/>
          <w:lang w:val="es-MX"/>
        </w:rPr>
        <w:t xml:space="preserve"> es una característica relativa porque se va a dar en ciertas necesidades frente a diferentes personas. Ante el surgimiento constante de nuevas necesidades sumadas a las que ya poseen los miembros de cada sociedad, es imposible que puedan satisfacerlas completamente.</w:t>
      </w:r>
    </w:p>
    <w:p w14:paraId="04778457" w14:textId="77777777" w:rsidR="003E21E8" w:rsidRPr="003E21E8" w:rsidRDefault="003E21E8" w:rsidP="003E21E8">
      <w:pPr>
        <w:jc w:val="center"/>
        <w:rPr>
          <w:rFonts w:ascii="Verdana" w:eastAsia="Calibri" w:hAnsi="Verdana" w:cs="Times New Roman"/>
          <w:b/>
          <w:bCs/>
          <w:i/>
          <w:iCs/>
          <w:color w:val="7030A0"/>
          <w:sz w:val="20"/>
          <w:szCs w:val="20"/>
          <w:lang w:val="es-MX"/>
        </w:rPr>
      </w:pPr>
    </w:p>
    <w:p w14:paraId="180D895E" w14:textId="77777777" w:rsidR="00C20D98" w:rsidRDefault="003E21E8" w:rsidP="003E21E8">
      <w:pPr>
        <w:jc w:val="center"/>
        <w:rPr>
          <w:rFonts w:ascii="Verdana" w:eastAsia="Calibri" w:hAnsi="Verdana" w:cs="Times New Roman"/>
          <w:b/>
          <w:bCs/>
          <w:i/>
          <w:iCs/>
          <w:color w:val="7030A0"/>
          <w:sz w:val="20"/>
          <w:szCs w:val="20"/>
          <w:lang w:val="es-MX"/>
        </w:rPr>
      </w:pPr>
      <w:r w:rsidRPr="003E21E8">
        <w:rPr>
          <w:rFonts w:ascii="Verdana" w:eastAsia="Calibri" w:hAnsi="Verdana" w:cs="Times New Roman"/>
          <w:b/>
          <w:bCs/>
          <w:i/>
          <w:iCs/>
          <w:color w:val="7030A0"/>
          <w:sz w:val="20"/>
          <w:szCs w:val="20"/>
          <w:lang w:val="es-MX"/>
        </w:rPr>
        <w:t>NO ES POSIBLE SATISFACER LA TOTALIDAD DE LAS</w:t>
      </w:r>
    </w:p>
    <w:p w14:paraId="781CA038" w14:textId="0A9F3053" w:rsidR="003E21E8" w:rsidRPr="003E21E8" w:rsidRDefault="003E21E8" w:rsidP="003E21E8">
      <w:pPr>
        <w:jc w:val="center"/>
        <w:rPr>
          <w:rFonts w:ascii="Verdana" w:eastAsia="Calibri" w:hAnsi="Verdana" w:cs="Times New Roman"/>
          <w:b/>
          <w:bCs/>
          <w:i/>
          <w:iCs/>
          <w:color w:val="7030A0"/>
          <w:sz w:val="20"/>
          <w:szCs w:val="20"/>
          <w:lang w:val="es-MX"/>
        </w:rPr>
      </w:pPr>
      <w:r w:rsidRPr="003E21E8">
        <w:rPr>
          <w:rFonts w:ascii="Verdana" w:eastAsia="Calibri" w:hAnsi="Verdana" w:cs="Times New Roman"/>
          <w:b/>
          <w:bCs/>
          <w:i/>
          <w:iCs/>
          <w:color w:val="7030A0"/>
          <w:sz w:val="20"/>
          <w:szCs w:val="20"/>
          <w:lang w:val="es-MX"/>
        </w:rPr>
        <w:t xml:space="preserve"> NECESIDADES DE LA SOCIEDAD</w:t>
      </w:r>
    </w:p>
    <w:p w14:paraId="7D3B8165" w14:textId="77777777" w:rsidR="003E21E8" w:rsidRPr="003E21E8" w:rsidRDefault="003E21E8" w:rsidP="003E21E8">
      <w:pPr>
        <w:jc w:val="both"/>
        <w:rPr>
          <w:rFonts w:ascii="Verdana" w:eastAsia="Calibri" w:hAnsi="Verdana" w:cs="Times New Roman"/>
          <w:sz w:val="20"/>
          <w:szCs w:val="20"/>
          <w:lang w:val="es-MX"/>
        </w:rPr>
      </w:pPr>
    </w:p>
    <w:p w14:paraId="6EE00609" w14:textId="77777777" w:rsidR="003E21E8" w:rsidRPr="003E21E8" w:rsidRDefault="003E21E8" w:rsidP="003E21E8">
      <w:pPr>
        <w:jc w:val="both"/>
        <w:rPr>
          <w:rFonts w:ascii="Verdana" w:eastAsia="Calibri" w:hAnsi="Verdana" w:cs="Times New Roman"/>
          <w:b/>
          <w:bCs/>
          <w:sz w:val="20"/>
          <w:szCs w:val="20"/>
          <w:lang w:val="es-MX"/>
        </w:rPr>
      </w:pPr>
      <w:r w:rsidRPr="003E21E8">
        <w:rPr>
          <w:rFonts w:ascii="Verdana" w:eastAsia="Calibri" w:hAnsi="Verdana" w:cs="Times New Roman"/>
          <w:sz w:val="20"/>
          <w:szCs w:val="20"/>
          <w:lang w:val="es-MX"/>
        </w:rPr>
        <w:t>Las necesidades se pueden clasificar:</w:t>
      </w:r>
    </w:p>
    <w:p w14:paraId="23547B56" w14:textId="77777777" w:rsidR="003E21E8" w:rsidRPr="003E21E8" w:rsidRDefault="003E21E8" w:rsidP="003E21E8">
      <w:pPr>
        <w:numPr>
          <w:ilvl w:val="0"/>
          <w:numId w:val="8"/>
        </w:numPr>
        <w:contextualSpacing/>
        <w:jc w:val="both"/>
        <w:rPr>
          <w:rFonts w:ascii="Verdana" w:eastAsia="Calibri" w:hAnsi="Verdana" w:cs="Times New Roman"/>
          <w:b/>
          <w:bCs/>
          <w:color w:val="8496B0"/>
          <w:sz w:val="20"/>
          <w:szCs w:val="20"/>
          <w:lang w:val="es-MX"/>
        </w:rPr>
      </w:pPr>
      <w:r w:rsidRPr="003E21E8">
        <w:rPr>
          <w:rFonts w:ascii="Verdana" w:eastAsia="Calibri" w:hAnsi="Verdana" w:cs="Times New Roman"/>
          <w:b/>
          <w:bCs/>
          <w:color w:val="8496B0"/>
          <w:sz w:val="20"/>
          <w:szCs w:val="20"/>
          <w:lang w:val="es-MX"/>
        </w:rPr>
        <w:t xml:space="preserve">Según de </w:t>
      </w:r>
      <w:r w:rsidRPr="00DF61BD">
        <w:rPr>
          <w:rFonts w:ascii="Verdana" w:eastAsia="Calibri" w:hAnsi="Verdana" w:cs="Times New Roman"/>
          <w:b/>
          <w:bCs/>
          <w:color w:val="8496B0"/>
          <w:sz w:val="20"/>
          <w:szCs w:val="20"/>
          <w:u w:val="single"/>
          <w:lang w:val="es-MX"/>
        </w:rPr>
        <w:t>quienes surjan</w:t>
      </w:r>
    </w:p>
    <w:p w14:paraId="7B0C53A7" w14:textId="318E1FEB" w:rsidR="003E21E8" w:rsidRPr="00C20D98" w:rsidRDefault="003E21E8" w:rsidP="00C20D98">
      <w:pPr>
        <w:pStyle w:val="Prrafodelista"/>
        <w:numPr>
          <w:ilvl w:val="0"/>
          <w:numId w:val="16"/>
        </w:numPr>
        <w:jc w:val="center"/>
        <w:rPr>
          <w:rFonts w:ascii="Verdana" w:eastAsia="Calibri" w:hAnsi="Verdana" w:cs="Times New Roman"/>
          <w:b/>
          <w:bCs/>
          <w:color w:val="8496B0"/>
          <w:sz w:val="20"/>
          <w:szCs w:val="20"/>
          <w:lang w:val="es-MX"/>
        </w:rPr>
      </w:pPr>
      <w:r w:rsidRPr="00C20D98">
        <w:rPr>
          <w:rFonts w:ascii="Verdana" w:eastAsia="Calibri" w:hAnsi="Verdana" w:cs="Times New Roman"/>
          <w:b/>
          <w:bCs/>
          <w:color w:val="8496B0"/>
          <w:sz w:val="20"/>
          <w:szCs w:val="20"/>
          <w:lang w:val="es-MX"/>
        </w:rPr>
        <w:t>DEL INDIVIDUO:</w:t>
      </w:r>
    </w:p>
    <w:p w14:paraId="22F21D77" w14:textId="278CDAFA" w:rsidR="003E21E8" w:rsidRDefault="00C20D98" w:rsidP="00C20D98">
      <w:pPr>
        <w:pStyle w:val="Prrafodelista"/>
        <w:numPr>
          <w:ilvl w:val="0"/>
          <w:numId w:val="17"/>
        </w:numPr>
        <w:jc w:val="both"/>
        <w:rPr>
          <w:rFonts w:ascii="Verdana" w:eastAsia="Calibri" w:hAnsi="Verdana" w:cs="Times New Roman"/>
          <w:b/>
          <w:bCs/>
          <w:color w:val="8496B0"/>
          <w:sz w:val="20"/>
          <w:szCs w:val="20"/>
          <w:lang w:val="es-MX"/>
        </w:rPr>
      </w:pPr>
      <w:r>
        <w:rPr>
          <w:rFonts w:ascii="Verdana" w:eastAsia="Calibri" w:hAnsi="Verdana" w:cs="Times New Roman"/>
          <w:b/>
          <w:bCs/>
          <w:color w:val="8496B0"/>
          <w:sz w:val="20"/>
          <w:szCs w:val="20"/>
          <w:lang w:val="es-MX"/>
        </w:rPr>
        <w:t xml:space="preserve">1. </w:t>
      </w:r>
      <w:r w:rsidR="003E21E8" w:rsidRPr="00C20D98">
        <w:rPr>
          <w:rFonts w:ascii="Verdana" w:eastAsia="Calibri" w:hAnsi="Verdana" w:cs="Times New Roman"/>
          <w:b/>
          <w:bCs/>
          <w:color w:val="8496B0"/>
          <w:sz w:val="20"/>
          <w:szCs w:val="20"/>
          <w:lang w:val="es-MX"/>
        </w:rPr>
        <w:t>Naturales ej. Alimentarse, vestirse</w:t>
      </w:r>
      <w:r>
        <w:rPr>
          <w:rFonts w:ascii="Verdana" w:eastAsia="Calibri" w:hAnsi="Verdana" w:cs="Times New Roman"/>
          <w:b/>
          <w:bCs/>
          <w:color w:val="8496B0"/>
          <w:sz w:val="20"/>
          <w:szCs w:val="20"/>
          <w:lang w:val="es-MX"/>
        </w:rPr>
        <w:t>, hacer actividad física.</w:t>
      </w:r>
    </w:p>
    <w:p w14:paraId="2FBFB48C" w14:textId="77777777" w:rsidR="00C20D98" w:rsidRDefault="00C20D98" w:rsidP="00C20D98">
      <w:pPr>
        <w:pStyle w:val="Prrafodelista"/>
        <w:jc w:val="both"/>
        <w:rPr>
          <w:rFonts w:ascii="Verdana" w:eastAsia="Calibri" w:hAnsi="Verdana" w:cs="Times New Roman"/>
          <w:b/>
          <w:bCs/>
          <w:color w:val="8496B0"/>
          <w:sz w:val="20"/>
          <w:szCs w:val="20"/>
          <w:lang w:val="es-MX"/>
        </w:rPr>
      </w:pPr>
    </w:p>
    <w:p w14:paraId="4FFC9DE8" w14:textId="4F5B4FF7" w:rsidR="003E21E8" w:rsidRDefault="00C20D98" w:rsidP="00C20D98">
      <w:pPr>
        <w:pStyle w:val="Prrafodelista"/>
        <w:numPr>
          <w:ilvl w:val="0"/>
          <w:numId w:val="18"/>
        </w:numPr>
        <w:jc w:val="both"/>
        <w:rPr>
          <w:rFonts w:ascii="Verdana" w:eastAsia="Calibri" w:hAnsi="Verdana" w:cs="Times New Roman"/>
          <w:b/>
          <w:bCs/>
          <w:color w:val="8496B0"/>
          <w:sz w:val="20"/>
          <w:szCs w:val="20"/>
          <w:lang w:val="es-MX"/>
        </w:rPr>
      </w:pPr>
      <w:r>
        <w:rPr>
          <w:rFonts w:ascii="Verdana" w:eastAsia="Calibri" w:hAnsi="Verdana" w:cs="Times New Roman"/>
          <w:b/>
          <w:bCs/>
          <w:color w:val="8496B0"/>
          <w:sz w:val="20"/>
          <w:szCs w:val="20"/>
          <w:lang w:val="es-MX"/>
        </w:rPr>
        <w:t xml:space="preserve">2. </w:t>
      </w:r>
      <w:r w:rsidR="003E21E8" w:rsidRPr="00C20D98">
        <w:rPr>
          <w:rFonts w:ascii="Verdana" w:eastAsia="Calibri" w:hAnsi="Verdana" w:cs="Times New Roman"/>
          <w:b/>
          <w:bCs/>
          <w:color w:val="8496B0"/>
          <w:sz w:val="20"/>
          <w:szCs w:val="20"/>
          <w:lang w:val="es-MX"/>
        </w:rPr>
        <w:t>Sociales (surgen de la vida en la sociedad) ej. Educación, recreación</w:t>
      </w:r>
      <w:r w:rsidR="00DF61BD">
        <w:rPr>
          <w:rFonts w:ascii="Verdana" w:eastAsia="Calibri" w:hAnsi="Verdana" w:cs="Times New Roman"/>
          <w:b/>
          <w:bCs/>
          <w:color w:val="8496B0"/>
          <w:sz w:val="20"/>
          <w:szCs w:val="20"/>
          <w:lang w:val="es-MX"/>
        </w:rPr>
        <w:t>.</w:t>
      </w:r>
    </w:p>
    <w:p w14:paraId="7704F37F" w14:textId="77777777" w:rsidR="00C20D98" w:rsidRPr="00C20D98" w:rsidRDefault="00C20D98" w:rsidP="00C20D98">
      <w:pPr>
        <w:pStyle w:val="Prrafodelista"/>
        <w:ind w:left="696"/>
        <w:jc w:val="both"/>
        <w:rPr>
          <w:rFonts w:ascii="Verdana" w:eastAsia="Calibri" w:hAnsi="Verdana" w:cs="Times New Roman"/>
          <w:b/>
          <w:bCs/>
          <w:color w:val="8496B0"/>
          <w:sz w:val="20"/>
          <w:szCs w:val="20"/>
          <w:lang w:val="es-MX"/>
        </w:rPr>
      </w:pPr>
    </w:p>
    <w:p w14:paraId="2942BC8D" w14:textId="5AA55FBA" w:rsidR="003E21E8" w:rsidRPr="00C20D98" w:rsidRDefault="003E21E8" w:rsidP="00C20D98">
      <w:pPr>
        <w:pStyle w:val="Prrafodelista"/>
        <w:numPr>
          <w:ilvl w:val="0"/>
          <w:numId w:val="16"/>
        </w:numPr>
        <w:jc w:val="center"/>
        <w:rPr>
          <w:rFonts w:ascii="Verdana" w:eastAsia="Calibri" w:hAnsi="Verdana" w:cs="Times New Roman"/>
          <w:b/>
          <w:bCs/>
          <w:color w:val="8496B0"/>
          <w:sz w:val="20"/>
          <w:szCs w:val="20"/>
          <w:lang w:val="es-MX"/>
        </w:rPr>
      </w:pPr>
      <w:r w:rsidRPr="00C20D98">
        <w:rPr>
          <w:rFonts w:ascii="Verdana" w:eastAsia="Calibri" w:hAnsi="Verdana" w:cs="Times New Roman"/>
          <w:b/>
          <w:bCs/>
          <w:color w:val="8496B0"/>
          <w:sz w:val="20"/>
          <w:szCs w:val="20"/>
          <w:lang w:val="es-MX"/>
        </w:rPr>
        <w:t>DE LA SOCIEDAD:</w:t>
      </w:r>
    </w:p>
    <w:p w14:paraId="00483CF3" w14:textId="14CCD84D" w:rsidR="003E21E8" w:rsidRDefault="00C20D98" w:rsidP="00C20D98">
      <w:pPr>
        <w:pStyle w:val="Prrafodelista"/>
        <w:numPr>
          <w:ilvl w:val="0"/>
          <w:numId w:val="18"/>
        </w:numPr>
        <w:jc w:val="both"/>
        <w:rPr>
          <w:rFonts w:ascii="Verdana" w:eastAsia="Calibri" w:hAnsi="Verdana" w:cs="Times New Roman"/>
          <w:b/>
          <w:bCs/>
          <w:color w:val="8496B0"/>
          <w:sz w:val="20"/>
          <w:szCs w:val="20"/>
          <w:lang w:val="es-MX"/>
        </w:rPr>
      </w:pPr>
      <w:r>
        <w:rPr>
          <w:rFonts w:ascii="Verdana" w:eastAsia="Calibri" w:hAnsi="Verdana" w:cs="Times New Roman"/>
          <w:b/>
          <w:bCs/>
          <w:color w:val="8496B0"/>
          <w:sz w:val="20"/>
          <w:szCs w:val="20"/>
          <w:lang w:val="es-MX"/>
        </w:rPr>
        <w:t xml:space="preserve">1. </w:t>
      </w:r>
      <w:r w:rsidR="003E21E8" w:rsidRPr="00C20D98">
        <w:rPr>
          <w:rFonts w:ascii="Verdana" w:eastAsia="Calibri" w:hAnsi="Verdana" w:cs="Times New Roman"/>
          <w:b/>
          <w:bCs/>
          <w:color w:val="8496B0"/>
          <w:sz w:val="20"/>
          <w:szCs w:val="20"/>
          <w:lang w:val="es-MX"/>
        </w:rPr>
        <w:t>Colectivas (surgen del individuo y pa</w:t>
      </w:r>
      <w:r w:rsidR="00DF61BD">
        <w:rPr>
          <w:rFonts w:ascii="Verdana" w:eastAsia="Calibri" w:hAnsi="Verdana" w:cs="Times New Roman"/>
          <w:b/>
          <w:bCs/>
          <w:color w:val="8496B0"/>
          <w:sz w:val="20"/>
          <w:szCs w:val="20"/>
          <w:lang w:val="es-MX"/>
        </w:rPr>
        <w:t>san a ser de la comunidad) ej. t</w:t>
      </w:r>
      <w:r w:rsidR="003E21E8" w:rsidRPr="00C20D98">
        <w:rPr>
          <w:rFonts w:ascii="Verdana" w:eastAsia="Calibri" w:hAnsi="Verdana" w:cs="Times New Roman"/>
          <w:b/>
          <w:bCs/>
          <w:color w:val="8496B0"/>
          <w:sz w:val="20"/>
          <w:szCs w:val="20"/>
          <w:lang w:val="es-MX"/>
        </w:rPr>
        <w:t>ransporte</w:t>
      </w:r>
      <w:r w:rsidR="00DF61BD">
        <w:rPr>
          <w:rFonts w:ascii="Verdana" w:eastAsia="Calibri" w:hAnsi="Verdana" w:cs="Times New Roman"/>
          <w:b/>
          <w:bCs/>
          <w:color w:val="8496B0"/>
          <w:sz w:val="20"/>
          <w:szCs w:val="20"/>
          <w:lang w:val="es-MX"/>
        </w:rPr>
        <w:t>.</w:t>
      </w:r>
    </w:p>
    <w:p w14:paraId="7B3DB805" w14:textId="77777777" w:rsidR="00C20D98" w:rsidRPr="00C20D98" w:rsidRDefault="00C20D98" w:rsidP="00C20D98">
      <w:pPr>
        <w:pStyle w:val="Prrafodelista"/>
        <w:ind w:left="696"/>
        <w:jc w:val="both"/>
        <w:rPr>
          <w:rFonts w:ascii="Verdana" w:eastAsia="Calibri" w:hAnsi="Verdana" w:cs="Times New Roman"/>
          <w:b/>
          <w:bCs/>
          <w:color w:val="8496B0"/>
          <w:sz w:val="20"/>
          <w:szCs w:val="20"/>
          <w:lang w:val="es-MX"/>
        </w:rPr>
      </w:pPr>
    </w:p>
    <w:p w14:paraId="18D95133" w14:textId="10D4AEA8" w:rsidR="003E21E8" w:rsidRPr="00C20D98" w:rsidRDefault="00C20D98" w:rsidP="00C20D98">
      <w:pPr>
        <w:pStyle w:val="Prrafodelista"/>
        <w:numPr>
          <w:ilvl w:val="0"/>
          <w:numId w:val="17"/>
        </w:numPr>
        <w:jc w:val="both"/>
        <w:rPr>
          <w:rFonts w:ascii="Verdana" w:eastAsia="Calibri" w:hAnsi="Verdana" w:cs="Times New Roman"/>
          <w:b/>
          <w:bCs/>
          <w:color w:val="8496B0"/>
          <w:sz w:val="20"/>
          <w:szCs w:val="20"/>
          <w:lang w:val="es-MX"/>
        </w:rPr>
      </w:pPr>
      <w:r>
        <w:rPr>
          <w:rFonts w:ascii="Verdana" w:eastAsia="Calibri" w:hAnsi="Verdana" w:cs="Times New Roman"/>
          <w:b/>
          <w:bCs/>
          <w:color w:val="8496B0"/>
          <w:sz w:val="20"/>
          <w:szCs w:val="20"/>
          <w:lang w:val="es-MX"/>
        </w:rPr>
        <w:t xml:space="preserve">2. </w:t>
      </w:r>
      <w:r w:rsidR="003E21E8" w:rsidRPr="00C20D98">
        <w:rPr>
          <w:rFonts w:ascii="Verdana" w:eastAsia="Calibri" w:hAnsi="Verdana" w:cs="Times New Roman"/>
          <w:b/>
          <w:bCs/>
          <w:color w:val="8496B0"/>
          <w:sz w:val="20"/>
          <w:szCs w:val="20"/>
          <w:lang w:val="es-MX"/>
        </w:rPr>
        <w:t>Públicas (surgen de la misma sociedad) ej. orden público, seguridad</w:t>
      </w:r>
      <w:r w:rsidR="00DF61BD">
        <w:rPr>
          <w:rFonts w:ascii="Verdana" w:eastAsia="Calibri" w:hAnsi="Verdana" w:cs="Times New Roman"/>
          <w:b/>
          <w:bCs/>
          <w:color w:val="8496B0"/>
          <w:sz w:val="20"/>
          <w:szCs w:val="20"/>
          <w:lang w:val="es-MX"/>
        </w:rPr>
        <w:t>.</w:t>
      </w:r>
    </w:p>
    <w:p w14:paraId="640CE1EC" w14:textId="77777777" w:rsidR="003E21E8" w:rsidRPr="003E21E8" w:rsidRDefault="003E21E8" w:rsidP="003E21E8">
      <w:pPr>
        <w:jc w:val="both"/>
        <w:rPr>
          <w:rFonts w:ascii="Verdana" w:eastAsia="Calibri" w:hAnsi="Verdana" w:cs="Times New Roman"/>
          <w:b/>
          <w:bCs/>
          <w:sz w:val="20"/>
          <w:szCs w:val="20"/>
          <w:lang w:val="es-MX"/>
        </w:rPr>
      </w:pPr>
    </w:p>
    <w:p w14:paraId="5D44171D" w14:textId="08A5250B" w:rsidR="003E21E8" w:rsidRPr="00DF61BD" w:rsidRDefault="003E21E8" w:rsidP="003E21E8">
      <w:pPr>
        <w:numPr>
          <w:ilvl w:val="0"/>
          <w:numId w:val="8"/>
        </w:numPr>
        <w:contextualSpacing/>
        <w:jc w:val="both"/>
        <w:rPr>
          <w:rFonts w:ascii="Verdana" w:eastAsia="Calibri" w:hAnsi="Verdana" w:cs="Times New Roman"/>
          <w:b/>
          <w:bCs/>
          <w:color w:val="8EAADB"/>
          <w:sz w:val="20"/>
          <w:szCs w:val="20"/>
          <w:lang w:val="es-MX"/>
        </w:rPr>
      </w:pPr>
      <w:r w:rsidRPr="003E21E8">
        <w:rPr>
          <w:rFonts w:ascii="Verdana" w:eastAsia="Calibri" w:hAnsi="Verdana" w:cs="Times New Roman"/>
          <w:b/>
          <w:bCs/>
          <w:color w:val="8EAADB"/>
          <w:sz w:val="20"/>
          <w:szCs w:val="20"/>
          <w:lang w:val="es-MX"/>
        </w:rPr>
        <w:t xml:space="preserve">Según </w:t>
      </w:r>
      <w:r w:rsidRPr="00DF61BD">
        <w:rPr>
          <w:rFonts w:ascii="Verdana" w:eastAsia="Calibri" w:hAnsi="Verdana" w:cs="Times New Roman"/>
          <w:b/>
          <w:bCs/>
          <w:color w:val="8EAADB"/>
          <w:sz w:val="20"/>
          <w:szCs w:val="20"/>
          <w:u w:val="single"/>
          <w:lang w:val="es-MX"/>
        </w:rPr>
        <w:t>su naturaleza</w:t>
      </w:r>
    </w:p>
    <w:p w14:paraId="428ACE98" w14:textId="77777777" w:rsidR="00DF61BD" w:rsidRPr="003E21E8" w:rsidRDefault="00DF61BD" w:rsidP="00DF61BD">
      <w:pPr>
        <w:ind w:left="720"/>
        <w:contextualSpacing/>
        <w:jc w:val="both"/>
        <w:rPr>
          <w:rFonts w:ascii="Verdana" w:eastAsia="Calibri" w:hAnsi="Verdana" w:cs="Times New Roman"/>
          <w:b/>
          <w:bCs/>
          <w:color w:val="8EAADB"/>
          <w:sz w:val="20"/>
          <w:szCs w:val="20"/>
          <w:lang w:val="es-MX"/>
        </w:rPr>
      </w:pPr>
    </w:p>
    <w:p w14:paraId="1837A175" w14:textId="77777777" w:rsidR="003E21E8" w:rsidRPr="003E21E8" w:rsidRDefault="003E21E8" w:rsidP="003E21E8">
      <w:pPr>
        <w:numPr>
          <w:ilvl w:val="0"/>
          <w:numId w:val="10"/>
        </w:numPr>
        <w:contextualSpacing/>
        <w:jc w:val="both"/>
        <w:rPr>
          <w:rFonts w:ascii="Verdana" w:eastAsia="Calibri" w:hAnsi="Verdana" w:cs="Times New Roman"/>
          <w:b/>
          <w:bCs/>
          <w:color w:val="8EAADB"/>
          <w:sz w:val="20"/>
          <w:szCs w:val="20"/>
          <w:lang w:val="es-MX"/>
        </w:rPr>
      </w:pPr>
      <w:r w:rsidRPr="003E21E8">
        <w:rPr>
          <w:rFonts w:ascii="Verdana" w:eastAsia="Calibri" w:hAnsi="Verdana" w:cs="Times New Roman"/>
          <w:b/>
          <w:bCs/>
          <w:color w:val="8EAADB"/>
          <w:sz w:val="20"/>
          <w:szCs w:val="20"/>
          <w:lang w:val="es-MX"/>
        </w:rPr>
        <w:t>PRIMARIAS: aquellas que hacen a la conservación de la vida del hombre. Ej. Alimentación, vivienda, vestimenta.</w:t>
      </w:r>
    </w:p>
    <w:p w14:paraId="2939CAE4" w14:textId="77777777" w:rsidR="003E21E8" w:rsidRPr="003E21E8" w:rsidRDefault="003E21E8" w:rsidP="003E21E8">
      <w:pPr>
        <w:ind w:left="720"/>
        <w:contextualSpacing/>
        <w:jc w:val="both"/>
        <w:rPr>
          <w:rFonts w:ascii="Verdana" w:eastAsia="Calibri" w:hAnsi="Verdana" w:cs="Times New Roman"/>
          <w:b/>
          <w:bCs/>
          <w:color w:val="8EAADB"/>
          <w:sz w:val="20"/>
          <w:szCs w:val="20"/>
          <w:lang w:val="es-MX"/>
        </w:rPr>
      </w:pPr>
    </w:p>
    <w:p w14:paraId="337C8415" w14:textId="77777777" w:rsidR="00DF61BD" w:rsidRDefault="003E21E8" w:rsidP="003E21E8">
      <w:pPr>
        <w:numPr>
          <w:ilvl w:val="0"/>
          <w:numId w:val="10"/>
        </w:numPr>
        <w:contextualSpacing/>
        <w:jc w:val="both"/>
        <w:rPr>
          <w:rFonts w:ascii="Verdana" w:eastAsia="Calibri" w:hAnsi="Verdana" w:cs="Times New Roman"/>
          <w:b/>
          <w:bCs/>
          <w:color w:val="8EAADB"/>
          <w:sz w:val="20"/>
          <w:szCs w:val="20"/>
          <w:lang w:val="es-MX"/>
        </w:rPr>
      </w:pPr>
      <w:r w:rsidRPr="003E21E8">
        <w:rPr>
          <w:rFonts w:ascii="Verdana" w:eastAsia="Calibri" w:hAnsi="Verdana" w:cs="Times New Roman"/>
          <w:b/>
          <w:bCs/>
          <w:color w:val="8EAADB"/>
          <w:sz w:val="20"/>
          <w:szCs w:val="20"/>
          <w:lang w:val="es-MX"/>
        </w:rPr>
        <w:t xml:space="preserve">SECUNDARIAS: son las que tienden a aumentar el bienestar del individuo, y varían de acuerdo al medio cultural, social o económico de </w:t>
      </w:r>
    </w:p>
    <w:p w14:paraId="3769FC94" w14:textId="77777777" w:rsidR="00DF61BD" w:rsidRDefault="00DF61BD" w:rsidP="00DF61BD">
      <w:pPr>
        <w:pStyle w:val="Prrafodelista"/>
        <w:rPr>
          <w:rFonts w:ascii="Verdana" w:eastAsia="Calibri" w:hAnsi="Verdana" w:cs="Times New Roman"/>
          <w:b/>
          <w:bCs/>
          <w:color w:val="8EAADB"/>
          <w:sz w:val="20"/>
          <w:szCs w:val="20"/>
          <w:lang w:val="es-MX"/>
        </w:rPr>
      </w:pPr>
    </w:p>
    <w:p w14:paraId="292947F3" w14:textId="350DD00B" w:rsidR="003E21E8" w:rsidRDefault="003E21E8" w:rsidP="00DF61BD">
      <w:pPr>
        <w:ind w:left="720"/>
        <w:contextualSpacing/>
        <w:jc w:val="both"/>
        <w:rPr>
          <w:rFonts w:ascii="Verdana" w:eastAsia="Calibri" w:hAnsi="Verdana" w:cs="Times New Roman"/>
          <w:b/>
          <w:bCs/>
          <w:color w:val="8EAADB"/>
          <w:sz w:val="20"/>
          <w:szCs w:val="20"/>
          <w:lang w:val="es-MX"/>
        </w:rPr>
      </w:pPr>
      <w:r w:rsidRPr="003E21E8">
        <w:rPr>
          <w:rFonts w:ascii="Verdana" w:eastAsia="Calibri" w:hAnsi="Verdana" w:cs="Times New Roman"/>
          <w:b/>
          <w:bCs/>
          <w:color w:val="8EAADB"/>
          <w:sz w:val="20"/>
          <w:szCs w:val="20"/>
          <w:lang w:val="es-MX"/>
        </w:rPr>
        <w:lastRenderedPageBreak/>
        <w:t>cada individuo, o la época que se está tratando. Ej. Estudiar un idioma, comprar una PlayStation.</w:t>
      </w:r>
    </w:p>
    <w:p w14:paraId="6DF31095" w14:textId="77777777" w:rsidR="007A6B70" w:rsidRDefault="007A6B70" w:rsidP="00DF61BD">
      <w:pPr>
        <w:ind w:left="720"/>
        <w:contextualSpacing/>
        <w:jc w:val="both"/>
        <w:rPr>
          <w:rFonts w:ascii="Verdana" w:eastAsia="Calibri" w:hAnsi="Verdana" w:cs="Times New Roman"/>
          <w:b/>
          <w:bCs/>
          <w:color w:val="8EAADB"/>
          <w:sz w:val="20"/>
          <w:szCs w:val="20"/>
          <w:lang w:val="es-MX"/>
        </w:rPr>
      </w:pPr>
    </w:p>
    <w:p w14:paraId="0BF1D0F8" w14:textId="6805D583" w:rsidR="003E21E8" w:rsidRPr="00DF61BD" w:rsidRDefault="003E21E8" w:rsidP="003E21E8">
      <w:pPr>
        <w:numPr>
          <w:ilvl w:val="0"/>
          <w:numId w:val="8"/>
        </w:numPr>
        <w:contextualSpacing/>
        <w:jc w:val="both"/>
        <w:rPr>
          <w:rFonts w:ascii="Verdana" w:eastAsia="Calibri" w:hAnsi="Verdana" w:cs="Times New Roman"/>
          <w:b/>
          <w:bCs/>
          <w:color w:val="C45911"/>
          <w:sz w:val="20"/>
          <w:szCs w:val="20"/>
          <w:lang w:val="es-MX"/>
        </w:rPr>
      </w:pPr>
      <w:r w:rsidRPr="003E21E8">
        <w:rPr>
          <w:rFonts w:ascii="Verdana" w:eastAsia="Calibri" w:hAnsi="Verdana" w:cs="Times New Roman"/>
          <w:b/>
          <w:bCs/>
          <w:color w:val="C45911"/>
          <w:sz w:val="20"/>
          <w:szCs w:val="20"/>
          <w:lang w:val="es-MX"/>
        </w:rPr>
        <w:t xml:space="preserve">Según </w:t>
      </w:r>
      <w:r w:rsidR="00DF61BD" w:rsidRPr="00DF61BD">
        <w:rPr>
          <w:rFonts w:ascii="Verdana" w:eastAsia="Calibri" w:hAnsi="Verdana" w:cs="Times New Roman"/>
          <w:b/>
          <w:bCs/>
          <w:color w:val="C45911"/>
          <w:sz w:val="20"/>
          <w:szCs w:val="20"/>
          <w:u w:val="single"/>
          <w:lang w:val="es-MX"/>
        </w:rPr>
        <w:t>la</w:t>
      </w:r>
      <w:r w:rsidRPr="00DF61BD">
        <w:rPr>
          <w:rFonts w:ascii="Verdana" w:eastAsia="Calibri" w:hAnsi="Verdana" w:cs="Times New Roman"/>
          <w:b/>
          <w:bCs/>
          <w:color w:val="C45911"/>
          <w:sz w:val="20"/>
          <w:szCs w:val="20"/>
          <w:u w:val="single"/>
          <w:lang w:val="es-MX"/>
        </w:rPr>
        <w:t xml:space="preserve"> naturaleza del bien utilizado</w:t>
      </w:r>
    </w:p>
    <w:p w14:paraId="42DCE173" w14:textId="77777777" w:rsidR="00DF61BD" w:rsidRPr="003E21E8" w:rsidRDefault="00DF61BD" w:rsidP="00DF61BD">
      <w:pPr>
        <w:ind w:left="720"/>
        <w:contextualSpacing/>
        <w:jc w:val="both"/>
        <w:rPr>
          <w:rFonts w:ascii="Verdana" w:eastAsia="Calibri" w:hAnsi="Verdana" w:cs="Times New Roman"/>
          <w:b/>
          <w:bCs/>
          <w:color w:val="C45911"/>
          <w:sz w:val="20"/>
          <w:szCs w:val="20"/>
          <w:lang w:val="es-MX"/>
        </w:rPr>
      </w:pPr>
    </w:p>
    <w:p w14:paraId="56EA61CE" w14:textId="77777777" w:rsidR="003E21E8" w:rsidRPr="003E21E8" w:rsidRDefault="003E21E8" w:rsidP="003E21E8">
      <w:pPr>
        <w:numPr>
          <w:ilvl w:val="0"/>
          <w:numId w:val="11"/>
        </w:numPr>
        <w:contextualSpacing/>
        <w:jc w:val="both"/>
        <w:rPr>
          <w:rFonts w:ascii="Verdana" w:eastAsia="Calibri" w:hAnsi="Verdana" w:cs="Times New Roman"/>
          <w:b/>
          <w:bCs/>
          <w:color w:val="C45911"/>
          <w:sz w:val="20"/>
          <w:szCs w:val="20"/>
          <w:lang w:val="es-MX"/>
        </w:rPr>
      </w:pPr>
      <w:r w:rsidRPr="003E21E8">
        <w:rPr>
          <w:rFonts w:ascii="Verdana" w:eastAsia="Calibri" w:hAnsi="Verdana" w:cs="Times New Roman"/>
          <w:b/>
          <w:bCs/>
          <w:color w:val="C45911"/>
          <w:sz w:val="20"/>
          <w:szCs w:val="20"/>
          <w:lang w:val="es-MX"/>
        </w:rPr>
        <w:t>DE BIENES: satisfechas por cosas materiales. Ej. Alimentación, vestimenta.</w:t>
      </w:r>
    </w:p>
    <w:p w14:paraId="78B70003" w14:textId="77777777" w:rsidR="003E21E8" w:rsidRPr="003E21E8" w:rsidRDefault="003E21E8" w:rsidP="003E21E8">
      <w:pPr>
        <w:ind w:left="720"/>
        <w:contextualSpacing/>
        <w:jc w:val="both"/>
        <w:rPr>
          <w:rFonts w:ascii="Verdana" w:eastAsia="Calibri" w:hAnsi="Verdana" w:cs="Times New Roman"/>
          <w:b/>
          <w:bCs/>
          <w:color w:val="C45911"/>
          <w:sz w:val="20"/>
          <w:szCs w:val="20"/>
          <w:lang w:val="es-MX"/>
        </w:rPr>
      </w:pPr>
    </w:p>
    <w:p w14:paraId="1F886DAD" w14:textId="77777777" w:rsidR="003E21E8" w:rsidRPr="003E21E8" w:rsidRDefault="003E21E8" w:rsidP="003E21E8">
      <w:pPr>
        <w:numPr>
          <w:ilvl w:val="0"/>
          <w:numId w:val="11"/>
        </w:numPr>
        <w:contextualSpacing/>
        <w:jc w:val="both"/>
        <w:rPr>
          <w:rFonts w:ascii="Verdana" w:eastAsia="Calibri" w:hAnsi="Verdana" w:cs="Times New Roman"/>
          <w:b/>
          <w:bCs/>
          <w:color w:val="C45911"/>
          <w:sz w:val="20"/>
          <w:szCs w:val="20"/>
          <w:lang w:val="es-MX"/>
        </w:rPr>
      </w:pPr>
      <w:r w:rsidRPr="003E21E8">
        <w:rPr>
          <w:rFonts w:ascii="Verdana" w:eastAsia="Calibri" w:hAnsi="Verdana" w:cs="Times New Roman"/>
          <w:b/>
          <w:bCs/>
          <w:color w:val="C45911"/>
          <w:sz w:val="20"/>
          <w:szCs w:val="20"/>
          <w:lang w:val="es-MX"/>
        </w:rPr>
        <w:t>DE SERVICIOS: satisfechas por el hacer de otras personas Ej. Educación, salud</w:t>
      </w:r>
    </w:p>
    <w:p w14:paraId="4FE43F9E" w14:textId="77777777" w:rsidR="003E21E8" w:rsidRPr="003E21E8" w:rsidRDefault="003E21E8" w:rsidP="003E21E8">
      <w:pPr>
        <w:jc w:val="both"/>
        <w:rPr>
          <w:rFonts w:ascii="Verdana" w:eastAsia="Calibri" w:hAnsi="Verdana" w:cs="Times New Roman"/>
          <w:b/>
          <w:bCs/>
          <w:sz w:val="20"/>
          <w:szCs w:val="20"/>
          <w:lang w:val="es-MX"/>
        </w:rPr>
      </w:pPr>
    </w:p>
    <w:p w14:paraId="02696BF7" w14:textId="49725F75" w:rsidR="003E21E8" w:rsidRPr="00DF61BD" w:rsidRDefault="003E21E8" w:rsidP="003E21E8">
      <w:pPr>
        <w:numPr>
          <w:ilvl w:val="0"/>
          <w:numId w:val="8"/>
        </w:numPr>
        <w:contextualSpacing/>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 xml:space="preserve">Según </w:t>
      </w:r>
      <w:r w:rsidRPr="00DF61BD">
        <w:rPr>
          <w:rFonts w:ascii="Verdana" w:eastAsia="Calibri" w:hAnsi="Verdana" w:cs="Times New Roman"/>
          <w:b/>
          <w:bCs/>
          <w:color w:val="7B7B7B"/>
          <w:sz w:val="20"/>
          <w:szCs w:val="20"/>
          <w:u w:val="single"/>
          <w:lang w:val="es-MX"/>
        </w:rPr>
        <w:t>el tiempo de satisfacción</w:t>
      </w:r>
    </w:p>
    <w:p w14:paraId="43C4ED36" w14:textId="77777777" w:rsidR="00DF61BD" w:rsidRPr="003E21E8" w:rsidRDefault="00DF61BD" w:rsidP="00DF61BD">
      <w:pPr>
        <w:ind w:left="720"/>
        <w:contextualSpacing/>
        <w:jc w:val="both"/>
        <w:rPr>
          <w:rFonts w:ascii="Verdana" w:eastAsia="Calibri" w:hAnsi="Verdana" w:cs="Times New Roman"/>
          <w:b/>
          <w:bCs/>
          <w:color w:val="7B7B7B"/>
          <w:sz w:val="20"/>
          <w:szCs w:val="20"/>
          <w:lang w:val="es-MX"/>
        </w:rPr>
      </w:pPr>
    </w:p>
    <w:p w14:paraId="215F94DC" w14:textId="77777777" w:rsidR="003E21E8" w:rsidRPr="003E21E8" w:rsidRDefault="003E21E8" w:rsidP="003E21E8">
      <w:pPr>
        <w:numPr>
          <w:ilvl w:val="0"/>
          <w:numId w:val="12"/>
        </w:numPr>
        <w:contextualSpacing/>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PRESENTES: de satisfacción inmediata Ej. Alimentación, vestimenta</w:t>
      </w:r>
    </w:p>
    <w:p w14:paraId="6ADE8341" w14:textId="77777777" w:rsidR="003E21E8" w:rsidRPr="003E21E8" w:rsidRDefault="003E21E8" w:rsidP="003E21E8">
      <w:pPr>
        <w:ind w:left="720"/>
        <w:contextualSpacing/>
        <w:jc w:val="both"/>
        <w:rPr>
          <w:rFonts w:ascii="Verdana" w:eastAsia="Calibri" w:hAnsi="Verdana" w:cs="Times New Roman"/>
          <w:b/>
          <w:bCs/>
          <w:color w:val="7B7B7B"/>
          <w:sz w:val="20"/>
          <w:szCs w:val="20"/>
          <w:lang w:val="es-MX"/>
        </w:rPr>
      </w:pPr>
    </w:p>
    <w:p w14:paraId="755E4275" w14:textId="77777777" w:rsidR="003E21E8" w:rsidRPr="003E21E8" w:rsidRDefault="003E21E8" w:rsidP="003E21E8">
      <w:pPr>
        <w:numPr>
          <w:ilvl w:val="0"/>
          <w:numId w:val="12"/>
        </w:numPr>
        <w:contextualSpacing/>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FUTURAS: surgen de la previsión voluntaria u obligatoria Ej. Ahorro, seguro</w:t>
      </w:r>
    </w:p>
    <w:p w14:paraId="3C28676F" w14:textId="77777777" w:rsidR="003E21E8" w:rsidRPr="003E21E8" w:rsidRDefault="003E21E8" w:rsidP="003E21E8">
      <w:pPr>
        <w:jc w:val="both"/>
        <w:rPr>
          <w:rFonts w:ascii="Verdana" w:eastAsia="Calibri" w:hAnsi="Verdana" w:cs="Times New Roman"/>
          <w:sz w:val="20"/>
          <w:szCs w:val="20"/>
          <w:lang w:val="es-MX"/>
        </w:rPr>
      </w:pPr>
    </w:p>
    <w:p w14:paraId="7514DA93" w14:textId="3AAC2FED" w:rsidR="003E21E8" w:rsidRDefault="003E21E8" w:rsidP="003E21E8">
      <w:pPr>
        <w:numPr>
          <w:ilvl w:val="0"/>
          <w:numId w:val="8"/>
        </w:numPr>
        <w:contextualSpacing/>
        <w:jc w:val="both"/>
        <w:rPr>
          <w:rFonts w:ascii="Verdana" w:eastAsia="Calibri" w:hAnsi="Verdana" w:cs="Times New Roman"/>
          <w:b/>
          <w:bCs/>
          <w:color w:val="BF8F00"/>
          <w:sz w:val="20"/>
          <w:szCs w:val="20"/>
          <w:lang w:val="es-MX"/>
        </w:rPr>
      </w:pPr>
      <w:r w:rsidRPr="003E21E8">
        <w:rPr>
          <w:rFonts w:ascii="Verdana" w:eastAsia="Calibri" w:hAnsi="Verdana" w:cs="Times New Roman"/>
          <w:b/>
          <w:bCs/>
          <w:color w:val="BF8F00"/>
          <w:sz w:val="20"/>
          <w:szCs w:val="20"/>
          <w:lang w:val="es-MX"/>
        </w:rPr>
        <w:t xml:space="preserve">Según </w:t>
      </w:r>
      <w:r w:rsidRPr="00DF61BD">
        <w:rPr>
          <w:rFonts w:ascii="Verdana" w:eastAsia="Calibri" w:hAnsi="Verdana" w:cs="Times New Roman"/>
          <w:b/>
          <w:bCs/>
          <w:color w:val="BF8F00"/>
          <w:sz w:val="20"/>
          <w:szCs w:val="20"/>
          <w:u w:val="single"/>
          <w:lang w:val="es-MX"/>
        </w:rPr>
        <w:t>la relación existente entre dos o más necesidades</w:t>
      </w:r>
    </w:p>
    <w:p w14:paraId="7AB77547" w14:textId="77777777" w:rsidR="00DF61BD" w:rsidRPr="003E21E8" w:rsidRDefault="00DF61BD" w:rsidP="00DF61BD">
      <w:pPr>
        <w:ind w:left="720"/>
        <w:contextualSpacing/>
        <w:jc w:val="both"/>
        <w:rPr>
          <w:rFonts w:ascii="Verdana" w:eastAsia="Calibri" w:hAnsi="Verdana" w:cs="Times New Roman"/>
          <w:b/>
          <w:bCs/>
          <w:color w:val="BF8F00"/>
          <w:sz w:val="20"/>
          <w:szCs w:val="20"/>
          <w:lang w:val="es-MX"/>
        </w:rPr>
      </w:pPr>
    </w:p>
    <w:p w14:paraId="3C121DA8" w14:textId="77777777" w:rsidR="003E21E8" w:rsidRPr="003E21E8" w:rsidRDefault="003E21E8" w:rsidP="003E21E8">
      <w:pPr>
        <w:numPr>
          <w:ilvl w:val="0"/>
          <w:numId w:val="14"/>
        </w:numPr>
        <w:contextualSpacing/>
        <w:jc w:val="both"/>
        <w:rPr>
          <w:rFonts w:ascii="Verdana" w:eastAsia="Calibri" w:hAnsi="Verdana" w:cs="Times New Roman"/>
          <w:b/>
          <w:bCs/>
          <w:color w:val="BF8F00"/>
          <w:sz w:val="20"/>
          <w:szCs w:val="20"/>
          <w:lang w:val="es-MX"/>
        </w:rPr>
      </w:pPr>
      <w:r w:rsidRPr="003E21E8">
        <w:rPr>
          <w:rFonts w:ascii="Verdana" w:eastAsia="Calibri" w:hAnsi="Verdana" w:cs="Times New Roman"/>
          <w:b/>
          <w:bCs/>
          <w:color w:val="BF8F00"/>
          <w:sz w:val="20"/>
          <w:szCs w:val="20"/>
          <w:lang w:val="es-MX"/>
        </w:rPr>
        <w:t>CONCURRENTES: es una de las características de las necesidades que absorben, neutralizan o sustituyen a otras Ej. La sustitución del ventilador de pie por el ventilador de techo, y más tarde por el aire acondicionado.</w:t>
      </w:r>
    </w:p>
    <w:p w14:paraId="1E08915F" w14:textId="77777777" w:rsidR="003E21E8" w:rsidRPr="003E21E8" w:rsidRDefault="003E21E8" w:rsidP="003E21E8">
      <w:pPr>
        <w:ind w:left="720"/>
        <w:contextualSpacing/>
        <w:jc w:val="both"/>
        <w:rPr>
          <w:rFonts w:ascii="Verdana" w:eastAsia="Calibri" w:hAnsi="Verdana" w:cs="Times New Roman"/>
          <w:b/>
          <w:bCs/>
          <w:color w:val="BF8F00"/>
          <w:sz w:val="20"/>
          <w:szCs w:val="20"/>
          <w:lang w:val="es-MX"/>
        </w:rPr>
      </w:pPr>
    </w:p>
    <w:p w14:paraId="49BDAD19" w14:textId="77777777" w:rsidR="003E21E8" w:rsidRPr="003E21E8" w:rsidRDefault="003E21E8" w:rsidP="003E21E8">
      <w:pPr>
        <w:numPr>
          <w:ilvl w:val="0"/>
          <w:numId w:val="14"/>
        </w:numPr>
        <w:contextualSpacing/>
        <w:jc w:val="both"/>
        <w:rPr>
          <w:rFonts w:ascii="Verdana" w:eastAsia="Calibri" w:hAnsi="Verdana" w:cs="Times New Roman"/>
          <w:b/>
          <w:bCs/>
          <w:color w:val="BF8F00"/>
          <w:sz w:val="20"/>
          <w:szCs w:val="20"/>
          <w:lang w:val="es-MX"/>
        </w:rPr>
      </w:pPr>
      <w:r w:rsidRPr="003E21E8">
        <w:rPr>
          <w:rFonts w:ascii="Verdana" w:eastAsia="Calibri" w:hAnsi="Verdana" w:cs="Times New Roman"/>
          <w:b/>
          <w:bCs/>
          <w:color w:val="BF8F00"/>
          <w:sz w:val="20"/>
          <w:szCs w:val="20"/>
          <w:lang w:val="es-MX"/>
        </w:rPr>
        <w:t>COMPLEMENTARIAS: aquellas que no pueden satisfacerse aisladamente. Una depende de otra para lograr satisfacer la carencia Ej. Adquisición de un bien para luego poder consumirlo</w:t>
      </w:r>
    </w:p>
    <w:p w14:paraId="0CA66BC8" w14:textId="77777777" w:rsidR="003E21E8" w:rsidRPr="003E21E8" w:rsidRDefault="003E21E8" w:rsidP="003E21E8">
      <w:pPr>
        <w:numPr>
          <w:ilvl w:val="0"/>
          <w:numId w:val="14"/>
        </w:numPr>
        <w:contextualSpacing/>
        <w:jc w:val="both"/>
        <w:rPr>
          <w:rFonts w:ascii="Verdana" w:eastAsia="Calibri" w:hAnsi="Verdana" w:cs="Times New Roman"/>
          <w:b/>
          <w:bCs/>
          <w:color w:val="BF8F00"/>
          <w:sz w:val="20"/>
          <w:szCs w:val="20"/>
          <w:lang w:val="es-MX"/>
        </w:rPr>
      </w:pPr>
    </w:p>
    <w:p w14:paraId="67818702" w14:textId="77777777" w:rsidR="003E21E8" w:rsidRPr="003E21E8" w:rsidRDefault="003E21E8" w:rsidP="003E21E8">
      <w:pPr>
        <w:numPr>
          <w:ilvl w:val="0"/>
          <w:numId w:val="14"/>
        </w:numPr>
        <w:contextualSpacing/>
        <w:jc w:val="both"/>
        <w:rPr>
          <w:rFonts w:ascii="Verdana" w:eastAsia="Calibri" w:hAnsi="Verdana" w:cs="Times New Roman"/>
          <w:b/>
          <w:bCs/>
          <w:color w:val="BF8F00"/>
          <w:sz w:val="20"/>
          <w:szCs w:val="20"/>
          <w:lang w:val="es-MX"/>
        </w:rPr>
      </w:pPr>
      <w:r w:rsidRPr="003E21E8">
        <w:rPr>
          <w:rFonts w:ascii="Verdana" w:eastAsia="Calibri" w:hAnsi="Verdana" w:cs="Times New Roman"/>
          <w:b/>
          <w:bCs/>
          <w:color w:val="BF8F00"/>
          <w:sz w:val="20"/>
          <w:szCs w:val="20"/>
          <w:lang w:val="es-MX"/>
        </w:rPr>
        <w:t>RECURRENTES: se trata de las necesidades que se repiten frecuentemente Ej. Alimentarse, vestirse</w:t>
      </w:r>
    </w:p>
    <w:p w14:paraId="6F255022" w14:textId="77777777" w:rsidR="003E21E8" w:rsidRPr="003E21E8" w:rsidRDefault="003E21E8" w:rsidP="003E21E8">
      <w:pPr>
        <w:jc w:val="both"/>
        <w:rPr>
          <w:rFonts w:ascii="Verdana" w:eastAsia="Calibri" w:hAnsi="Verdana" w:cs="Times New Roman"/>
          <w:sz w:val="20"/>
          <w:szCs w:val="20"/>
          <w:lang w:val="es-MX"/>
        </w:rPr>
      </w:pPr>
    </w:p>
    <w:p w14:paraId="17E32315" w14:textId="77777777" w:rsidR="008C4CAB" w:rsidRDefault="008C4CAB" w:rsidP="003E21E8">
      <w:pPr>
        <w:jc w:val="center"/>
        <w:rPr>
          <w:rFonts w:ascii="Verdana" w:eastAsia="Calibri" w:hAnsi="Verdana" w:cs="Times New Roman"/>
          <w:b/>
          <w:bCs/>
          <w:i/>
          <w:iCs/>
          <w:color w:val="538135"/>
          <w:sz w:val="20"/>
          <w:szCs w:val="20"/>
          <w:lang w:val="es-MX"/>
        </w:rPr>
      </w:pPr>
    </w:p>
    <w:p w14:paraId="6C6E96FE" w14:textId="3D8AFB9A" w:rsidR="00DF61BD" w:rsidRDefault="003E21E8" w:rsidP="003E21E8">
      <w:pPr>
        <w:jc w:val="center"/>
        <w:rPr>
          <w:rFonts w:ascii="Verdana" w:eastAsia="Calibri" w:hAnsi="Verdana" w:cs="Times New Roman"/>
          <w:b/>
          <w:bCs/>
          <w:i/>
          <w:iCs/>
          <w:color w:val="538135"/>
          <w:sz w:val="20"/>
          <w:szCs w:val="20"/>
          <w:lang w:val="es-MX"/>
        </w:rPr>
      </w:pPr>
      <w:r w:rsidRPr="003E21E8">
        <w:rPr>
          <w:rFonts w:ascii="Verdana" w:eastAsia="Calibri" w:hAnsi="Verdana" w:cs="Times New Roman"/>
          <w:b/>
          <w:bCs/>
          <w:i/>
          <w:iCs/>
          <w:color w:val="538135"/>
          <w:sz w:val="20"/>
          <w:szCs w:val="20"/>
          <w:lang w:val="es-MX"/>
        </w:rPr>
        <w:t>PARA SATISFACER TODO EL CONJUNTO DE NECESIDADES</w:t>
      </w:r>
    </w:p>
    <w:p w14:paraId="32066D48" w14:textId="568FF9CA" w:rsidR="00DF61BD" w:rsidRDefault="003E21E8" w:rsidP="003E21E8">
      <w:pPr>
        <w:jc w:val="center"/>
        <w:rPr>
          <w:rFonts w:ascii="Verdana" w:eastAsia="Calibri" w:hAnsi="Verdana" w:cs="Times New Roman"/>
          <w:b/>
          <w:bCs/>
          <w:i/>
          <w:iCs/>
          <w:color w:val="538135"/>
          <w:sz w:val="20"/>
          <w:szCs w:val="20"/>
          <w:lang w:val="es-MX"/>
        </w:rPr>
      </w:pPr>
      <w:r w:rsidRPr="003E21E8">
        <w:rPr>
          <w:rFonts w:ascii="Verdana" w:eastAsia="Calibri" w:hAnsi="Verdana" w:cs="Times New Roman"/>
          <w:b/>
          <w:bCs/>
          <w:i/>
          <w:iCs/>
          <w:color w:val="538135"/>
          <w:sz w:val="20"/>
          <w:szCs w:val="20"/>
          <w:lang w:val="es-MX"/>
        </w:rPr>
        <w:t xml:space="preserve"> QUE SE TORNAN ILIMITADAS, </w:t>
      </w:r>
    </w:p>
    <w:p w14:paraId="05802496" w14:textId="2D29A75D" w:rsidR="003E21E8" w:rsidRPr="003E21E8" w:rsidRDefault="003E21E8" w:rsidP="003E21E8">
      <w:pPr>
        <w:jc w:val="center"/>
        <w:rPr>
          <w:rFonts w:ascii="Verdana" w:eastAsia="Calibri" w:hAnsi="Verdana" w:cs="Times New Roman"/>
          <w:color w:val="538135"/>
          <w:sz w:val="20"/>
          <w:szCs w:val="20"/>
          <w:lang w:val="es-MX"/>
        </w:rPr>
      </w:pPr>
      <w:r w:rsidRPr="003E21E8">
        <w:rPr>
          <w:rFonts w:ascii="Verdana" w:eastAsia="Calibri" w:hAnsi="Verdana" w:cs="Times New Roman"/>
          <w:b/>
          <w:bCs/>
          <w:i/>
          <w:iCs/>
          <w:color w:val="538135"/>
          <w:sz w:val="20"/>
          <w:szCs w:val="20"/>
          <w:lang w:val="es-MX"/>
        </w:rPr>
        <w:t>SE UTILIZAN LOS RECURSOS O BIENES Y LOS SERVICIOS.</w:t>
      </w:r>
    </w:p>
    <w:p w14:paraId="20084844" w14:textId="418377C8" w:rsidR="003E21E8" w:rsidRDefault="003E21E8" w:rsidP="003E21E8">
      <w:pPr>
        <w:jc w:val="both"/>
        <w:rPr>
          <w:rFonts w:ascii="Verdana" w:eastAsia="Calibri" w:hAnsi="Verdana" w:cs="Times New Roman"/>
          <w:b/>
          <w:bCs/>
          <w:color w:val="C00000"/>
          <w:sz w:val="20"/>
          <w:szCs w:val="20"/>
          <w:lang w:val="es-MX"/>
        </w:rPr>
      </w:pPr>
    </w:p>
    <w:p w14:paraId="6B96FCB6" w14:textId="77777777" w:rsidR="008C4CAB" w:rsidRPr="003E21E8" w:rsidRDefault="008C4CAB" w:rsidP="003E21E8">
      <w:pPr>
        <w:jc w:val="both"/>
        <w:rPr>
          <w:rFonts w:ascii="Verdana" w:eastAsia="Calibri" w:hAnsi="Verdana" w:cs="Times New Roman"/>
          <w:b/>
          <w:bCs/>
          <w:color w:val="C00000"/>
          <w:sz w:val="20"/>
          <w:szCs w:val="20"/>
          <w:lang w:val="es-MX"/>
        </w:rPr>
      </w:pPr>
    </w:p>
    <w:p w14:paraId="78C90DE6" w14:textId="77777777" w:rsidR="003E21E8" w:rsidRPr="003E21E8" w:rsidRDefault="003E21E8" w:rsidP="003E21E8">
      <w:pPr>
        <w:jc w:val="both"/>
        <w:rPr>
          <w:rFonts w:ascii="Verdana" w:eastAsia="Calibri" w:hAnsi="Verdana" w:cs="Times New Roman"/>
          <w:color w:val="C00000"/>
          <w:sz w:val="20"/>
          <w:szCs w:val="20"/>
          <w:lang w:val="es-MX"/>
        </w:rPr>
      </w:pPr>
      <w:r w:rsidRPr="003E21E8">
        <w:rPr>
          <w:rFonts w:ascii="Verdana" w:eastAsia="Calibri" w:hAnsi="Verdana" w:cs="Times New Roman"/>
          <w:b/>
          <w:bCs/>
          <w:color w:val="C00000"/>
          <w:sz w:val="20"/>
          <w:szCs w:val="20"/>
          <w:lang w:val="es-MX"/>
        </w:rPr>
        <w:t>Los BIENES o RECURSOS son</w:t>
      </w:r>
      <w:r w:rsidRPr="003E21E8">
        <w:rPr>
          <w:rFonts w:ascii="Verdana" w:eastAsia="Calibri" w:hAnsi="Verdana" w:cs="Times New Roman"/>
          <w:color w:val="C00000"/>
          <w:sz w:val="20"/>
          <w:szCs w:val="20"/>
          <w:lang w:val="es-MX"/>
        </w:rPr>
        <w:t xml:space="preserve"> todas aquellas cosas materiales o inmateriales que están a disposición del hombre para su consumo, con el fin de satisfacer sus necesidades.</w:t>
      </w:r>
    </w:p>
    <w:p w14:paraId="54272F68" w14:textId="77777777" w:rsidR="003E21E8" w:rsidRPr="003E21E8" w:rsidRDefault="003E21E8" w:rsidP="003E21E8">
      <w:pPr>
        <w:jc w:val="both"/>
        <w:rPr>
          <w:rFonts w:ascii="Verdana" w:eastAsia="Calibri" w:hAnsi="Verdana" w:cs="Times New Roman"/>
          <w:color w:val="C00000"/>
          <w:sz w:val="20"/>
          <w:szCs w:val="20"/>
          <w:lang w:val="es-MX"/>
        </w:rPr>
      </w:pPr>
      <w:r w:rsidRPr="003E21E8">
        <w:rPr>
          <w:rFonts w:ascii="Verdana" w:eastAsia="Calibri" w:hAnsi="Verdana" w:cs="Times New Roman"/>
          <w:color w:val="C00000"/>
          <w:sz w:val="20"/>
          <w:szCs w:val="20"/>
          <w:lang w:val="es-MX"/>
        </w:rPr>
        <w:t>No se refiere sólo a los recursos naturales (tierra, minerales, etc.) sino también a los bienes creados por el hombre e incluso a otros que son intangibles como la inteligencia, creatividad o voluntad de trabajo.</w:t>
      </w:r>
    </w:p>
    <w:p w14:paraId="401A785A" w14:textId="77777777" w:rsidR="007A6B70" w:rsidRDefault="007A6B70" w:rsidP="003E21E8">
      <w:pPr>
        <w:jc w:val="both"/>
        <w:rPr>
          <w:rFonts w:ascii="Verdana" w:eastAsia="Calibri" w:hAnsi="Verdana" w:cs="Times New Roman"/>
          <w:color w:val="C00000"/>
          <w:sz w:val="20"/>
          <w:szCs w:val="20"/>
          <w:lang w:val="es-MX"/>
        </w:rPr>
      </w:pPr>
    </w:p>
    <w:p w14:paraId="7E52968C" w14:textId="1B8107F1" w:rsidR="003E21E8" w:rsidRPr="003E21E8" w:rsidRDefault="003E21E8" w:rsidP="003E21E8">
      <w:pPr>
        <w:jc w:val="both"/>
        <w:rPr>
          <w:rFonts w:ascii="Verdana" w:eastAsia="Calibri" w:hAnsi="Verdana" w:cs="Times New Roman"/>
          <w:color w:val="C00000"/>
          <w:sz w:val="20"/>
          <w:szCs w:val="20"/>
          <w:lang w:val="es-MX"/>
        </w:rPr>
      </w:pPr>
      <w:r w:rsidRPr="003E21E8">
        <w:rPr>
          <w:rFonts w:ascii="Verdana" w:eastAsia="Calibri" w:hAnsi="Verdana" w:cs="Times New Roman"/>
          <w:color w:val="C00000"/>
          <w:sz w:val="20"/>
          <w:szCs w:val="20"/>
          <w:lang w:val="es-MX"/>
        </w:rPr>
        <w:lastRenderedPageBreak/>
        <w:t>Existen, a grandes rasgos, dos tipos de bienes:</w:t>
      </w:r>
    </w:p>
    <w:p w14:paraId="41667D08" w14:textId="004CCE22" w:rsidR="003E21E8" w:rsidRPr="003E21E8" w:rsidRDefault="003E21E8" w:rsidP="003E21E8">
      <w:pPr>
        <w:jc w:val="both"/>
        <w:rPr>
          <w:rFonts w:ascii="Verdana" w:eastAsia="Calibri" w:hAnsi="Verdana" w:cs="Times New Roman"/>
          <w:color w:val="C00000"/>
          <w:sz w:val="20"/>
          <w:szCs w:val="20"/>
          <w:lang w:val="es-MX"/>
        </w:rPr>
      </w:pPr>
      <w:r w:rsidRPr="003E21E8">
        <w:rPr>
          <w:rFonts w:ascii="Verdana" w:eastAsia="Calibri" w:hAnsi="Verdana" w:cs="Times New Roman"/>
          <w:color w:val="C00000"/>
          <w:sz w:val="20"/>
          <w:szCs w:val="20"/>
          <w:lang w:val="es-MX"/>
        </w:rPr>
        <w:t>BIENES LIBRES: son aquellos ilimitados en cantidad y no son propiedad de nadie. Carecen de precio, aunque puedan poseer utilidad o su uso proporcione satisfacción de una necesidad. Por las características enunciadas, no forman parte de los intercambios entre los individuos. Ej. Aire, agua de mar, paisaje.</w:t>
      </w:r>
    </w:p>
    <w:p w14:paraId="13D785A2" w14:textId="00375330" w:rsidR="003E21E8" w:rsidRDefault="003E21E8" w:rsidP="003E21E8">
      <w:pPr>
        <w:jc w:val="both"/>
        <w:rPr>
          <w:rFonts w:ascii="Verdana" w:eastAsia="Calibri" w:hAnsi="Verdana" w:cs="Times New Roman"/>
          <w:color w:val="C00000"/>
          <w:sz w:val="20"/>
          <w:szCs w:val="20"/>
          <w:lang w:val="es-MX"/>
        </w:rPr>
      </w:pPr>
      <w:r w:rsidRPr="003E21E8">
        <w:rPr>
          <w:rFonts w:ascii="Verdana" w:eastAsia="Calibri" w:hAnsi="Verdana" w:cs="Times New Roman"/>
          <w:color w:val="C00000"/>
          <w:sz w:val="20"/>
          <w:szCs w:val="20"/>
          <w:lang w:val="es-MX"/>
        </w:rPr>
        <w:t>BIENES ECONÓMICOS: son llamados también escasos, es decir que nunca existe cantidad suficiente para satisfacer la demanda de los consumidores. Tienen como características el ser escasos, útiles y transferibles. Ej. Inmuebles, rodados, productos alimenticios, electrodomésticos, etc.</w:t>
      </w:r>
    </w:p>
    <w:p w14:paraId="657F1846" w14:textId="77777777" w:rsidR="007A6B70" w:rsidRPr="003E21E8" w:rsidRDefault="007A6B70" w:rsidP="003E21E8">
      <w:pPr>
        <w:jc w:val="both"/>
        <w:rPr>
          <w:rFonts w:ascii="Verdana" w:eastAsia="Calibri" w:hAnsi="Verdana" w:cs="Times New Roman"/>
          <w:color w:val="C00000"/>
          <w:sz w:val="20"/>
          <w:szCs w:val="20"/>
          <w:lang w:val="es-MX"/>
        </w:rPr>
      </w:pPr>
    </w:p>
    <w:p w14:paraId="4E2E56A4" w14:textId="2ACD0F8C" w:rsidR="003E21E8" w:rsidRDefault="003E21E8" w:rsidP="003E21E8">
      <w:pPr>
        <w:jc w:val="both"/>
        <w:rPr>
          <w:rFonts w:ascii="Verdana" w:eastAsia="Calibri" w:hAnsi="Verdana" w:cs="Times New Roman"/>
          <w:b/>
          <w:bCs/>
          <w:color w:val="C00000"/>
          <w:sz w:val="20"/>
          <w:szCs w:val="20"/>
          <w:lang w:val="es-MX"/>
        </w:rPr>
      </w:pPr>
      <w:r w:rsidRPr="003E21E8">
        <w:rPr>
          <w:rFonts w:ascii="Verdana" w:eastAsia="Calibri" w:hAnsi="Verdana" w:cs="Times New Roman"/>
          <w:b/>
          <w:bCs/>
          <w:color w:val="C00000"/>
          <w:sz w:val="20"/>
          <w:szCs w:val="20"/>
          <w:lang w:val="es-MX"/>
        </w:rPr>
        <w:t>Según los distintos tipos de vista los bienes económicos se pueden clasificar de la siguiente manera:</w:t>
      </w:r>
    </w:p>
    <w:p w14:paraId="17DA4275" w14:textId="77777777" w:rsidR="007A6B70" w:rsidRPr="003E21E8" w:rsidRDefault="007A6B70" w:rsidP="003E21E8">
      <w:pPr>
        <w:jc w:val="both"/>
        <w:rPr>
          <w:rFonts w:ascii="Verdana" w:eastAsia="Calibri" w:hAnsi="Verdana" w:cs="Times New Roman"/>
          <w:b/>
          <w:bCs/>
          <w:color w:val="C00000"/>
          <w:sz w:val="20"/>
          <w:szCs w:val="20"/>
          <w:lang w:val="es-MX"/>
        </w:rPr>
      </w:pPr>
    </w:p>
    <w:p w14:paraId="62BEB3A8" w14:textId="2A0985B1" w:rsidR="003E21E8" w:rsidRDefault="003E21E8" w:rsidP="003E21E8">
      <w:pPr>
        <w:numPr>
          <w:ilvl w:val="0"/>
          <w:numId w:val="8"/>
        </w:numPr>
        <w:contextualSpacing/>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En función de las necesidades de consumo</w:t>
      </w:r>
    </w:p>
    <w:p w14:paraId="4A5A9019" w14:textId="77777777" w:rsidR="00DF61BD" w:rsidRPr="003E21E8" w:rsidRDefault="00DF61BD" w:rsidP="00DF61BD">
      <w:pPr>
        <w:ind w:left="720"/>
        <w:contextualSpacing/>
        <w:jc w:val="both"/>
        <w:rPr>
          <w:rFonts w:ascii="Verdana" w:eastAsia="Calibri" w:hAnsi="Verdana" w:cs="Times New Roman"/>
          <w:b/>
          <w:bCs/>
          <w:color w:val="7B7B7B"/>
          <w:sz w:val="20"/>
          <w:szCs w:val="20"/>
          <w:lang w:val="es-MX"/>
        </w:rPr>
      </w:pPr>
    </w:p>
    <w:p w14:paraId="48FF2B51" w14:textId="77777777" w:rsidR="003E21E8" w:rsidRPr="003E21E8" w:rsidRDefault="003E21E8" w:rsidP="003E21E8">
      <w:pPr>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BIENES DE CONSUMO: son aquellos utilizados para satisfacer las necesidades corrientes de quienes los adquieren, su utilidad consiste en cubrir la demanda final de los consumidores. Ej. Alimentos, mesa, juguetes, etc. A su vez pueden clasificarse en durables y no durables.</w:t>
      </w:r>
    </w:p>
    <w:p w14:paraId="002DA2DD" w14:textId="77777777" w:rsidR="003E21E8" w:rsidRPr="003E21E8" w:rsidRDefault="003E21E8" w:rsidP="003E21E8">
      <w:pPr>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Son durables aquellos que brindan al consumidor una cierta cantidad de servicios durante un tiempo relativamente extenso como por ejemplo muebles, vivienda, electrodomésticos, etc.</w:t>
      </w:r>
    </w:p>
    <w:p w14:paraId="71CDA2FE" w14:textId="77777777" w:rsidR="003E21E8" w:rsidRPr="003E21E8" w:rsidRDefault="003E21E8" w:rsidP="003E21E8">
      <w:pPr>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Son no durables aquellas que se consumen o agotan completamente en el acto de satisfacer una necesidad, como por ejemplo alimentos.</w:t>
      </w:r>
    </w:p>
    <w:p w14:paraId="78F2D8A4" w14:textId="77777777" w:rsidR="003E21E8" w:rsidRPr="003E21E8" w:rsidRDefault="003E21E8" w:rsidP="003E21E8">
      <w:pPr>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MEDIOS DE PRODUCCIÓN: son aquellos que se utilizan para la producción o distribución de bienes de consumo o de otros medios de producción. Son también llamados bienes de capital o bienes de uso.</w:t>
      </w:r>
    </w:p>
    <w:p w14:paraId="06CF447F" w14:textId="77777777" w:rsidR="003E21E8" w:rsidRPr="003E21E8" w:rsidRDefault="003E21E8" w:rsidP="003E21E8">
      <w:pPr>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Son durables aquellos que conforman el aparato productivo de un país como, por ejemplo: maquinarias, medios de transporte.</w:t>
      </w:r>
    </w:p>
    <w:p w14:paraId="58837980" w14:textId="661C5B0B" w:rsidR="003E21E8" w:rsidRDefault="003E21E8" w:rsidP="003E21E8">
      <w:pPr>
        <w:jc w:val="both"/>
        <w:rPr>
          <w:rFonts w:ascii="Verdana" w:eastAsia="Calibri" w:hAnsi="Verdana" w:cs="Times New Roman"/>
          <w:b/>
          <w:bCs/>
          <w:color w:val="7B7B7B"/>
          <w:sz w:val="20"/>
          <w:szCs w:val="20"/>
          <w:lang w:val="es-MX"/>
        </w:rPr>
      </w:pPr>
      <w:r w:rsidRPr="003E21E8">
        <w:rPr>
          <w:rFonts w:ascii="Verdana" w:eastAsia="Calibri" w:hAnsi="Verdana" w:cs="Times New Roman"/>
          <w:b/>
          <w:bCs/>
          <w:color w:val="7B7B7B"/>
          <w:sz w:val="20"/>
          <w:szCs w:val="20"/>
          <w:lang w:val="es-MX"/>
        </w:rPr>
        <w:t>Son no durables aquellos que quedan eliminados en una producción, como por ejemplo el gas utilizado para el funcionamiento de un horno industrial.</w:t>
      </w:r>
    </w:p>
    <w:p w14:paraId="68DD9AD2" w14:textId="77777777" w:rsidR="00DF61BD" w:rsidRPr="003E21E8" w:rsidRDefault="00DF61BD" w:rsidP="003E21E8">
      <w:pPr>
        <w:jc w:val="both"/>
        <w:rPr>
          <w:rFonts w:ascii="Verdana" w:eastAsia="Calibri" w:hAnsi="Verdana" w:cs="Times New Roman"/>
          <w:b/>
          <w:bCs/>
          <w:color w:val="7B7B7B"/>
          <w:sz w:val="20"/>
          <w:szCs w:val="20"/>
          <w:lang w:val="es-MX"/>
        </w:rPr>
      </w:pPr>
    </w:p>
    <w:p w14:paraId="46D91AA3" w14:textId="15871B9E" w:rsidR="003E21E8" w:rsidRDefault="003E21E8" w:rsidP="003E21E8">
      <w:pPr>
        <w:numPr>
          <w:ilvl w:val="0"/>
          <w:numId w:val="8"/>
        </w:numPr>
        <w:contextualSpacing/>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En función del nivel de elaboración</w:t>
      </w:r>
    </w:p>
    <w:p w14:paraId="7B3B3664" w14:textId="77777777" w:rsidR="00DF61BD" w:rsidRPr="003E21E8" w:rsidRDefault="00DF61BD" w:rsidP="00DF61BD">
      <w:pPr>
        <w:ind w:left="720"/>
        <w:contextualSpacing/>
        <w:jc w:val="both"/>
        <w:rPr>
          <w:rFonts w:ascii="Verdana" w:eastAsia="Calibri" w:hAnsi="Verdana" w:cs="Times New Roman"/>
          <w:b/>
          <w:bCs/>
          <w:color w:val="385623"/>
          <w:sz w:val="20"/>
          <w:szCs w:val="20"/>
          <w:lang w:val="es-MX"/>
        </w:rPr>
      </w:pPr>
    </w:p>
    <w:p w14:paraId="11DFB1B7" w14:textId="77777777" w:rsidR="003E21E8" w:rsidRP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MATERIAS PRIMAS: son todos los bienes que nos brinda la naturaleza. El hombre es el encargado de obtenerlas mediante la extracción.</w:t>
      </w:r>
    </w:p>
    <w:p w14:paraId="4DB16C6E" w14:textId="77777777" w:rsidR="003E21E8" w:rsidRP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 xml:space="preserve">Son de origen vegetal los que provienen de la agricultura como los cereales. </w:t>
      </w:r>
    </w:p>
    <w:p w14:paraId="2A99A595" w14:textId="77777777" w:rsidR="003E21E8" w:rsidRP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Son de origen animal los cueros, las carnes, las pieles.</w:t>
      </w:r>
    </w:p>
    <w:p w14:paraId="63721500" w14:textId="1A63C49F" w:rsid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Son de origen mineral el hierro, el cobre, el bronce, etc.</w:t>
      </w:r>
    </w:p>
    <w:p w14:paraId="007ABFBD" w14:textId="77777777" w:rsidR="008C4CAB" w:rsidRPr="003E21E8" w:rsidRDefault="008C4CAB" w:rsidP="003E21E8">
      <w:pPr>
        <w:jc w:val="both"/>
        <w:rPr>
          <w:rFonts w:ascii="Verdana" w:eastAsia="Calibri" w:hAnsi="Verdana" w:cs="Times New Roman"/>
          <w:b/>
          <w:bCs/>
          <w:color w:val="385623"/>
          <w:sz w:val="20"/>
          <w:szCs w:val="20"/>
          <w:lang w:val="es-MX"/>
        </w:rPr>
      </w:pPr>
      <w:bookmarkStart w:id="0" w:name="_GoBack"/>
      <w:bookmarkEnd w:id="0"/>
    </w:p>
    <w:p w14:paraId="2A9C92F8" w14:textId="77777777" w:rsidR="003E21E8" w:rsidRP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lastRenderedPageBreak/>
        <w:t>PRODUCTOS SEMIELABORADOS: son aquellos que se encuentran en diferentes etapas del ciclo productivo y que aún no están listos para su venta. Ej. Pintura sin envasar.</w:t>
      </w:r>
    </w:p>
    <w:p w14:paraId="53BEF222" w14:textId="77777777" w:rsidR="003E21E8" w:rsidRP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PRODUCTOS TERMINADOS: son los que han finalizado su etapa de transformación y están en condiciones de satisfacer necesidades de consumo o bien ser utilizados como medios de producción. A su vez se clasifican en intermedios, componentes y finales.</w:t>
      </w:r>
    </w:p>
    <w:p w14:paraId="5F5BEB79" w14:textId="77777777" w:rsidR="003E21E8" w:rsidRP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Son intermedios aquellos que una vez finalizados pasan a ser medios de producción, pero como insumos de otros bienes, perdiendo su identidad. Ej. Harina, pegamento.</w:t>
      </w:r>
    </w:p>
    <w:p w14:paraId="64657B17" w14:textId="77777777" w:rsidR="003E21E8" w:rsidRP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Son partes componentes aquellos que una vez finalizados pasan a formar parte de otros bienes, pero sin perder su identidad de bien anterior, como por ejemplo las piezas del motor de un automóvil.</w:t>
      </w:r>
    </w:p>
    <w:p w14:paraId="242FFE0B" w14:textId="76367480" w:rsidR="003E21E8" w:rsidRDefault="003E21E8" w:rsidP="003E21E8">
      <w:pPr>
        <w:jc w:val="both"/>
        <w:rPr>
          <w:rFonts w:ascii="Verdana" w:eastAsia="Calibri" w:hAnsi="Verdana" w:cs="Times New Roman"/>
          <w:b/>
          <w:bCs/>
          <w:color w:val="385623"/>
          <w:sz w:val="20"/>
          <w:szCs w:val="20"/>
          <w:lang w:val="es-MX"/>
        </w:rPr>
      </w:pPr>
      <w:r w:rsidRPr="003E21E8">
        <w:rPr>
          <w:rFonts w:ascii="Verdana" w:eastAsia="Calibri" w:hAnsi="Verdana" w:cs="Times New Roman"/>
          <w:b/>
          <w:bCs/>
          <w:color w:val="385623"/>
          <w:sz w:val="20"/>
          <w:szCs w:val="20"/>
          <w:lang w:val="es-MX"/>
        </w:rPr>
        <w:t>Son bienes finales aquellos que una vez terminados pasan a ser medios de producción durables sin perder su identidad ni unirse con otros bienes. Ej. Electrodomésticos, maquinarias.</w:t>
      </w:r>
    </w:p>
    <w:p w14:paraId="22205195" w14:textId="77777777" w:rsidR="00DF61BD" w:rsidRPr="003E21E8" w:rsidRDefault="00DF61BD" w:rsidP="003E21E8">
      <w:pPr>
        <w:jc w:val="both"/>
        <w:rPr>
          <w:rFonts w:ascii="Verdana" w:eastAsia="Calibri" w:hAnsi="Verdana" w:cs="Times New Roman"/>
          <w:b/>
          <w:bCs/>
          <w:color w:val="385623"/>
          <w:sz w:val="20"/>
          <w:szCs w:val="20"/>
          <w:lang w:val="es-MX"/>
        </w:rPr>
      </w:pPr>
    </w:p>
    <w:p w14:paraId="6031B9EB" w14:textId="074EBECC" w:rsidR="003E21E8" w:rsidRDefault="003E21E8" w:rsidP="003E21E8">
      <w:pPr>
        <w:numPr>
          <w:ilvl w:val="0"/>
          <w:numId w:val="8"/>
        </w:numPr>
        <w:contextualSpacing/>
        <w:jc w:val="both"/>
        <w:rPr>
          <w:rFonts w:ascii="Verdana" w:eastAsia="Calibri" w:hAnsi="Verdana" w:cs="Times New Roman"/>
          <w:b/>
          <w:bCs/>
          <w:color w:val="002060"/>
          <w:sz w:val="20"/>
          <w:szCs w:val="20"/>
          <w:lang w:val="es-MX"/>
        </w:rPr>
      </w:pPr>
      <w:r w:rsidRPr="003E21E8">
        <w:rPr>
          <w:rFonts w:ascii="Verdana" w:eastAsia="Calibri" w:hAnsi="Verdana" w:cs="Times New Roman"/>
          <w:b/>
          <w:bCs/>
          <w:color w:val="002060"/>
          <w:sz w:val="20"/>
          <w:szCs w:val="20"/>
          <w:lang w:val="es-MX"/>
        </w:rPr>
        <w:t>En función de la relación entre ellos</w:t>
      </w:r>
    </w:p>
    <w:p w14:paraId="3BF48431" w14:textId="77777777" w:rsidR="00DF61BD" w:rsidRDefault="00DF61BD" w:rsidP="003E21E8">
      <w:pPr>
        <w:jc w:val="both"/>
        <w:rPr>
          <w:rFonts w:ascii="Verdana" w:eastAsia="Calibri" w:hAnsi="Verdana" w:cs="Times New Roman"/>
          <w:b/>
          <w:bCs/>
          <w:color w:val="002060"/>
          <w:sz w:val="20"/>
          <w:szCs w:val="20"/>
          <w:lang w:val="es-MX"/>
        </w:rPr>
      </w:pPr>
    </w:p>
    <w:p w14:paraId="6EB668F9" w14:textId="3CE86EEE" w:rsidR="003E21E8" w:rsidRPr="003E21E8" w:rsidRDefault="003E21E8" w:rsidP="003E21E8">
      <w:pPr>
        <w:jc w:val="both"/>
        <w:rPr>
          <w:rFonts w:ascii="Verdana" w:eastAsia="Calibri" w:hAnsi="Verdana" w:cs="Times New Roman"/>
          <w:b/>
          <w:bCs/>
          <w:color w:val="002060"/>
          <w:sz w:val="20"/>
          <w:szCs w:val="20"/>
          <w:lang w:val="es-MX"/>
        </w:rPr>
      </w:pPr>
      <w:r w:rsidRPr="003E21E8">
        <w:rPr>
          <w:rFonts w:ascii="Verdana" w:eastAsia="Calibri" w:hAnsi="Verdana" w:cs="Times New Roman"/>
          <w:b/>
          <w:bCs/>
          <w:color w:val="002060"/>
          <w:sz w:val="20"/>
          <w:szCs w:val="20"/>
          <w:lang w:val="es-MX"/>
        </w:rPr>
        <w:t>BIENES COMPLEMENTARIOS: son aquellos que se utilizan conjuntamente para satisfacer una necesidad de consumo o de producción. La relación que se establece entre estos bienes es tal que el consumo de uno va directamente aparejado al del que lo complementa. Son ejemplos: el auto y el combustible, etc.</w:t>
      </w:r>
    </w:p>
    <w:p w14:paraId="66E61B48" w14:textId="77777777" w:rsidR="003E21E8" w:rsidRPr="003E21E8" w:rsidRDefault="003E21E8" w:rsidP="003E21E8">
      <w:pPr>
        <w:jc w:val="both"/>
        <w:rPr>
          <w:rFonts w:ascii="Verdana" w:eastAsia="Calibri" w:hAnsi="Verdana" w:cs="Times New Roman"/>
          <w:b/>
          <w:bCs/>
          <w:color w:val="002060"/>
          <w:sz w:val="20"/>
          <w:szCs w:val="20"/>
          <w:lang w:val="es-MX"/>
        </w:rPr>
      </w:pPr>
      <w:r w:rsidRPr="003E21E8">
        <w:rPr>
          <w:rFonts w:ascii="Verdana" w:eastAsia="Calibri" w:hAnsi="Verdana" w:cs="Times New Roman"/>
          <w:b/>
          <w:bCs/>
          <w:color w:val="002060"/>
          <w:sz w:val="20"/>
          <w:szCs w:val="20"/>
          <w:lang w:val="es-MX"/>
        </w:rPr>
        <w:t>BIENES SUSTITUTOS: llamados también competitivos. Son aquellos que, aunque poseen diferencias entre sí, pueden satisfacer la misma necesidad del consumidor o usuario. Ejemplo: para llegar a un destino determinado, una persona puede optar por trasladarse en tren, taxi o colectivo.</w:t>
      </w:r>
    </w:p>
    <w:p w14:paraId="24B178B1" w14:textId="77777777" w:rsidR="003E21E8" w:rsidRPr="003E21E8" w:rsidRDefault="003E21E8" w:rsidP="003E21E8">
      <w:pPr>
        <w:jc w:val="both"/>
        <w:rPr>
          <w:rFonts w:ascii="Verdana" w:eastAsia="Calibri" w:hAnsi="Verdana" w:cs="Times New Roman"/>
          <w:b/>
          <w:bCs/>
          <w:color w:val="002060"/>
          <w:sz w:val="20"/>
          <w:szCs w:val="20"/>
          <w:lang w:val="es-MX"/>
        </w:rPr>
      </w:pPr>
      <w:r w:rsidRPr="003E21E8">
        <w:rPr>
          <w:rFonts w:ascii="Verdana" w:eastAsia="Calibri" w:hAnsi="Verdana" w:cs="Times New Roman"/>
          <w:b/>
          <w:bCs/>
          <w:color w:val="002060"/>
          <w:sz w:val="20"/>
          <w:szCs w:val="20"/>
          <w:lang w:val="es-MX"/>
        </w:rPr>
        <w:t xml:space="preserve">BIENES INDEPENDIENTES: son aquellos que no tienen relación entre sí para la satisfacción de necesidades, no son complementarios ni sustitutos. Ej.: mesas y sillas. </w:t>
      </w:r>
    </w:p>
    <w:p w14:paraId="2B3689C8" w14:textId="77777777" w:rsidR="003E21E8" w:rsidRPr="003E21E8" w:rsidRDefault="003E21E8" w:rsidP="003E21E8">
      <w:pPr>
        <w:jc w:val="both"/>
        <w:rPr>
          <w:rFonts w:ascii="Verdana" w:eastAsia="Calibri" w:hAnsi="Verdana" w:cs="Times New Roman"/>
          <w:b/>
          <w:bCs/>
          <w:color w:val="C45911"/>
          <w:sz w:val="20"/>
          <w:szCs w:val="20"/>
          <w:lang w:val="es-MX"/>
        </w:rPr>
      </w:pPr>
    </w:p>
    <w:p w14:paraId="665081FD" w14:textId="77777777" w:rsidR="003E21E8" w:rsidRPr="003E21E8" w:rsidRDefault="003E21E8" w:rsidP="003E21E8">
      <w:pPr>
        <w:jc w:val="both"/>
        <w:rPr>
          <w:rFonts w:ascii="Verdana" w:eastAsia="Calibri" w:hAnsi="Verdana" w:cs="Times New Roman"/>
          <w:b/>
          <w:bCs/>
          <w:color w:val="C45911"/>
          <w:sz w:val="20"/>
          <w:szCs w:val="20"/>
          <w:lang w:val="es-MX"/>
        </w:rPr>
      </w:pPr>
      <w:r w:rsidRPr="003E21E8">
        <w:rPr>
          <w:rFonts w:ascii="Verdana" w:eastAsia="Calibri" w:hAnsi="Verdana" w:cs="Times New Roman"/>
          <w:b/>
          <w:bCs/>
          <w:color w:val="C45911"/>
          <w:sz w:val="20"/>
          <w:szCs w:val="20"/>
          <w:lang w:val="es-MX"/>
        </w:rPr>
        <w:t>Se entiende por SERVICIOS, las actividades que se destinan directa o indirectamente a satisfacer las necesidades de las personas, con la particularidad de que no se produce ningún tipo de bien material.</w:t>
      </w:r>
    </w:p>
    <w:p w14:paraId="3997B9ED" w14:textId="77777777" w:rsidR="003E21E8" w:rsidRPr="003E21E8" w:rsidRDefault="003E21E8" w:rsidP="003E21E8">
      <w:pPr>
        <w:jc w:val="both"/>
        <w:rPr>
          <w:rFonts w:ascii="Verdana" w:eastAsia="Calibri" w:hAnsi="Verdana" w:cs="Times New Roman"/>
          <w:b/>
          <w:bCs/>
          <w:color w:val="C45911"/>
          <w:sz w:val="20"/>
          <w:szCs w:val="20"/>
          <w:lang w:val="es-MX"/>
        </w:rPr>
      </w:pPr>
      <w:r w:rsidRPr="003E21E8">
        <w:rPr>
          <w:rFonts w:ascii="Verdana" w:eastAsia="Calibri" w:hAnsi="Verdana" w:cs="Times New Roman"/>
          <w:b/>
          <w:bCs/>
          <w:color w:val="C45911"/>
          <w:sz w:val="20"/>
          <w:szCs w:val="20"/>
          <w:lang w:val="es-MX"/>
        </w:rPr>
        <w:t>Son ejemplos: la distribución de bienes, actividades que satisfacen necesidades culturales, de salud, servicios que prestan los bancos o las compañías de seguro, etc.</w:t>
      </w:r>
    </w:p>
    <w:p w14:paraId="0CC48BF9" w14:textId="77777777" w:rsidR="003E21E8" w:rsidRPr="003E21E8" w:rsidRDefault="003E21E8" w:rsidP="003E21E8">
      <w:pPr>
        <w:jc w:val="both"/>
        <w:rPr>
          <w:rFonts w:ascii="Verdana" w:eastAsia="Calibri" w:hAnsi="Verdana" w:cs="Times New Roman"/>
          <w:sz w:val="20"/>
          <w:szCs w:val="20"/>
          <w:lang w:val="es-MX"/>
        </w:rPr>
      </w:pPr>
    </w:p>
    <w:p w14:paraId="6B3A7EE2" w14:textId="77777777" w:rsidR="003E21E8" w:rsidRPr="003E21E8" w:rsidRDefault="003E21E8" w:rsidP="003E21E8">
      <w:pPr>
        <w:jc w:val="both"/>
        <w:rPr>
          <w:rFonts w:ascii="Verdana" w:eastAsia="Calibri" w:hAnsi="Verdana" w:cs="Times New Roman"/>
          <w:b/>
          <w:bCs/>
          <w:sz w:val="20"/>
          <w:szCs w:val="20"/>
          <w:lang w:val="es-MX"/>
        </w:rPr>
      </w:pPr>
      <w:r w:rsidRPr="003E21E8">
        <w:rPr>
          <w:rFonts w:ascii="Verdana" w:eastAsia="Calibri" w:hAnsi="Verdana" w:cs="Times New Roman"/>
          <w:b/>
          <w:bCs/>
          <w:sz w:val="20"/>
          <w:szCs w:val="20"/>
          <w:lang w:val="es-MX"/>
        </w:rPr>
        <w:t>Los consumidores</w:t>
      </w:r>
    </w:p>
    <w:p w14:paraId="3E22A37B" w14:textId="10EBB9AF"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 xml:space="preserve">En Economía, un consumidor es una persona u organización que demanda bienes o servicios proporcionados por el productor o el proveedor de bienes o servicios. Es decir, es un agente económico con una serie de necesidades y deseos, que cuenta </w:t>
      </w:r>
      <w:r w:rsidRPr="003E21E8">
        <w:rPr>
          <w:rFonts w:ascii="Verdana" w:eastAsia="Calibri" w:hAnsi="Verdana" w:cs="Times New Roman"/>
          <w:sz w:val="20"/>
          <w:szCs w:val="20"/>
          <w:lang w:val="es-MX"/>
        </w:rPr>
        <w:lastRenderedPageBreak/>
        <w:t>con una renta disponible con la que puede satisfacer esas necesidades y deseos a través de los mecanismos de mercado.</w:t>
      </w:r>
    </w:p>
    <w:p w14:paraId="51E6776E" w14:textId="77777777"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Así, no se consideran consumidores aquellos que adquieren bienes y servicios para incorporarlos a un proceso productivo o a una actividad comercial. En este sentido, el consumidor es de una u otra forma el usuario final del bien.</w:t>
      </w:r>
    </w:p>
    <w:p w14:paraId="11809752" w14:textId="77777777"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En el ámbito de los negocios o la economía, cuando se habla de consumidor, en realidad, se hace referencia a la persona – como – consumidor. El consumidor es la persona a la que Marketing dirige sus acciones para orientar e incitar a la compra.</w:t>
      </w:r>
    </w:p>
    <w:p w14:paraId="0D39EEE6" w14:textId="77777777" w:rsidR="003E21E8" w:rsidRPr="003E21E8" w:rsidRDefault="003E21E8" w:rsidP="003E21E8">
      <w:pPr>
        <w:jc w:val="both"/>
        <w:rPr>
          <w:rFonts w:ascii="Verdana" w:eastAsia="Calibri" w:hAnsi="Verdana" w:cs="Times New Roman"/>
          <w:b/>
          <w:bCs/>
          <w:sz w:val="20"/>
          <w:szCs w:val="20"/>
          <w:lang w:val="es-MX"/>
        </w:rPr>
      </w:pPr>
    </w:p>
    <w:p w14:paraId="028E9353" w14:textId="77777777" w:rsidR="003E21E8" w:rsidRPr="003E21E8" w:rsidRDefault="003E21E8" w:rsidP="003E21E8">
      <w:pPr>
        <w:jc w:val="both"/>
        <w:rPr>
          <w:rFonts w:ascii="Verdana" w:eastAsia="Calibri" w:hAnsi="Verdana" w:cs="Times New Roman"/>
          <w:b/>
          <w:bCs/>
          <w:sz w:val="20"/>
          <w:szCs w:val="20"/>
          <w:lang w:val="es-MX"/>
        </w:rPr>
      </w:pPr>
      <w:r w:rsidRPr="003E21E8">
        <w:rPr>
          <w:rFonts w:ascii="Verdana" w:eastAsia="Calibri" w:hAnsi="Verdana" w:cs="Times New Roman"/>
          <w:b/>
          <w:bCs/>
          <w:sz w:val="20"/>
          <w:szCs w:val="20"/>
          <w:lang w:val="es-MX"/>
        </w:rPr>
        <w:t>TEORÍA DEL CONSUMIDOR</w:t>
      </w:r>
    </w:p>
    <w:p w14:paraId="65B93682" w14:textId="09F79477" w:rsid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La teoría del consumidor forma parte de la microeconomía, estudia el comportamiento de los agentes económicos en su carácter de demandante de bienes y servicios.</w:t>
      </w:r>
    </w:p>
    <w:p w14:paraId="1D56322B" w14:textId="5E044ADF"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Analizaremos este concepto desde la teoría neoclásica y la teoría post keynesiana.</w:t>
      </w:r>
    </w:p>
    <w:tbl>
      <w:tblPr>
        <w:tblStyle w:val="Tabladelista6concolores-nfasis41"/>
        <w:tblW w:w="0" w:type="auto"/>
        <w:tblLook w:val="04A0" w:firstRow="1" w:lastRow="0" w:firstColumn="1" w:lastColumn="0" w:noHBand="0" w:noVBand="1"/>
      </w:tblPr>
      <w:tblGrid>
        <w:gridCol w:w="4233"/>
        <w:gridCol w:w="4271"/>
      </w:tblGrid>
      <w:tr w:rsidR="003E21E8" w:rsidRPr="003E21E8" w14:paraId="2A02847E" w14:textId="77777777" w:rsidTr="007A6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tcPr>
          <w:p w14:paraId="45088200" w14:textId="77777777"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Los neoclásicos</w:t>
            </w:r>
          </w:p>
          <w:p w14:paraId="727011F7" w14:textId="77777777" w:rsidR="003E21E8" w:rsidRPr="003E21E8" w:rsidRDefault="003E21E8" w:rsidP="003E21E8">
            <w:pPr>
              <w:jc w:val="both"/>
              <w:rPr>
                <w:rFonts w:ascii="Verdana" w:eastAsia="Calibri" w:hAnsi="Verdana" w:cs="Times New Roman"/>
                <w:sz w:val="20"/>
                <w:szCs w:val="20"/>
                <w:lang w:val="es-MX"/>
              </w:rPr>
            </w:pPr>
          </w:p>
        </w:tc>
        <w:tc>
          <w:tcPr>
            <w:tcW w:w="4435" w:type="dxa"/>
          </w:tcPr>
          <w:p w14:paraId="506E1403" w14:textId="77777777" w:rsidR="003E21E8" w:rsidRPr="003E21E8" w:rsidRDefault="003E21E8" w:rsidP="003E21E8">
            <w:pPr>
              <w:jc w:val="both"/>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20"/>
                <w:szCs w:val="20"/>
                <w:lang w:val="es-MX"/>
              </w:rPr>
            </w:pPr>
            <w:r w:rsidRPr="003E21E8">
              <w:rPr>
                <w:rFonts w:ascii="Verdana" w:eastAsia="Calibri" w:hAnsi="Verdana" w:cs="Times New Roman"/>
                <w:sz w:val="20"/>
                <w:szCs w:val="20"/>
                <w:lang w:val="es-MX"/>
              </w:rPr>
              <w:t>Los posts–keynesianos</w:t>
            </w:r>
          </w:p>
        </w:tc>
      </w:tr>
      <w:tr w:rsidR="003E21E8" w:rsidRPr="003E21E8" w14:paraId="0D30BBE7" w14:textId="77777777" w:rsidTr="007A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tcPr>
          <w:p w14:paraId="3DA1A19A" w14:textId="77777777"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 xml:space="preserve">Afirman que los consumidores siempre eligen el mejor “carrito de bienes” (conjunto de bienes y servicios que consumen las economías domésticas) que pueden adquirir. En esta elección existen dos proposiciones: el mejor carrito (las preferencias de los consumidores en términos de utilidad) y las posibilidades de adquirir (se refiere al presupuesto del individuo). </w:t>
            </w:r>
          </w:p>
          <w:p w14:paraId="7CC163E3" w14:textId="77777777" w:rsidR="003E21E8" w:rsidRPr="003E21E8" w:rsidRDefault="003E21E8" w:rsidP="003E21E8">
            <w:pPr>
              <w:jc w:val="both"/>
              <w:rPr>
                <w:rFonts w:ascii="Verdana" w:eastAsia="Calibri" w:hAnsi="Verdana" w:cs="Times New Roman"/>
                <w:sz w:val="20"/>
                <w:szCs w:val="20"/>
                <w:lang w:val="es-MX"/>
              </w:rPr>
            </w:pPr>
          </w:p>
        </w:tc>
        <w:tc>
          <w:tcPr>
            <w:tcW w:w="4435" w:type="dxa"/>
          </w:tcPr>
          <w:p w14:paraId="2221FE97" w14:textId="0EB2CFC5" w:rsidR="003E21E8" w:rsidRPr="003E21E8" w:rsidRDefault="003E21E8" w:rsidP="003E21E8">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20"/>
                <w:szCs w:val="20"/>
                <w:lang w:val="es-MX"/>
              </w:rPr>
            </w:pPr>
            <w:r w:rsidRPr="003E21E8">
              <w:rPr>
                <w:rFonts w:ascii="Verdana" w:eastAsia="Calibri" w:hAnsi="Verdana" w:cs="Times New Roman"/>
                <w:sz w:val="20"/>
                <w:szCs w:val="20"/>
                <w:lang w:val="es-MX"/>
              </w:rPr>
              <w:t>Admiten que el consumidor dividiría los bienes entre categorías y pre asignaría una parte del presupuesto a cada categoría. Existe una cierta evidencia de que los consumidores gastan su dinero de esta manera</w:t>
            </w:r>
            <w:r w:rsidR="00DF61BD">
              <w:rPr>
                <w:rFonts w:ascii="Verdana" w:eastAsia="Calibri" w:hAnsi="Verdana" w:cs="Times New Roman"/>
                <w:sz w:val="20"/>
                <w:szCs w:val="20"/>
                <w:lang w:val="es-MX"/>
              </w:rPr>
              <w:t>.</w:t>
            </w:r>
          </w:p>
        </w:tc>
      </w:tr>
      <w:tr w:rsidR="003E21E8" w:rsidRPr="003E21E8" w14:paraId="79B36666" w14:textId="77777777" w:rsidTr="007A6B70">
        <w:tc>
          <w:tcPr>
            <w:cnfStyle w:val="001000000000" w:firstRow="0" w:lastRow="0" w:firstColumn="1" w:lastColumn="0" w:oddVBand="0" w:evenVBand="0" w:oddHBand="0" w:evenHBand="0" w:firstRowFirstColumn="0" w:firstRowLastColumn="0" w:lastRowFirstColumn="0" w:lastRowLastColumn="0"/>
            <w:tcW w:w="4403" w:type="dxa"/>
          </w:tcPr>
          <w:p w14:paraId="21A5469D" w14:textId="77777777" w:rsidR="003E21E8" w:rsidRPr="003E21E8" w:rsidRDefault="003E21E8" w:rsidP="003E21E8">
            <w:pPr>
              <w:jc w:val="both"/>
              <w:rPr>
                <w:rFonts w:ascii="Verdana" w:eastAsia="Calibri" w:hAnsi="Verdana" w:cs="Times New Roman"/>
                <w:sz w:val="20"/>
                <w:szCs w:val="20"/>
                <w:lang w:val="es-MX"/>
              </w:rPr>
            </w:pPr>
            <w:r w:rsidRPr="003E21E8">
              <w:rPr>
                <w:rFonts w:ascii="Verdana" w:eastAsia="Calibri" w:hAnsi="Verdana" w:cs="Times New Roman"/>
                <w:sz w:val="20"/>
                <w:szCs w:val="20"/>
                <w:lang w:val="es-MX"/>
              </w:rPr>
              <w:t xml:space="preserve"> </w:t>
            </w:r>
          </w:p>
        </w:tc>
        <w:tc>
          <w:tcPr>
            <w:tcW w:w="4435" w:type="dxa"/>
          </w:tcPr>
          <w:p w14:paraId="5C92C9A1" w14:textId="77777777" w:rsidR="003E21E8" w:rsidRPr="003E21E8" w:rsidRDefault="003E21E8" w:rsidP="003E21E8">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20"/>
                <w:szCs w:val="20"/>
                <w:lang w:val="es-MX"/>
              </w:rPr>
            </w:pPr>
            <w:r w:rsidRPr="003E21E8">
              <w:rPr>
                <w:rFonts w:ascii="Verdana" w:eastAsia="Calibri" w:hAnsi="Verdana" w:cs="Times New Roman"/>
                <w:sz w:val="20"/>
                <w:szCs w:val="20"/>
                <w:lang w:val="es-MX"/>
              </w:rPr>
              <w:t>Se ha comprobado empíricamente que la gran mayoría de decisiones de los consumidores son espontáneas y se basan en rutinas o procedimientos que no atiende a más de uno o dos criterios. Los consumidores no examinan sistemáticamente todas las opciones posibles, salvo para ciertos bienes. Los procedimientos dependen mucho más de la costumbre previa que del análisis racional de todas las posibilidades.</w:t>
            </w:r>
          </w:p>
          <w:p w14:paraId="064E021A" w14:textId="77777777" w:rsidR="003E21E8" w:rsidRPr="003E21E8" w:rsidRDefault="003E21E8" w:rsidP="003E21E8">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20"/>
                <w:szCs w:val="20"/>
                <w:lang w:val="es-MX"/>
              </w:rPr>
            </w:pPr>
          </w:p>
        </w:tc>
      </w:tr>
    </w:tbl>
    <w:p w14:paraId="44F08675" w14:textId="56AB1268" w:rsidR="00F77A2D" w:rsidRDefault="00F77A2D" w:rsidP="003E21E8">
      <w:pPr>
        <w:jc w:val="both"/>
        <w:rPr>
          <w:rFonts w:ascii="Verdana" w:hAnsi="Verdana"/>
        </w:rPr>
      </w:pPr>
    </w:p>
    <w:p w14:paraId="7BEDFD37" w14:textId="77777777" w:rsidR="003E21E8" w:rsidRPr="00E1767E" w:rsidRDefault="003E21E8" w:rsidP="003E21E8">
      <w:pPr>
        <w:jc w:val="both"/>
        <w:rPr>
          <w:rFonts w:ascii="Verdana" w:hAnsi="Verdana"/>
        </w:rPr>
      </w:pPr>
    </w:p>
    <w:sectPr w:rsidR="003E21E8" w:rsidRPr="00E1767E" w:rsidSect="00383628">
      <w:headerReference w:type="default" r:id="rId7"/>
      <w:footerReference w:type="default" r:id="rId8"/>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4616C" w14:textId="77777777" w:rsidR="00204D7F" w:rsidRDefault="00204D7F" w:rsidP="00D76685">
      <w:pPr>
        <w:spacing w:after="0" w:line="240" w:lineRule="auto"/>
      </w:pPr>
      <w:r>
        <w:separator/>
      </w:r>
    </w:p>
  </w:endnote>
  <w:endnote w:type="continuationSeparator" w:id="0">
    <w:p w14:paraId="6FA14013" w14:textId="77777777" w:rsidR="00204D7F" w:rsidRDefault="00204D7F" w:rsidP="00D7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079"/>
      <w:gridCol w:w="425"/>
    </w:tblGrid>
    <w:tr w:rsidR="00357CA2" w14:paraId="0A1DC0F8" w14:textId="77777777" w:rsidTr="003E21E8">
      <w:trPr>
        <w:jc w:val="right"/>
      </w:trPr>
      <w:tc>
        <w:tcPr>
          <w:tcW w:w="4795" w:type="dxa"/>
          <w:vAlign w:val="center"/>
        </w:tcPr>
        <w:sdt>
          <w:sdtPr>
            <w:rPr>
              <w:sz w:val="16"/>
              <w:szCs w:val="16"/>
            </w:rPr>
            <w:alias w:val="Autor"/>
            <w:tag w:val=""/>
            <w:id w:val="1534539408"/>
            <w:placeholder>
              <w:docPart w:val="AA6B69D869CC4623BBBD8E8052205671"/>
            </w:placeholder>
            <w:dataBinding w:prefixMappings="xmlns:ns0='http://purl.org/dc/elements/1.1/' xmlns:ns1='http://schemas.openxmlformats.org/package/2006/metadata/core-properties' " w:xpath="/ns1:coreProperties[1]/ns0:creator[1]" w:storeItemID="{6C3C8BC8-F283-45AE-878A-BAB7291924A1}"/>
            <w:text/>
          </w:sdtPr>
          <w:sdtEndPr>
            <w:rPr>
              <w:sz w:val="22"/>
              <w:szCs w:val="22"/>
            </w:rPr>
          </w:sdtEndPr>
          <w:sdtContent>
            <w:p w14:paraId="031F4484" w14:textId="79AFD296" w:rsidR="00357CA2" w:rsidRPr="003E21E8" w:rsidRDefault="00F774CC" w:rsidP="00F2110F">
              <w:pPr>
                <w:pStyle w:val="Encabezado"/>
                <w:jc w:val="right"/>
                <w:rPr>
                  <w:caps/>
                  <w:color w:val="000000"/>
                </w:rPr>
              </w:pPr>
              <w:r w:rsidRPr="003E21E8">
                <w:t>LIC. MA. ISABEL QUIROGA</w:t>
              </w:r>
              <w:r w:rsidR="00357CA2" w:rsidRPr="003E21E8">
                <w:t xml:space="preserve"> -202</w:t>
              </w:r>
              <w:r w:rsidR="00F2110F">
                <w:t>4</w:t>
              </w:r>
            </w:p>
          </w:sdtContent>
        </w:sdt>
      </w:tc>
      <w:tc>
        <w:tcPr>
          <w:tcW w:w="250" w:type="pct"/>
          <w:shd w:val="clear" w:color="auto" w:fill="ED7D31"/>
          <w:vAlign w:val="center"/>
        </w:tcPr>
        <w:p w14:paraId="61941CB2" w14:textId="59C4AF70" w:rsidR="00357CA2" w:rsidRPr="003E21E8" w:rsidRDefault="00357CA2">
          <w:pPr>
            <w:pStyle w:val="Piedepgina"/>
            <w:jc w:val="center"/>
            <w:rPr>
              <w:color w:val="FFFFFF"/>
            </w:rPr>
          </w:pPr>
          <w:r w:rsidRPr="003E21E8">
            <w:rPr>
              <w:color w:val="FFFFFF"/>
            </w:rPr>
            <w:fldChar w:fldCharType="begin"/>
          </w:r>
          <w:r w:rsidRPr="003E21E8">
            <w:rPr>
              <w:color w:val="FFFFFF"/>
            </w:rPr>
            <w:instrText>PAGE   \* MERGEFORMAT</w:instrText>
          </w:r>
          <w:r w:rsidRPr="003E21E8">
            <w:rPr>
              <w:color w:val="FFFFFF"/>
            </w:rPr>
            <w:fldChar w:fldCharType="separate"/>
          </w:r>
          <w:r w:rsidR="00AD119E" w:rsidRPr="00AD119E">
            <w:rPr>
              <w:noProof/>
              <w:color w:val="FFFFFF"/>
              <w:lang w:val="es-ES"/>
            </w:rPr>
            <w:t>1</w:t>
          </w:r>
          <w:r w:rsidRPr="003E21E8">
            <w:rPr>
              <w:color w:val="FFFFFF"/>
            </w:rPr>
            <w:fldChar w:fldCharType="end"/>
          </w:r>
        </w:p>
      </w:tc>
    </w:tr>
  </w:tbl>
  <w:p w14:paraId="5C3702B0" w14:textId="77777777" w:rsidR="00357CA2" w:rsidRDefault="00357C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90C60" w14:textId="77777777" w:rsidR="00204D7F" w:rsidRDefault="00204D7F" w:rsidP="00D76685">
      <w:pPr>
        <w:spacing w:after="0" w:line="240" w:lineRule="auto"/>
      </w:pPr>
      <w:r>
        <w:separator/>
      </w:r>
    </w:p>
  </w:footnote>
  <w:footnote w:type="continuationSeparator" w:id="0">
    <w:p w14:paraId="046E2A84" w14:textId="77777777" w:rsidR="00204D7F" w:rsidRDefault="00204D7F" w:rsidP="00D76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A0FA2" w14:textId="77777777" w:rsidR="00F2110F" w:rsidRDefault="00F0494F" w:rsidP="00C20D98">
    <w:pPr>
      <w:jc w:val="center"/>
      <w:rPr>
        <w:rFonts w:ascii="Bradley Hand ITC" w:hAnsi="Bradley Hand ITC"/>
        <w:noProof/>
        <w:sz w:val="20"/>
        <w:szCs w:val="20"/>
        <w:lang w:eastAsia="es-ES"/>
      </w:rPr>
    </w:pPr>
    <w:bookmarkStart w:id="1" w:name="_Hlk100416441"/>
    <w:bookmarkStart w:id="2" w:name="_Hlk71278989"/>
    <w:r w:rsidRPr="00C20D98">
      <w:rPr>
        <w:rFonts w:ascii="Bradley Hand ITC" w:hAnsi="Bradley Hand ITC"/>
        <w:i/>
        <w:iCs/>
        <w:noProof/>
        <w:sz w:val="20"/>
        <w:szCs w:val="20"/>
        <w:lang w:val="en-US"/>
      </w:rPr>
      <w:drawing>
        <wp:anchor distT="0" distB="0" distL="114300" distR="114300" simplePos="0" relativeHeight="251657728" behindDoc="1" locked="0" layoutInCell="1" allowOverlap="1" wp14:anchorId="15F3A853" wp14:editId="4CC88085">
          <wp:simplePos x="0" y="0"/>
          <wp:positionH relativeFrom="column">
            <wp:posOffset>5130165</wp:posOffset>
          </wp:positionH>
          <wp:positionV relativeFrom="paragraph">
            <wp:posOffset>-163830</wp:posOffset>
          </wp:positionV>
          <wp:extent cx="809625" cy="514350"/>
          <wp:effectExtent l="0" t="0" r="9525" b="0"/>
          <wp:wrapThrough wrapText="bothSides">
            <wp:wrapPolygon edited="0">
              <wp:start x="0" y="0"/>
              <wp:lineTo x="0" y="20800"/>
              <wp:lineTo x="21346" y="20800"/>
              <wp:lineTo x="2134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514350"/>
                  </a:xfrm>
                  <a:prstGeom prst="rect">
                    <a:avLst/>
                  </a:prstGeom>
                  <a:noFill/>
                </pic:spPr>
              </pic:pic>
            </a:graphicData>
          </a:graphic>
          <wp14:sizeRelH relativeFrom="page">
            <wp14:pctWidth>0</wp14:pctWidth>
          </wp14:sizeRelH>
          <wp14:sizeRelV relativeFrom="page">
            <wp14:pctHeight>0</wp14:pctHeight>
          </wp14:sizeRelV>
        </wp:anchor>
      </w:drawing>
    </w:r>
    <w:r w:rsidR="00C20D98" w:rsidRPr="00C20D98">
      <w:rPr>
        <w:rFonts w:ascii="Bradley Hand ITC" w:hAnsi="Bradley Hand ITC"/>
        <w:noProof/>
        <w:sz w:val="20"/>
        <w:szCs w:val="20"/>
        <w:lang w:eastAsia="es-ES"/>
      </w:rPr>
      <w:t>Colegio San Antonio de Padua - Departamento Economía</w:t>
    </w:r>
  </w:p>
  <w:p w14:paraId="00B434AB" w14:textId="1D1E3313" w:rsidR="00C20D98" w:rsidRPr="00C20D98" w:rsidRDefault="00F2110F" w:rsidP="00C20D98">
    <w:pPr>
      <w:jc w:val="center"/>
      <w:rPr>
        <w:rFonts w:ascii="Bradley Hand ITC" w:hAnsi="Bradley Hand ITC"/>
        <w:noProof/>
        <w:sz w:val="20"/>
        <w:szCs w:val="20"/>
        <w:lang w:eastAsia="es-ES"/>
      </w:rPr>
    </w:pPr>
    <w:r>
      <w:rPr>
        <w:rFonts w:ascii="Bradley Hand ITC" w:hAnsi="Bradley Hand ITC"/>
        <w:noProof/>
        <w:sz w:val="20"/>
        <w:szCs w:val="20"/>
        <w:lang w:eastAsia="es-ES"/>
      </w:rPr>
      <w:t xml:space="preserve"> ECONOMIA GLOBAL</w:t>
    </w:r>
  </w:p>
  <w:bookmarkEnd w:id="1"/>
  <w:bookmarkEnd w:id="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1CE2"/>
    <w:multiLevelType w:val="hybridMultilevel"/>
    <w:tmpl w:val="3FEA5D9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74A4175"/>
    <w:multiLevelType w:val="hybridMultilevel"/>
    <w:tmpl w:val="12CA54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86A7B83"/>
    <w:multiLevelType w:val="hybridMultilevel"/>
    <w:tmpl w:val="8F8C91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AA03EBD"/>
    <w:multiLevelType w:val="hybridMultilevel"/>
    <w:tmpl w:val="BFAA6E58"/>
    <w:lvl w:ilvl="0" w:tplc="E250D20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0B6A1E3A"/>
    <w:multiLevelType w:val="hybridMultilevel"/>
    <w:tmpl w:val="099C28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2AD2B60"/>
    <w:multiLevelType w:val="hybridMultilevel"/>
    <w:tmpl w:val="85C2D68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6212518"/>
    <w:multiLevelType w:val="hybridMultilevel"/>
    <w:tmpl w:val="ECAABF9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857736E"/>
    <w:multiLevelType w:val="hybridMultilevel"/>
    <w:tmpl w:val="A80EC84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2F13BF9"/>
    <w:multiLevelType w:val="hybridMultilevel"/>
    <w:tmpl w:val="AB9060DC"/>
    <w:lvl w:ilvl="0" w:tplc="3A427734">
      <w:start w:val="1"/>
      <w:numFmt w:val="lowerLetter"/>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9" w15:restartNumberingAfterBreak="0">
    <w:nsid w:val="2E077B85"/>
    <w:multiLevelType w:val="hybridMultilevel"/>
    <w:tmpl w:val="3EE06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6A1090"/>
    <w:multiLevelType w:val="hybridMultilevel"/>
    <w:tmpl w:val="44561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FD1FF7"/>
    <w:multiLevelType w:val="hybridMultilevel"/>
    <w:tmpl w:val="EC7CF43C"/>
    <w:lvl w:ilvl="0" w:tplc="319239C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63893A0A"/>
    <w:multiLevelType w:val="hybridMultilevel"/>
    <w:tmpl w:val="A658ED5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4873437"/>
    <w:multiLevelType w:val="hybridMultilevel"/>
    <w:tmpl w:val="D832855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76DA5D3A"/>
    <w:multiLevelType w:val="hybridMultilevel"/>
    <w:tmpl w:val="6D5AABA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770A1ACF"/>
    <w:multiLevelType w:val="hybridMultilevel"/>
    <w:tmpl w:val="0C0ECE1C"/>
    <w:lvl w:ilvl="0" w:tplc="6278306C">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78AB1BFB"/>
    <w:multiLevelType w:val="hybridMultilevel"/>
    <w:tmpl w:val="0A3C091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78E41837"/>
    <w:multiLevelType w:val="hybridMultilevel"/>
    <w:tmpl w:val="3D6E07F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3"/>
  </w:num>
  <w:num w:numId="2">
    <w:abstractNumId w:val="6"/>
  </w:num>
  <w:num w:numId="3">
    <w:abstractNumId w:val="2"/>
  </w:num>
  <w:num w:numId="4">
    <w:abstractNumId w:val="14"/>
  </w:num>
  <w:num w:numId="5">
    <w:abstractNumId w:val="11"/>
  </w:num>
  <w:num w:numId="6">
    <w:abstractNumId w:val="17"/>
  </w:num>
  <w:num w:numId="7">
    <w:abstractNumId w:val="12"/>
  </w:num>
  <w:num w:numId="8">
    <w:abstractNumId w:val="15"/>
  </w:num>
  <w:num w:numId="9">
    <w:abstractNumId w:val="4"/>
  </w:num>
  <w:num w:numId="10">
    <w:abstractNumId w:val="7"/>
  </w:num>
  <w:num w:numId="11">
    <w:abstractNumId w:val="16"/>
  </w:num>
  <w:num w:numId="12">
    <w:abstractNumId w:val="0"/>
  </w:num>
  <w:num w:numId="13">
    <w:abstractNumId w:val="1"/>
  </w:num>
  <w:num w:numId="14">
    <w:abstractNumId w:val="5"/>
  </w:num>
  <w:num w:numId="15">
    <w:abstractNumId w:val="3"/>
  </w:num>
  <w:num w:numId="16">
    <w:abstractNumId w:val="10"/>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85"/>
    <w:rsid w:val="00036EFC"/>
    <w:rsid w:val="0006315F"/>
    <w:rsid w:val="00085952"/>
    <w:rsid w:val="000D2AF1"/>
    <w:rsid w:val="00121EA7"/>
    <w:rsid w:val="0016116F"/>
    <w:rsid w:val="001F5CA8"/>
    <w:rsid w:val="00204D7F"/>
    <w:rsid w:val="00213E8B"/>
    <w:rsid w:val="002615E3"/>
    <w:rsid w:val="0028305E"/>
    <w:rsid w:val="0029128D"/>
    <w:rsid w:val="00292713"/>
    <w:rsid w:val="002955DE"/>
    <w:rsid w:val="0030111D"/>
    <w:rsid w:val="00314E4D"/>
    <w:rsid w:val="00321B86"/>
    <w:rsid w:val="003314B1"/>
    <w:rsid w:val="00332F4B"/>
    <w:rsid w:val="00344FB2"/>
    <w:rsid w:val="00357CA2"/>
    <w:rsid w:val="00370996"/>
    <w:rsid w:val="00383628"/>
    <w:rsid w:val="003B5A86"/>
    <w:rsid w:val="003E21E8"/>
    <w:rsid w:val="0040541E"/>
    <w:rsid w:val="0042656C"/>
    <w:rsid w:val="005207F9"/>
    <w:rsid w:val="00523EAA"/>
    <w:rsid w:val="00533CAD"/>
    <w:rsid w:val="0054241E"/>
    <w:rsid w:val="005469AC"/>
    <w:rsid w:val="00556C04"/>
    <w:rsid w:val="0057776B"/>
    <w:rsid w:val="005C3270"/>
    <w:rsid w:val="006A33BC"/>
    <w:rsid w:val="006B60B3"/>
    <w:rsid w:val="006C09B5"/>
    <w:rsid w:val="006D44EF"/>
    <w:rsid w:val="006E1CD2"/>
    <w:rsid w:val="006E45D2"/>
    <w:rsid w:val="006E6073"/>
    <w:rsid w:val="007134E2"/>
    <w:rsid w:val="00723F05"/>
    <w:rsid w:val="00735534"/>
    <w:rsid w:val="00745E1C"/>
    <w:rsid w:val="00753706"/>
    <w:rsid w:val="00753F18"/>
    <w:rsid w:val="00772F85"/>
    <w:rsid w:val="00777FB5"/>
    <w:rsid w:val="007A6B70"/>
    <w:rsid w:val="007E271F"/>
    <w:rsid w:val="00836DAE"/>
    <w:rsid w:val="00867D0A"/>
    <w:rsid w:val="00871EE7"/>
    <w:rsid w:val="008C3EDA"/>
    <w:rsid w:val="008C4CAB"/>
    <w:rsid w:val="008D1CD6"/>
    <w:rsid w:val="00916D17"/>
    <w:rsid w:val="009610F2"/>
    <w:rsid w:val="00973DAC"/>
    <w:rsid w:val="00A02079"/>
    <w:rsid w:val="00A04DDF"/>
    <w:rsid w:val="00A42EA0"/>
    <w:rsid w:val="00A92C11"/>
    <w:rsid w:val="00AA6B61"/>
    <w:rsid w:val="00AC4F2A"/>
    <w:rsid w:val="00AC746F"/>
    <w:rsid w:val="00AD119E"/>
    <w:rsid w:val="00AD1577"/>
    <w:rsid w:val="00AE32B1"/>
    <w:rsid w:val="00AF263F"/>
    <w:rsid w:val="00B27893"/>
    <w:rsid w:val="00B33622"/>
    <w:rsid w:val="00B71D7F"/>
    <w:rsid w:val="00B90934"/>
    <w:rsid w:val="00C020ED"/>
    <w:rsid w:val="00C20D98"/>
    <w:rsid w:val="00C67D6E"/>
    <w:rsid w:val="00CA7F6D"/>
    <w:rsid w:val="00D31A82"/>
    <w:rsid w:val="00D40067"/>
    <w:rsid w:val="00D40EA7"/>
    <w:rsid w:val="00D46471"/>
    <w:rsid w:val="00D76685"/>
    <w:rsid w:val="00D968D0"/>
    <w:rsid w:val="00DA50F8"/>
    <w:rsid w:val="00DD207A"/>
    <w:rsid w:val="00DD2B85"/>
    <w:rsid w:val="00DD2E03"/>
    <w:rsid w:val="00DF61BD"/>
    <w:rsid w:val="00E021C4"/>
    <w:rsid w:val="00E15CA7"/>
    <w:rsid w:val="00E1767E"/>
    <w:rsid w:val="00E23E86"/>
    <w:rsid w:val="00E32EE4"/>
    <w:rsid w:val="00E937F3"/>
    <w:rsid w:val="00ED7B7A"/>
    <w:rsid w:val="00F03990"/>
    <w:rsid w:val="00F0494F"/>
    <w:rsid w:val="00F2110F"/>
    <w:rsid w:val="00F5022E"/>
    <w:rsid w:val="00F774CC"/>
    <w:rsid w:val="00F77A2D"/>
    <w:rsid w:val="00FA1EB2"/>
    <w:rsid w:val="00FA6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29C8B"/>
  <w15:chartTrackingRefBased/>
  <w15:docId w15:val="{F70BEA62-462C-4730-8DBF-B72B491E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685"/>
  </w:style>
  <w:style w:type="paragraph" w:styleId="Piedepgina">
    <w:name w:val="footer"/>
    <w:basedOn w:val="Normal"/>
    <w:link w:val="PiedepginaCar"/>
    <w:uiPriority w:val="99"/>
    <w:unhideWhenUsed/>
    <w:rsid w:val="00D76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685"/>
  </w:style>
  <w:style w:type="paragraph" w:styleId="Prrafodelista">
    <w:name w:val="List Paragraph"/>
    <w:basedOn w:val="Normal"/>
    <w:uiPriority w:val="34"/>
    <w:qFormat/>
    <w:rsid w:val="00735534"/>
    <w:pPr>
      <w:ind w:left="720"/>
      <w:contextualSpacing/>
    </w:pPr>
  </w:style>
  <w:style w:type="character" w:styleId="Refdecomentario">
    <w:name w:val="annotation reference"/>
    <w:basedOn w:val="Fuentedeprrafopredeter"/>
    <w:uiPriority w:val="99"/>
    <w:semiHidden/>
    <w:unhideWhenUsed/>
    <w:rsid w:val="00723F05"/>
    <w:rPr>
      <w:sz w:val="16"/>
      <w:szCs w:val="16"/>
    </w:rPr>
  </w:style>
  <w:style w:type="paragraph" w:styleId="Textocomentario">
    <w:name w:val="annotation text"/>
    <w:basedOn w:val="Normal"/>
    <w:link w:val="TextocomentarioCar"/>
    <w:uiPriority w:val="99"/>
    <w:semiHidden/>
    <w:unhideWhenUsed/>
    <w:rsid w:val="00723F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3F05"/>
    <w:rPr>
      <w:sz w:val="20"/>
      <w:szCs w:val="20"/>
    </w:rPr>
  </w:style>
  <w:style w:type="paragraph" w:styleId="Asuntodelcomentario">
    <w:name w:val="annotation subject"/>
    <w:basedOn w:val="Textocomentario"/>
    <w:next w:val="Textocomentario"/>
    <w:link w:val="AsuntodelcomentarioCar"/>
    <w:uiPriority w:val="99"/>
    <w:semiHidden/>
    <w:unhideWhenUsed/>
    <w:rsid w:val="00723F05"/>
    <w:rPr>
      <w:b/>
      <w:bCs/>
    </w:rPr>
  </w:style>
  <w:style w:type="character" w:customStyle="1" w:styleId="AsuntodelcomentarioCar">
    <w:name w:val="Asunto del comentario Car"/>
    <w:basedOn w:val="TextocomentarioCar"/>
    <w:link w:val="Asuntodelcomentario"/>
    <w:uiPriority w:val="99"/>
    <w:semiHidden/>
    <w:rsid w:val="00723F05"/>
    <w:rPr>
      <w:b/>
      <w:bCs/>
      <w:sz w:val="20"/>
      <w:szCs w:val="20"/>
    </w:rPr>
  </w:style>
  <w:style w:type="table" w:customStyle="1" w:styleId="Tabladelista6concolores-nfasis41">
    <w:name w:val="Tabla de lista 6 con colores - Énfasis 41"/>
    <w:basedOn w:val="Tablanormal"/>
    <w:next w:val="Tabladelista6concolores-nfasis4"/>
    <w:uiPriority w:val="51"/>
    <w:rsid w:val="003E21E8"/>
    <w:pPr>
      <w:spacing w:after="0" w:line="240" w:lineRule="auto"/>
    </w:pPr>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lista6concolores-nfasis4">
    <w:name w:val="List Table 6 Colorful Accent 4"/>
    <w:basedOn w:val="Tablanormal"/>
    <w:uiPriority w:val="51"/>
    <w:rsid w:val="003E21E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deglobo">
    <w:name w:val="Balloon Text"/>
    <w:basedOn w:val="Normal"/>
    <w:link w:val="TextodegloboCar"/>
    <w:uiPriority w:val="99"/>
    <w:semiHidden/>
    <w:unhideWhenUsed/>
    <w:rsid w:val="003836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36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6B69D869CC4623BBBD8E8052205671"/>
        <w:category>
          <w:name w:val="General"/>
          <w:gallery w:val="placeholder"/>
        </w:category>
        <w:types>
          <w:type w:val="bbPlcHdr"/>
        </w:types>
        <w:behaviors>
          <w:behavior w:val="content"/>
        </w:behaviors>
        <w:guid w:val="{6761D8B0-8F6D-4329-BFE9-98E11C9A6CF2}"/>
      </w:docPartPr>
      <w:docPartBody>
        <w:p w:rsidR="00434CE6" w:rsidRDefault="006A0507" w:rsidP="006A0507">
          <w:pPr>
            <w:pStyle w:val="AA6B69D869CC4623BBBD8E8052205671"/>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507"/>
    <w:rsid w:val="001C4EE8"/>
    <w:rsid w:val="00233A81"/>
    <w:rsid w:val="002B7F2E"/>
    <w:rsid w:val="003047CA"/>
    <w:rsid w:val="00432A54"/>
    <w:rsid w:val="00434CE6"/>
    <w:rsid w:val="004D4A45"/>
    <w:rsid w:val="005329F6"/>
    <w:rsid w:val="00571F24"/>
    <w:rsid w:val="006A0507"/>
    <w:rsid w:val="006E6E8D"/>
    <w:rsid w:val="007B00B8"/>
    <w:rsid w:val="008E2B1E"/>
    <w:rsid w:val="008E34AB"/>
    <w:rsid w:val="00963196"/>
    <w:rsid w:val="00CB370D"/>
    <w:rsid w:val="00CB63EB"/>
    <w:rsid w:val="00DC50BB"/>
    <w:rsid w:val="00ED3B05"/>
    <w:rsid w:val="00F24F56"/>
    <w:rsid w:val="00F50439"/>
    <w:rsid w:val="00F768E2"/>
    <w:rsid w:val="00FE5C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6B69D869CC4623BBBD8E8052205671">
    <w:name w:val="AA6B69D869CC4623BBBD8E8052205671"/>
    <w:rsid w:val="006A0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1731</Words>
  <Characters>9868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 -2024</dc:creator>
  <cp:keywords/>
  <dc:description/>
  <cp:lastModifiedBy>Usuario</cp:lastModifiedBy>
  <cp:revision>2</cp:revision>
  <cp:lastPrinted>2023-07-25T18:57:00Z</cp:lastPrinted>
  <dcterms:created xsi:type="dcterms:W3CDTF">2024-08-12T20:48:00Z</dcterms:created>
  <dcterms:modified xsi:type="dcterms:W3CDTF">2024-08-12T20:48:00Z</dcterms:modified>
</cp:coreProperties>
</file>