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3DD39" w14:textId="3708EE9C" w:rsidR="00D76685" w:rsidRDefault="00D76685" w:rsidP="00A5498F">
      <w:pPr>
        <w:jc w:val="both"/>
      </w:pPr>
    </w:p>
    <w:p w14:paraId="6AC2635D" w14:textId="75AD27F3" w:rsidR="00A5498F" w:rsidRPr="00A5498F" w:rsidRDefault="00A5498F" w:rsidP="00A5498F">
      <w:pPr>
        <w:jc w:val="center"/>
        <w:rPr>
          <w:rFonts w:ascii="Calibri" w:eastAsia="Calibri" w:hAnsi="Calibri" w:cs="Times New Roman"/>
          <w:b/>
          <w:bCs/>
        </w:rPr>
      </w:pPr>
      <w:r w:rsidRPr="00A5498F">
        <w:rPr>
          <w:rFonts w:ascii="Calibri" w:eastAsia="Calibri" w:hAnsi="Calibri" w:cs="Times New Roman"/>
          <w:b/>
          <w:bCs/>
        </w:rPr>
        <w:t xml:space="preserve">GUÍA PEDAGÓGICA </w:t>
      </w:r>
      <w:r>
        <w:rPr>
          <w:rFonts w:ascii="Calibri" w:eastAsia="Calibri" w:hAnsi="Calibri" w:cs="Times New Roman"/>
          <w:b/>
          <w:bCs/>
        </w:rPr>
        <w:t>6</w:t>
      </w:r>
    </w:p>
    <w:p w14:paraId="3E6AD60E" w14:textId="0C077FF7" w:rsidR="00A5498F" w:rsidRPr="00A5498F" w:rsidRDefault="00A5498F" w:rsidP="00A5498F">
      <w:pPr>
        <w:jc w:val="center"/>
        <w:rPr>
          <w:rFonts w:ascii="Calibri" w:eastAsia="Calibri" w:hAnsi="Calibri" w:cs="Times New Roman"/>
          <w:b/>
          <w:bCs/>
        </w:rPr>
      </w:pPr>
      <w:r w:rsidRPr="00A5498F">
        <w:rPr>
          <w:rFonts w:ascii="Calibri" w:eastAsia="Calibri" w:hAnsi="Calibri" w:cs="Times New Roman"/>
          <w:b/>
          <w:bCs/>
        </w:rPr>
        <w:t xml:space="preserve">FECHA DE PRESENTACIÓN: </w:t>
      </w:r>
      <w:r w:rsidR="002A4E5A">
        <w:rPr>
          <w:rFonts w:ascii="Calibri" w:eastAsia="Calibri" w:hAnsi="Calibri" w:cs="Times New Roman"/>
          <w:b/>
          <w:bCs/>
        </w:rPr>
        <w:t>30</w:t>
      </w:r>
      <w:r w:rsidR="009A7B1D">
        <w:rPr>
          <w:rFonts w:ascii="Calibri" w:eastAsia="Calibri" w:hAnsi="Calibri" w:cs="Times New Roman"/>
          <w:b/>
          <w:bCs/>
        </w:rPr>
        <w:t>/08</w:t>
      </w:r>
      <w:r w:rsidRPr="00A5498F">
        <w:rPr>
          <w:rFonts w:ascii="Calibri" w:eastAsia="Calibri" w:hAnsi="Calibri" w:cs="Times New Roman"/>
          <w:b/>
          <w:bCs/>
        </w:rPr>
        <w:t>/2</w:t>
      </w:r>
      <w:r w:rsidR="002A4E5A">
        <w:rPr>
          <w:rFonts w:ascii="Calibri" w:eastAsia="Calibri" w:hAnsi="Calibri" w:cs="Times New Roman"/>
          <w:b/>
          <w:bCs/>
        </w:rPr>
        <w:t>4</w:t>
      </w:r>
    </w:p>
    <w:p w14:paraId="23A2A6D0" w14:textId="069DC316" w:rsidR="00A5498F" w:rsidRPr="002A4E5A" w:rsidRDefault="002A4E5A" w:rsidP="002A4E5A">
      <w:pPr>
        <w:rPr>
          <w:rFonts w:ascii="Calibri" w:eastAsia="Calibri" w:hAnsi="Calibri" w:cs="Times New Roman"/>
        </w:rPr>
      </w:pPr>
      <w:r>
        <w:rPr>
          <w:rFonts w:ascii="Calibri" w:eastAsia="Calibri" w:hAnsi="Calibri" w:cs="Times New Roman"/>
        </w:rPr>
        <w:t xml:space="preserve">TÍTULO: </w:t>
      </w:r>
      <w:r w:rsidRPr="002A4E5A">
        <w:rPr>
          <w:rFonts w:ascii="Calibri" w:eastAsia="Calibri" w:hAnsi="Calibri" w:cs="Times New Roman"/>
        </w:rPr>
        <w:t>U</w:t>
      </w:r>
      <w:r>
        <w:rPr>
          <w:rFonts w:ascii="Calibri" w:eastAsia="Calibri" w:hAnsi="Calibri" w:cs="Times New Roman"/>
        </w:rPr>
        <w:t>ni</w:t>
      </w:r>
      <w:r w:rsidRPr="002A4E5A">
        <w:rPr>
          <w:rFonts w:ascii="Calibri" w:eastAsia="Calibri" w:hAnsi="Calibri" w:cs="Times New Roman"/>
        </w:rPr>
        <w:t>d</w:t>
      </w:r>
      <w:r>
        <w:rPr>
          <w:rFonts w:ascii="Calibri" w:eastAsia="Calibri" w:hAnsi="Calibri" w:cs="Times New Roman"/>
        </w:rPr>
        <w:t xml:space="preserve">ad </w:t>
      </w:r>
      <w:r w:rsidRPr="002A4E5A">
        <w:rPr>
          <w:rFonts w:ascii="Calibri" w:eastAsia="Calibri" w:hAnsi="Calibri" w:cs="Times New Roman"/>
        </w:rPr>
        <w:t>2</w:t>
      </w:r>
      <w:r>
        <w:rPr>
          <w:rFonts w:ascii="Calibri" w:eastAsia="Calibri" w:hAnsi="Calibri" w:cs="Times New Roman"/>
        </w:rPr>
        <w:t xml:space="preserve"> - </w:t>
      </w:r>
      <w:r w:rsidRPr="002A4E5A">
        <w:rPr>
          <w:rFonts w:ascii="Calibri" w:eastAsia="Calibri" w:hAnsi="Calibri" w:cs="Times New Roman"/>
        </w:rPr>
        <w:t>REPENSAR, EDUCAR Y CONSTUIR UNA NUEVA ECONOMÍA</w:t>
      </w:r>
    </w:p>
    <w:p w14:paraId="31E6373B" w14:textId="07BCE0C3" w:rsidR="00A5498F" w:rsidRPr="00A5498F" w:rsidRDefault="00A5498F" w:rsidP="00A5498F">
      <w:pPr>
        <w:rPr>
          <w:rFonts w:ascii="Calibri" w:eastAsia="Calibri" w:hAnsi="Calibri" w:cs="Times New Roman"/>
        </w:rPr>
      </w:pPr>
      <w:r w:rsidRPr="00A5498F">
        <w:rPr>
          <w:rFonts w:ascii="Calibri" w:eastAsia="Calibri" w:hAnsi="Calibri" w:cs="Times New Roman"/>
        </w:rPr>
        <w:t>TEMA</w:t>
      </w:r>
      <w:r w:rsidR="009A7B1D" w:rsidRPr="00A5498F">
        <w:rPr>
          <w:rFonts w:ascii="Calibri" w:eastAsia="Calibri" w:hAnsi="Calibri" w:cs="Times New Roman"/>
        </w:rPr>
        <w:t>: ¿</w:t>
      </w:r>
      <w:r w:rsidRPr="00A5498F">
        <w:rPr>
          <w:rFonts w:ascii="Calibri" w:eastAsia="Calibri" w:hAnsi="Calibri" w:cs="Times New Roman"/>
          <w:b/>
          <w:bCs/>
          <w:color w:val="FF0066"/>
        </w:rPr>
        <w:t>Qué podemos hacer con el dinero?</w:t>
      </w:r>
    </w:p>
    <w:p w14:paraId="54AC8CDB" w14:textId="216FDA09" w:rsidR="00A5498F" w:rsidRPr="00A5498F" w:rsidRDefault="00A5498F" w:rsidP="00A5498F">
      <w:pPr>
        <w:rPr>
          <w:rFonts w:ascii="Calibri" w:eastAsia="Calibri" w:hAnsi="Calibri" w:cs="Times New Roman"/>
        </w:rPr>
      </w:pPr>
      <w:r w:rsidRPr="00A5498F">
        <w:rPr>
          <w:rFonts w:ascii="Calibri" w:eastAsia="Calibri" w:hAnsi="Calibri" w:cs="Times New Roman"/>
        </w:rPr>
        <w:t xml:space="preserve">CRITERIOS E INDICADORES DE EVALUACIÓN: </w:t>
      </w:r>
      <w:r w:rsidRPr="00A5498F">
        <w:rPr>
          <w:rFonts w:ascii="Calibri" w:eastAsia="Calibri" w:hAnsi="Calibri" w:cs="Times New Roman"/>
          <w:b/>
          <w:bCs/>
          <w:color w:val="FF0066"/>
        </w:rPr>
        <w:t>calificación cua</w:t>
      </w:r>
      <w:r>
        <w:rPr>
          <w:rFonts w:ascii="Calibri" w:eastAsia="Calibri" w:hAnsi="Calibri" w:cs="Times New Roman"/>
          <w:b/>
          <w:bCs/>
          <w:color w:val="FF0066"/>
        </w:rPr>
        <w:t>nt</w:t>
      </w:r>
      <w:r w:rsidRPr="00A5498F">
        <w:rPr>
          <w:rFonts w:ascii="Calibri" w:eastAsia="Calibri" w:hAnsi="Calibri" w:cs="Times New Roman"/>
          <w:b/>
          <w:bCs/>
          <w:color w:val="FF0066"/>
        </w:rPr>
        <w:t>itativa de comprensión de texto e identificación de conceptos en realidad de su comunidad.</w:t>
      </w:r>
    </w:p>
    <w:p w14:paraId="1510840C" w14:textId="77777777" w:rsidR="00A5498F" w:rsidRPr="00A5498F" w:rsidRDefault="00A5498F" w:rsidP="00A5498F">
      <w:pPr>
        <w:rPr>
          <w:rFonts w:ascii="Calibri" w:eastAsia="Calibri" w:hAnsi="Calibri" w:cs="Times New Roman"/>
        </w:rPr>
      </w:pPr>
      <w:r w:rsidRPr="00A5498F">
        <w:rPr>
          <w:rFonts w:ascii="Calibri" w:eastAsia="Calibri" w:hAnsi="Calibri" w:cs="Times New Roman"/>
        </w:rPr>
        <w:t>ACTIVIDADES DE DESARROLLO:</w:t>
      </w:r>
    </w:p>
    <w:p w14:paraId="35A68A9D" w14:textId="77777777" w:rsidR="00A5498F" w:rsidRPr="00A5498F" w:rsidRDefault="00A5498F" w:rsidP="00A5498F">
      <w:pPr>
        <w:rPr>
          <w:rFonts w:ascii="Calibri" w:eastAsia="Calibri" w:hAnsi="Calibri" w:cs="Times New Roman"/>
          <w:b/>
          <w:bCs/>
          <w:color w:val="FF0066"/>
        </w:rPr>
      </w:pPr>
      <w:r w:rsidRPr="00A5498F">
        <w:rPr>
          <w:rFonts w:ascii="Calibri" w:eastAsia="Calibri" w:hAnsi="Calibri" w:cs="Times New Roman"/>
          <w:b/>
          <w:bCs/>
          <w:color w:val="FF0066"/>
        </w:rPr>
        <w:t>Tareas:</w:t>
      </w:r>
    </w:p>
    <w:p w14:paraId="51208319" w14:textId="77777777" w:rsidR="00A5498F" w:rsidRPr="00A5498F" w:rsidRDefault="00A5498F" w:rsidP="00A5498F">
      <w:pPr>
        <w:numPr>
          <w:ilvl w:val="0"/>
          <w:numId w:val="4"/>
        </w:numPr>
        <w:contextualSpacing/>
        <w:rPr>
          <w:rFonts w:ascii="Calibri" w:eastAsia="Calibri" w:hAnsi="Calibri" w:cs="Times New Roman"/>
        </w:rPr>
      </w:pPr>
      <w:r w:rsidRPr="00A5498F">
        <w:rPr>
          <w:rFonts w:ascii="Calibri" w:eastAsia="Calibri" w:hAnsi="Calibri" w:cs="Times New Roman"/>
        </w:rPr>
        <w:t>Leer el texto proporcionado. Confeccionar glosario de ser necesario.</w:t>
      </w:r>
    </w:p>
    <w:p w14:paraId="67523CA8" w14:textId="77777777" w:rsidR="00A5498F" w:rsidRPr="00A5498F" w:rsidRDefault="00A5498F" w:rsidP="00A5498F">
      <w:pPr>
        <w:numPr>
          <w:ilvl w:val="0"/>
          <w:numId w:val="4"/>
        </w:numPr>
        <w:contextualSpacing/>
        <w:rPr>
          <w:rFonts w:ascii="Calibri" w:eastAsia="Calibri" w:hAnsi="Calibri" w:cs="Times New Roman"/>
        </w:rPr>
      </w:pPr>
      <w:r w:rsidRPr="00A5498F">
        <w:rPr>
          <w:rFonts w:ascii="Calibri" w:eastAsia="Calibri" w:hAnsi="Calibri" w:cs="Times New Roman"/>
        </w:rPr>
        <w:t>Responda:</w:t>
      </w:r>
    </w:p>
    <w:p w14:paraId="58EDEC6B" w14:textId="39E06491" w:rsidR="00A5498F" w:rsidRPr="00A5498F" w:rsidRDefault="00A5498F" w:rsidP="00A5498F">
      <w:pPr>
        <w:numPr>
          <w:ilvl w:val="0"/>
          <w:numId w:val="5"/>
        </w:numPr>
        <w:contextualSpacing/>
        <w:rPr>
          <w:rFonts w:ascii="Calibri" w:eastAsia="Calibri" w:hAnsi="Calibri" w:cs="Times New Roman"/>
        </w:rPr>
      </w:pPr>
      <w:r w:rsidRPr="00A5498F">
        <w:rPr>
          <w:rFonts w:ascii="Calibri" w:eastAsia="Calibri" w:hAnsi="Calibri" w:cs="Times New Roman"/>
        </w:rPr>
        <w:t xml:space="preserve">A su criterio, ¿cuál es el rol </w:t>
      </w:r>
      <w:r w:rsidR="009A7B1D" w:rsidRPr="00A5498F">
        <w:rPr>
          <w:rFonts w:ascii="Calibri" w:eastAsia="Calibri" w:hAnsi="Calibri" w:cs="Times New Roman"/>
        </w:rPr>
        <w:t>del dinero</w:t>
      </w:r>
      <w:r w:rsidRPr="00A5498F">
        <w:rPr>
          <w:rFonts w:ascii="Calibri" w:eastAsia="Calibri" w:hAnsi="Calibri" w:cs="Times New Roman"/>
        </w:rPr>
        <w:t xml:space="preserve"> actualmente?</w:t>
      </w:r>
    </w:p>
    <w:p w14:paraId="3A93BA96" w14:textId="0F7DA9B5" w:rsidR="00A5498F" w:rsidRPr="00A5498F" w:rsidRDefault="00A5498F" w:rsidP="00A5498F">
      <w:pPr>
        <w:numPr>
          <w:ilvl w:val="0"/>
          <w:numId w:val="5"/>
        </w:numPr>
        <w:contextualSpacing/>
        <w:rPr>
          <w:rFonts w:ascii="Calibri" w:eastAsia="Calibri" w:hAnsi="Calibri" w:cs="Times New Roman"/>
        </w:rPr>
      </w:pPr>
      <w:r w:rsidRPr="00A5498F">
        <w:rPr>
          <w:rFonts w:ascii="Calibri" w:eastAsia="Calibri" w:hAnsi="Calibri" w:cs="Times New Roman"/>
        </w:rPr>
        <w:t xml:space="preserve">Si considera las diferentes modalidades de finanzas éticas en el ámbito de la economía </w:t>
      </w:r>
      <w:r w:rsidR="009A7B1D" w:rsidRPr="00A5498F">
        <w:rPr>
          <w:rFonts w:ascii="Calibri" w:eastAsia="Calibri" w:hAnsi="Calibri" w:cs="Times New Roman"/>
        </w:rPr>
        <w:t>solidaria, describa</w:t>
      </w:r>
      <w:r w:rsidRPr="00A5498F">
        <w:rPr>
          <w:rFonts w:ascii="Calibri" w:eastAsia="Calibri" w:hAnsi="Calibri" w:cs="Times New Roman"/>
        </w:rPr>
        <w:t xml:space="preserve"> </w:t>
      </w:r>
      <w:r w:rsidR="009A7B1D" w:rsidRPr="00A5498F">
        <w:rPr>
          <w:rFonts w:ascii="Calibri" w:eastAsia="Calibri" w:hAnsi="Calibri" w:cs="Times New Roman"/>
        </w:rPr>
        <w:t>entonces, las actividades</w:t>
      </w:r>
      <w:r w:rsidRPr="00A5498F">
        <w:rPr>
          <w:rFonts w:ascii="Calibri" w:eastAsia="Calibri" w:hAnsi="Calibri" w:cs="Times New Roman"/>
        </w:rPr>
        <w:t xml:space="preserve"> que conllevan.</w:t>
      </w:r>
    </w:p>
    <w:p w14:paraId="5069CDAE" w14:textId="77777777" w:rsidR="00A5498F" w:rsidRPr="00A5498F" w:rsidRDefault="00A5498F" w:rsidP="00A5498F">
      <w:pPr>
        <w:numPr>
          <w:ilvl w:val="0"/>
          <w:numId w:val="5"/>
        </w:numPr>
        <w:contextualSpacing/>
        <w:rPr>
          <w:rFonts w:ascii="Calibri" w:eastAsia="Calibri" w:hAnsi="Calibri" w:cs="Times New Roman"/>
        </w:rPr>
      </w:pPr>
      <w:r w:rsidRPr="00A5498F">
        <w:rPr>
          <w:rFonts w:ascii="Calibri" w:eastAsia="Calibri" w:hAnsi="Calibri" w:cs="Times New Roman"/>
        </w:rPr>
        <w:t>En Google busque imágenes de los ejemplos de finanzas éticas y alternativas propuestos al final del apartado. Pegarlas acá, debidamente identificadas.</w:t>
      </w:r>
    </w:p>
    <w:p w14:paraId="5F8B7DCF" w14:textId="77777777" w:rsidR="00DB7505" w:rsidRDefault="00DB7505" w:rsidP="00A5498F">
      <w:pPr>
        <w:rPr>
          <w:rFonts w:ascii="Calibri" w:eastAsia="Calibri" w:hAnsi="Calibri" w:cs="Times New Roman"/>
        </w:rPr>
      </w:pPr>
    </w:p>
    <w:p w14:paraId="71F41095" w14:textId="13B9F227" w:rsidR="00A5498F" w:rsidRPr="00A5498F" w:rsidRDefault="00A5498F" w:rsidP="00A5498F">
      <w:pPr>
        <w:rPr>
          <w:rFonts w:ascii="Calibri" w:eastAsia="Calibri" w:hAnsi="Calibri" w:cs="Times New Roman"/>
        </w:rPr>
      </w:pPr>
      <w:r w:rsidRPr="00A5498F">
        <w:rPr>
          <w:rFonts w:ascii="Calibri" w:eastAsia="Calibri" w:hAnsi="Calibri" w:cs="Times New Roman"/>
        </w:rPr>
        <w:t>ACTIVIDADES DE PROFUNDIZACIÓN:</w:t>
      </w:r>
    </w:p>
    <w:p w14:paraId="3B2D108D" w14:textId="77777777" w:rsidR="00A5498F" w:rsidRPr="00A5498F" w:rsidRDefault="00A5498F" w:rsidP="00A5498F">
      <w:pPr>
        <w:jc w:val="both"/>
        <w:rPr>
          <w:rFonts w:ascii="Calibri" w:eastAsia="Calibri" w:hAnsi="Calibri" w:cs="Times New Roman"/>
          <w:b/>
          <w:bCs/>
          <w:color w:val="FF0066"/>
        </w:rPr>
      </w:pPr>
      <w:r w:rsidRPr="00A5498F">
        <w:rPr>
          <w:rFonts w:ascii="Calibri" w:eastAsia="Calibri" w:hAnsi="Calibri" w:cs="Times New Roman"/>
          <w:b/>
          <w:bCs/>
          <w:color w:val="FF0066"/>
        </w:rPr>
        <w:t>Reflexión y compromiso:</w:t>
      </w:r>
    </w:p>
    <w:p w14:paraId="09D9E4C9" w14:textId="77777777" w:rsidR="00A04FDB" w:rsidRDefault="00A5498F" w:rsidP="00A5498F">
      <w:pPr>
        <w:jc w:val="both"/>
        <w:rPr>
          <w:rFonts w:ascii="Calibri" w:eastAsia="Calibri" w:hAnsi="Calibri" w:cs="Times New Roman"/>
        </w:rPr>
      </w:pPr>
      <w:r w:rsidRPr="00A5498F">
        <w:rPr>
          <w:rFonts w:ascii="Calibri" w:eastAsia="Calibri" w:hAnsi="Calibri" w:cs="Times New Roman"/>
        </w:rPr>
        <w:t>Al observar la imagen de comparación de activos financieros y de PBI mundiales</w:t>
      </w:r>
      <w:r w:rsidR="00A04FDB">
        <w:rPr>
          <w:rFonts w:ascii="Calibri" w:eastAsia="Calibri" w:hAnsi="Calibri" w:cs="Times New Roman"/>
        </w:rPr>
        <w:t xml:space="preserve"> (Pag. 3): </w:t>
      </w:r>
    </w:p>
    <w:p w14:paraId="238BE1B0" w14:textId="6748F6D7" w:rsidR="00A04FDB" w:rsidRDefault="00A5498F" w:rsidP="00A04FDB">
      <w:pPr>
        <w:pStyle w:val="Prrafodelista"/>
        <w:numPr>
          <w:ilvl w:val="0"/>
          <w:numId w:val="6"/>
        </w:numPr>
        <w:jc w:val="both"/>
        <w:rPr>
          <w:rFonts w:ascii="Calibri" w:eastAsia="Calibri" w:hAnsi="Calibri" w:cs="Times New Roman"/>
        </w:rPr>
      </w:pPr>
      <w:r w:rsidRPr="00A04FDB">
        <w:rPr>
          <w:rFonts w:ascii="Calibri" w:eastAsia="Calibri" w:hAnsi="Calibri" w:cs="Times New Roman"/>
        </w:rPr>
        <w:t xml:space="preserve">qué opinión le merece en función a lo compartido en este apartado.  </w:t>
      </w:r>
    </w:p>
    <w:p w14:paraId="4AE0C4C4" w14:textId="7C2C87C6" w:rsidR="00A5498F" w:rsidRDefault="00A04FDB" w:rsidP="00A04FDB">
      <w:pPr>
        <w:pStyle w:val="Prrafodelista"/>
        <w:numPr>
          <w:ilvl w:val="0"/>
          <w:numId w:val="6"/>
        </w:numPr>
        <w:jc w:val="both"/>
        <w:rPr>
          <w:rFonts w:ascii="Calibri" w:eastAsia="Calibri" w:hAnsi="Calibri" w:cs="Times New Roman"/>
        </w:rPr>
      </w:pPr>
      <w:r w:rsidRPr="00A04FDB">
        <w:rPr>
          <w:rFonts w:ascii="Calibri" w:eastAsia="Calibri" w:hAnsi="Calibri" w:cs="Times New Roman"/>
        </w:rPr>
        <w:t>Dado que l</w:t>
      </w:r>
      <w:r w:rsidR="00A5498F" w:rsidRPr="00A04FDB">
        <w:rPr>
          <w:rFonts w:ascii="Calibri" w:eastAsia="Calibri" w:hAnsi="Calibri" w:cs="Times New Roman"/>
        </w:rPr>
        <w:t>os datos allí procesados pe</w:t>
      </w:r>
      <w:r w:rsidRPr="00A04FDB">
        <w:rPr>
          <w:rFonts w:ascii="Calibri" w:eastAsia="Calibri" w:hAnsi="Calibri" w:cs="Times New Roman"/>
        </w:rPr>
        <w:t>rtenecen al período 1980 – 2010</w:t>
      </w:r>
      <w:r>
        <w:rPr>
          <w:rFonts w:ascii="Calibri" w:eastAsia="Calibri" w:hAnsi="Calibri" w:cs="Times New Roman"/>
        </w:rPr>
        <w:t xml:space="preserve">, </w:t>
      </w:r>
      <w:r w:rsidRPr="00A04FDB">
        <w:rPr>
          <w:rFonts w:ascii="Calibri" w:eastAsia="Calibri" w:hAnsi="Calibri" w:cs="Times New Roman"/>
        </w:rPr>
        <w:t>¿qué sucederá desde ese año hasta la actualidad? I</w:t>
      </w:r>
      <w:r w:rsidR="00A5498F" w:rsidRPr="00A04FDB">
        <w:rPr>
          <w:rFonts w:ascii="Calibri" w:eastAsia="Calibri" w:hAnsi="Calibri" w:cs="Times New Roman"/>
        </w:rPr>
        <w:t xml:space="preserve">ndague, una vez obtenida la información, </w:t>
      </w:r>
      <w:r w:rsidRPr="00A04FDB">
        <w:rPr>
          <w:rFonts w:ascii="Calibri" w:eastAsia="Calibri" w:hAnsi="Calibri" w:cs="Times New Roman"/>
        </w:rPr>
        <w:t>¿qué concluye?</w:t>
      </w:r>
    </w:p>
    <w:p w14:paraId="2BE98159" w14:textId="64CF8A05" w:rsidR="00A5498F" w:rsidRPr="00A04FDB" w:rsidRDefault="00A04FDB" w:rsidP="00A5498F">
      <w:pPr>
        <w:pStyle w:val="Prrafodelista"/>
        <w:numPr>
          <w:ilvl w:val="0"/>
          <w:numId w:val="6"/>
        </w:numPr>
        <w:jc w:val="both"/>
        <w:rPr>
          <w:rFonts w:ascii="Calibri" w:eastAsia="Calibri" w:hAnsi="Calibri" w:cs="Times New Roman"/>
        </w:rPr>
      </w:pPr>
      <w:r>
        <w:rPr>
          <w:rFonts w:ascii="Calibri" w:eastAsia="Calibri" w:hAnsi="Calibri" w:cs="Times New Roman"/>
        </w:rPr>
        <w:t>¿Ahora bien, percibe que, desde su lugar, como agente de cambio positivo, puede revertir esta situación?</w:t>
      </w:r>
      <w:r w:rsidR="00A5498F" w:rsidRPr="00A04FDB">
        <w:rPr>
          <w:rFonts w:ascii="Calibri" w:eastAsia="Calibri" w:hAnsi="Calibri" w:cs="Times New Roman"/>
        </w:rPr>
        <w:t xml:space="preserve"> Justifique su respuesta.</w:t>
      </w:r>
    </w:p>
    <w:p w14:paraId="3AA6E1D5" w14:textId="77777777" w:rsidR="00A04FDB" w:rsidRDefault="00A04FDB" w:rsidP="00A5498F">
      <w:pPr>
        <w:rPr>
          <w:rFonts w:ascii="Calibri" w:eastAsia="Calibri" w:hAnsi="Calibri" w:cs="Times New Roman"/>
        </w:rPr>
      </w:pPr>
    </w:p>
    <w:p w14:paraId="745B61E1" w14:textId="6649DCC2" w:rsidR="00A5498F" w:rsidRPr="00A5498F" w:rsidRDefault="00A5498F" w:rsidP="00A5498F">
      <w:pPr>
        <w:rPr>
          <w:rFonts w:ascii="Calibri" w:eastAsia="Calibri" w:hAnsi="Calibri" w:cs="Times New Roman"/>
        </w:rPr>
      </w:pPr>
      <w:r w:rsidRPr="00A5498F">
        <w:rPr>
          <w:rFonts w:ascii="Calibri" w:eastAsia="Calibri" w:hAnsi="Calibri" w:cs="Times New Roman"/>
        </w:rPr>
        <w:t>MATERIAL PARA TRABAJAR:</w:t>
      </w:r>
    </w:p>
    <w:p w14:paraId="422F51F0" w14:textId="4344D282" w:rsidR="00A5498F" w:rsidRPr="00A5498F" w:rsidRDefault="00A5498F" w:rsidP="00A5498F">
      <w:pPr>
        <w:jc w:val="both"/>
        <w:rPr>
          <w:rFonts w:ascii="Calibri" w:eastAsia="Calibri" w:hAnsi="Calibri" w:cs="Times New Roman"/>
        </w:rPr>
      </w:pPr>
      <w:r w:rsidRPr="00A5498F">
        <w:rPr>
          <w:rFonts w:ascii="Calibri" w:eastAsia="Calibri" w:hAnsi="Calibri" w:cs="Times New Roman"/>
          <w:b/>
          <w:bCs/>
          <w:color w:val="FF0066"/>
        </w:rPr>
        <w:t>Fuente:</w:t>
      </w:r>
      <w:r w:rsidR="00DB7505">
        <w:rPr>
          <w:rFonts w:ascii="Calibri" w:eastAsia="Calibri" w:hAnsi="Calibri" w:cs="Times New Roman"/>
        </w:rPr>
        <w:t xml:space="preserve"> </w:t>
      </w:r>
      <w:r w:rsidRPr="00A5498F">
        <w:rPr>
          <w:rFonts w:ascii="Calibri" w:eastAsia="Calibri" w:hAnsi="Calibri" w:cs="Times New Roman"/>
        </w:rPr>
        <w:t>Economía solidaria: transformar la economía para transformar nuestro mundo. Propuesta de contenidos. Autoría: Carlos Askunze Elizaga. Diciembre 2019</w:t>
      </w:r>
      <w:r>
        <w:rPr>
          <w:rFonts w:ascii="Calibri" w:eastAsia="Calibri" w:hAnsi="Calibri" w:cs="Times New Roman"/>
        </w:rPr>
        <w:t xml:space="preserve"> </w:t>
      </w:r>
      <w:hyperlink r:id="rId7" w:history="1">
        <w:r w:rsidRPr="00A5498F">
          <w:rPr>
            <w:rStyle w:val="Hipervnculo"/>
            <w:rFonts w:ascii="Calibri" w:eastAsia="Calibri" w:hAnsi="Calibri" w:cs="Times New Roman"/>
          </w:rPr>
          <w:t>reaseuskadi@reaseuskadi.net</w:t>
        </w:r>
      </w:hyperlink>
      <w:r w:rsidR="00DB7505" w:rsidRPr="00DB7505">
        <w:rPr>
          <w:rFonts w:ascii="Calibri" w:eastAsia="Calibri" w:hAnsi="Calibri" w:cs="Times New Roman"/>
          <w:color w:val="0563C1"/>
        </w:rPr>
        <w:t xml:space="preserve"> </w:t>
      </w:r>
      <w:r w:rsidR="00DB7505">
        <w:rPr>
          <w:rFonts w:ascii="Calibri" w:eastAsia="Calibri" w:hAnsi="Calibri" w:cs="Times New Roman"/>
        </w:rPr>
        <w:t xml:space="preserve">; </w:t>
      </w:r>
      <w:hyperlink r:id="rId8" w:history="1">
        <w:r w:rsidR="00DB7505" w:rsidRPr="00A5498F">
          <w:rPr>
            <w:rStyle w:val="Hipervnculo"/>
            <w:rFonts w:ascii="Calibri" w:eastAsia="Calibri" w:hAnsi="Calibri" w:cs="Times New Roman"/>
          </w:rPr>
          <w:t>www.economiasolidaria.org/reaseuskadi</w:t>
        </w:r>
      </w:hyperlink>
    </w:p>
    <w:p w14:paraId="11F6CADF" w14:textId="77777777" w:rsidR="00A5498F" w:rsidRPr="00A5498F" w:rsidRDefault="00A5498F" w:rsidP="00A5498F">
      <w:pPr>
        <w:jc w:val="both"/>
        <w:rPr>
          <w:rFonts w:ascii="Calibri" w:eastAsia="Calibri" w:hAnsi="Calibri" w:cs="Times New Roman"/>
          <w:b/>
          <w:bCs/>
          <w:i/>
          <w:iCs/>
          <w:color w:val="538135"/>
          <w:sz w:val="28"/>
          <w:szCs w:val="28"/>
        </w:rPr>
      </w:pPr>
      <w:r w:rsidRPr="00A5498F">
        <w:rPr>
          <w:rFonts w:ascii="Calibri" w:eastAsia="Calibri" w:hAnsi="Calibri" w:cs="Times New Roman"/>
        </w:rPr>
        <w:t xml:space="preserve"> </w:t>
      </w:r>
      <w:r w:rsidRPr="00A5498F">
        <w:rPr>
          <w:rFonts w:ascii="Calibri" w:eastAsia="Calibri" w:hAnsi="Calibri" w:cs="Times New Roman"/>
          <w:b/>
          <w:bCs/>
          <w:i/>
          <w:iCs/>
          <w:color w:val="538135"/>
          <w:sz w:val="28"/>
          <w:szCs w:val="28"/>
        </w:rPr>
        <w:t>El dinero y las finanzas en la economía</w:t>
      </w:r>
    </w:p>
    <w:p w14:paraId="3CE124B4" w14:textId="107D3E78" w:rsidR="00A04FDB" w:rsidRDefault="00A5498F" w:rsidP="00A5498F">
      <w:pPr>
        <w:jc w:val="both"/>
        <w:rPr>
          <w:rFonts w:ascii="Calibri" w:eastAsia="Calibri" w:hAnsi="Calibri" w:cs="Times New Roman"/>
        </w:rPr>
      </w:pPr>
      <w:r w:rsidRPr="00A5498F">
        <w:rPr>
          <w:rFonts w:ascii="Calibri" w:eastAsia="Calibri" w:hAnsi="Calibri" w:cs="Times New Roman"/>
        </w:rPr>
        <w:t xml:space="preserve">En las economías primitivas no existía el dinero. Sí, puede resultarnos extraño, porque hemos aceptado tanto el papel que el dinero juega en nuestras vidas que pareciera que nació con la propia historia de la humanidad. Sin embargo, en las </w:t>
      </w:r>
      <w:r w:rsidR="00A04FDB" w:rsidRPr="00A5498F">
        <w:rPr>
          <w:rFonts w:ascii="Calibri" w:eastAsia="Calibri" w:hAnsi="Calibri" w:cs="Times New Roman"/>
        </w:rPr>
        <w:t xml:space="preserve">primeras </w:t>
      </w:r>
      <w:r w:rsidR="00A04FDB">
        <w:rPr>
          <w:rFonts w:ascii="Calibri" w:eastAsia="Calibri" w:hAnsi="Calibri" w:cs="Times New Roman"/>
        </w:rPr>
        <w:t>comunidades</w:t>
      </w:r>
      <w:r w:rsidRPr="00A5498F">
        <w:rPr>
          <w:rFonts w:ascii="Calibri" w:eastAsia="Calibri" w:hAnsi="Calibri" w:cs="Times New Roman"/>
        </w:rPr>
        <w:t xml:space="preserve"> humanas fue el trueque o </w:t>
      </w:r>
    </w:p>
    <w:p w14:paraId="5DA6CE55" w14:textId="77777777" w:rsidR="00A04FDB" w:rsidRDefault="00A04FDB" w:rsidP="00A5498F">
      <w:pPr>
        <w:jc w:val="both"/>
        <w:rPr>
          <w:rFonts w:ascii="Calibri" w:eastAsia="Calibri" w:hAnsi="Calibri" w:cs="Times New Roman"/>
        </w:rPr>
      </w:pPr>
    </w:p>
    <w:p w14:paraId="43D17DF1" w14:textId="73B847AF" w:rsidR="00A5498F" w:rsidRPr="00A5498F" w:rsidRDefault="00A5498F" w:rsidP="00A5498F">
      <w:pPr>
        <w:jc w:val="both"/>
        <w:rPr>
          <w:rFonts w:ascii="Calibri" w:eastAsia="Calibri" w:hAnsi="Calibri" w:cs="Times New Roman"/>
        </w:rPr>
      </w:pPr>
      <w:r w:rsidRPr="00A5498F">
        <w:rPr>
          <w:rFonts w:ascii="Calibri" w:eastAsia="Calibri" w:hAnsi="Calibri" w:cs="Times New Roman"/>
        </w:rPr>
        <w:lastRenderedPageBreak/>
        <w:t>intercambio de bienes o trabajos la fórmula utilizada para la satisfacción de las necesidades de las personas. Incluso se desarrollaban prácticas que podríamos denominar como “economía del don”, donde bienes y servicios se ofrecían regularmente sin ningún acuerdo que implicara otro tipo de recompensas.</w:t>
      </w:r>
    </w:p>
    <w:p w14:paraId="56D9517A"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Fueron las dificultades propias del trueque las que llevaron a utilizar diversos bienes para facilitar los intercambios. Estos bienes como instrumentos de cambio podemos decir que se convirtieron en las primeras formas de dinero. A lo largo de la historia, se han utilizado muchos tipos de bienes como medios generales de pago. A lo largo del tiempo se ha buscado bienes con un valor estable, de alto valor en relación con su volumen y disponible en cantidades suficientes a las exigencias. También se ha exigido que sean bienes fácilmente almacenables, que puedan ser transportados sin dificultad, divisibles, inalterables y no perecederos.</w:t>
      </w:r>
    </w:p>
    <w:p w14:paraId="6A17A7BC"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La historia del dinero comienza con la utilización de metales preciosos como dinero, en Mesopotamia, alrededor del año 2500 a. C. La acuñación de monedas comienza alrededor del siglo VI al VII a. C. Pero el dinero, tal y como hoy lo conocemos, es relativamente reciente. Hay que tener en cuenta que fue en 1787 cuando comienza la acuñación de dólares en EE.UU. Más adelante, con la finalización de la II Guerra Mundial, los países aliados establecieron un nuevo sistema financiero en los acuerdos de Bretton Woods, por los que se establecía que todas las divisas serían convertibles en dólares estadounidenses y solo el dólar estadounidense sería convertible en lingotes de oro a razón de 35 dólares por onza para los gobiernos extranjeros, terminándose con el llamado “patrón oro” e iniciando la historia del dinero actual.</w:t>
      </w:r>
    </w:p>
    <w:p w14:paraId="288ABF26"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Esta introducción quiere resaltar la idea de que el dinero ha sido considerado de forma diferente a lo largo de la historia de la humanidad y que otras formas de intercambio y de don se han producido antes y paralelamente a su desarrollo. Reconocer, así mismo, que el dinero que hoy empleamos tiene un origen reciente.</w:t>
      </w:r>
    </w:p>
    <w:p w14:paraId="6DD3E533"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Pero más allá de estas consideraciones, desde la crítica económica debemos interrogarnos por el papel que el dinero juega en nuestras sociedades y en la configuración de la economía capitalista.</w:t>
      </w:r>
    </w:p>
    <w:p w14:paraId="750CD1E8"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Así, en primer lugar, podemos convenir que el “dinero” se ha convertido, más allá de su origen como medio de intercambio, en una especie de fetiche que condiciona nuestras vidas. De hecho, las condiciona, porque es necesario para cubrir nuestras necesidades. Sin embargo, es el afán de su acumulación la actitud que se ha enquistado en nuestras vidas. Por tanto, hay que reconocer que, bajo su aparente neutralidad, se esconden las responsabilidades de quienes convierten su acumulación en una fuente de desigualdades e injusticias, o, dicho de otro modo, de quienes invisibilizan las consecuencias del uso que se hace del mismo cuando está al servicio de la acumulación del capital.</w:t>
      </w:r>
    </w:p>
    <w:p w14:paraId="0ADCB1F2" w14:textId="77777777" w:rsidR="00A04FDB" w:rsidRDefault="00A5498F" w:rsidP="00A5498F">
      <w:pPr>
        <w:jc w:val="both"/>
        <w:rPr>
          <w:rFonts w:ascii="Calibri" w:eastAsia="Calibri" w:hAnsi="Calibri" w:cs="Times New Roman"/>
        </w:rPr>
      </w:pPr>
      <w:r w:rsidRPr="00A5498F">
        <w:rPr>
          <w:rFonts w:ascii="Calibri" w:eastAsia="Calibri" w:hAnsi="Calibri" w:cs="Times New Roman"/>
        </w:rPr>
        <w:t xml:space="preserve">Así mismo, el dinero construye relaciones asimétricas y de poder entre quienes lo acumulan y quienes no disponen de lo suficiente, entre quienes lo administran y quienes son sujetos pasivos, entre quienes son propietarios del capital y quienes no, entre quienes prestan y quienes adeudan… Estas desigualdades han sido particularmente evidentes en cuanto a su posesión y administración desigual entre las mujeres y los hombres, socialmente y en el propio ámbito familiar. El dinero, en </w:t>
      </w:r>
    </w:p>
    <w:p w14:paraId="538B8898" w14:textId="77777777" w:rsidR="00A04FDB" w:rsidRDefault="00A04FDB" w:rsidP="00A5498F">
      <w:pPr>
        <w:jc w:val="both"/>
        <w:rPr>
          <w:rFonts w:ascii="Calibri" w:eastAsia="Calibri" w:hAnsi="Calibri" w:cs="Times New Roman"/>
        </w:rPr>
      </w:pPr>
    </w:p>
    <w:p w14:paraId="07DD9F34" w14:textId="3E8370CF" w:rsidR="00A5498F" w:rsidRPr="00A5498F" w:rsidRDefault="00A5498F" w:rsidP="00A5498F">
      <w:pPr>
        <w:jc w:val="both"/>
        <w:rPr>
          <w:rFonts w:ascii="Calibri" w:eastAsia="Calibri" w:hAnsi="Calibri" w:cs="Times New Roman"/>
        </w:rPr>
      </w:pPr>
      <w:r w:rsidRPr="00A5498F">
        <w:rPr>
          <w:rFonts w:ascii="Calibri" w:eastAsia="Calibri" w:hAnsi="Calibri" w:cs="Times New Roman"/>
        </w:rPr>
        <w:t>la lógica capitalista, contribuye a reforzarlas relaciones de poder y las desigualdades políticas y económicas entre personas, entre grupos sociales y entre pueblos.</w:t>
      </w:r>
    </w:p>
    <w:p w14:paraId="5C315359"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rPr>
        <w:t>No podemos olvidar también, que el dinero es garantía de libertad. El dinero permite cubrir necesidades y hacer proyectos de vida digna. Por ello, el análisis crítico de su redistribución es un elemento central para la economía solidaria.</w:t>
      </w:r>
    </w:p>
    <w:p w14:paraId="4FE3B355" w14:textId="77777777" w:rsidR="002A4E5A" w:rsidRDefault="002A4E5A" w:rsidP="00A5498F">
      <w:pPr>
        <w:jc w:val="both"/>
        <w:rPr>
          <w:rFonts w:ascii="Calibri" w:eastAsia="Calibri" w:hAnsi="Calibri" w:cs="Times New Roman"/>
        </w:rPr>
      </w:pPr>
    </w:p>
    <w:p w14:paraId="32457A77" w14:textId="77777777" w:rsidR="002A4E5A" w:rsidRDefault="002A4E5A" w:rsidP="00A5498F">
      <w:pPr>
        <w:jc w:val="both"/>
        <w:rPr>
          <w:rFonts w:ascii="Calibri" w:eastAsia="Calibri" w:hAnsi="Calibri" w:cs="Times New Roman"/>
        </w:rPr>
      </w:pPr>
    </w:p>
    <w:p w14:paraId="6B5765C8" w14:textId="1906BB20" w:rsidR="00A5498F" w:rsidRPr="00A5498F" w:rsidRDefault="00A5498F" w:rsidP="00A5498F">
      <w:pPr>
        <w:jc w:val="both"/>
        <w:rPr>
          <w:rFonts w:ascii="Calibri" w:eastAsia="Calibri" w:hAnsi="Calibri" w:cs="Times New Roman"/>
        </w:rPr>
      </w:pPr>
      <w:r w:rsidRPr="00A5498F">
        <w:rPr>
          <w:rFonts w:ascii="Calibri" w:eastAsia="Calibri" w:hAnsi="Calibri" w:cs="Times New Roman"/>
        </w:rPr>
        <w:t>Por otro lado, cuando hablamos de capital y más comúnmente de “riqueza” no nos estamos refiriendo solamente al dinero (que puede obtener diferentes formatos) y que está ligado a lo que se ha llamado la “economía real”. Hay otra parte de la economía que se refiere al “capital financiero”. De hecho, en el capitalismo actual conforma la mayor parte de los flujos económicos, por lo que la describimos como una “economía financiarizada”.</w:t>
      </w:r>
    </w:p>
    <w:p w14:paraId="12E88B71" w14:textId="77777777" w:rsidR="00A5498F" w:rsidRPr="00A5498F" w:rsidRDefault="00A5498F" w:rsidP="00A5498F">
      <w:pPr>
        <w:jc w:val="both"/>
        <w:rPr>
          <w:rFonts w:ascii="Calibri" w:eastAsia="Calibri" w:hAnsi="Calibri" w:cs="Times New Roman"/>
        </w:rPr>
      </w:pPr>
    </w:p>
    <w:p w14:paraId="7E3A232C" w14:textId="77777777" w:rsidR="00A5498F" w:rsidRPr="00A5498F" w:rsidRDefault="00A5498F" w:rsidP="00A5498F">
      <w:pPr>
        <w:jc w:val="both"/>
        <w:rPr>
          <w:rFonts w:ascii="Calibri" w:eastAsia="Calibri" w:hAnsi="Calibri" w:cs="Times New Roman"/>
        </w:rPr>
      </w:pPr>
      <w:r w:rsidRPr="00A5498F">
        <w:rPr>
          <w:rFonts w:ascii="Calibri" w:eastAsia="Calibri" w:hAnsi="Calibri" w:cs="Times New Roman"/>
          <w:noProof/>
          <w:lang w:val="en-US"/>
        </w:rPr>
        <w:drawing>
          <wp:inline distT="0" distB="0" distL="0" distR="0" wp14:anchorId="15C83C3F" wp14:editId="3DBBFD7A">
            <wp:extent cx="5400040" cy="2923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923540"/>
                    </a:xfrm>
                    <a:prstGeom prst="rect">
                      <a:avLst/>
                    </a:prstGeom>
                  </pic:spPr>
                </pic:pic>
              </a:graphicData>
            </a:graphic>
          </wp:inline>
        </w:drawing>
      </w:r>
    </w:p>
    <w:p w14:paraId="176446DF" w14:textId="77777777" w:rsidR="00A5498F" w:rsidRPr="00A5498F" w:rsidRDefault="00A5498F" w:rsidP="00A5498F">
      <w:pPr>
        <w:jc w:val="center"/>
        <w:rPr>
          <w:rFonts w:ascii="Calibri" w:eastAsia="Calibri" w:hAnsi="Calibri" w:cs="Times New Roman"/>
          <w:i/>
          <w:iCs/>
          <w:sz w:val="20"/>
          <w:szCs w:val="20"/>
        </w:rPr>
      </w:pPr>
      <w:r w:rsidRPr="00A5498F">
        <w:rPr>
          <w:rFonts w:ascii="Calibri" w:eastAsia="Calibri" w:hAnsi="Calibri" w:cs="Times New Roman"/>
          <w:i/>
          <w:iCs/>
          <w:sz w:val="20"/>
          <w:szCs w:val="20"/>
        </w:rPr>
        <w:t>Imagen: Comparación entre «activos financieros» y PIB, 1980-2010; fuente: Sahil Jai Dutta &amp; Frances Thomson, 2018, Financierización: guía básica.</w:t>
      </w:r>
    </w:p>
    <w:p w14:paraId="7CFFA476" w14:textId="77777777" w:rsidR="00A5498F" w:rsidRPr="00A5498F" w:rsidRDefault="00A5498F" w:rsidP="00A5498F">
      <w:pPr>
        <w:autoSpaceDE w:val="0"/>
        <w:autoSpaceDN w:val="0"/>
        <w:adjustRightInd w:val="0"/>
        <w:spacing w:after="0" w:line="240" w:lineRule="auto"/>
        <w:rPr>
          <w:rFonts w:ascii="Avenir-Roman" w:eastAsia="Calibri" w:hAnsi="Avenir-Roman" w:cs="Avenir-Roman"/>
          <w:color w:val="000000"/>
        </w:rPr>
      </w:pPr>
    </w:p>
    <w:p w14:paraId="76553FB2"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De una forma sencilla, podríamos definir el capital financiero como el dinero invertido en entidades financieras con el fin de obtener una renta al capital, es decir que es capital no invertido en actividad productiva. Se trata de esas rentas y pluses obtenidos a través de inversiones que, como tales, no son dinero “real” sino de carácter especulativo. Generalmente estas inversiones se concentran y generan determinados monopolios financieros que ostentan gran poder. La especulación con determinados productos, como la venta de paquetes de deuda, estuvo en la base de la última crisis financiera mundial de 2007.</w:t>
      </w:r>
    </w:p>
    <w:p w14:paraId="3F79812E" w14:textId="77777777" w:rsidR="00A5498F" w:rsidRPr="00A5498F" w:rsidRDefault="00A5498F" w:rsidP="00A5498F">
      <w:pPr>
        <w:autoSpaceDE w:val="0"/>
        <w:autoSpaceDN w:val="0"/>
        <w:adjustRightInd w:val="0"/>
        <w:spacing w:after="0" w:line="240" w:lineRule="auto"/>
        <w:jc w:val="both"/>
        <w:rPr>
          <w:rFonts w:ascii="Titillium-Semibold" w:eastAsia="Calibri" w:hAnsi="Titillium-Semibold" w:cs="Titillium-Semibold"/>
          <w:color w:val="006F4A"/>
          <w:sz w:val="28"/>
          <w:szCs w:val="28"/>
        </w:rPr>
      </w:pPr>
    </w:p>
    <w:p w14:paraId="335DA2BF" w14:textId="77777777" w:rsidR="00A5498F" w:rsidRPr="00A5498F" w:rsidRDefault="00A5498F" w:rsidP="00A5498F">
      <w:pPr>
        <w:autoSpaceDE w:val="0"/>
        <w:autoSpaceDN w:val="0"/>
        <w:adjustRightInd w:val="0"/>
        <w:spacing w:after="0" w:line="240" w:lineRule="auto"/>
        <w:jc w:val="both"/>
        <w:rPr>
          <w:rFonts w:ascii="Titillium-Semibold" w:eastAsia="Calibri" w:hAnsi="Titillium-Semibold" w:cs="Titillium-Semibold"/>
          <w:color w:val="006F4A"/>
          <w:sz w:val="28"/>
          <w:szCs w:val="28"/>
        </w:rPr>
      </w:pPr>
    </w:p>
    <w:p w14:paraId="6E9AD227" w14:textId="77777777" w:rsidR="00D325D5" w:rsidRDefault="00D325D5" w:rsidP="00A5498F">
      <w:pPr>
        <w:autoSpaceDE w:val="0"/>
        <w:autoSpaceDN w:val="0"/>
        <w:adjustRightInd w:val="0"/>
        <w:spacing w:after="0" w:line="240" w:lineRule="auto"/>
        <w:jc w:val="both"/>
        <w:rPr>
          <w:rFonts w:ascii="Titillium-Semibold" w:eastAsia="Calibri" w:hAnsi="Titillium-Semibold" w:cs="Titillium-Semibold"/>
          <w:color w:val="006F4A"/>
          <w:sz w:val="28"/>
          <w:szCs w:val="28"/>
        </w:rPr>
      </w:pPr>
    </w:p>
    <w:p w14:paraId="2A39357B" w14:textId="16B66704" w:rsidR="00A5498F" w:rsidRPr="00A5498F" w:rsidRDefault="00A5498F" w:rsidP="00A5498F">
      <w:pPr>
        <w:autoSpaceDE w:val="0"/>
        <w:autoSpaceDN w:val="0"/>
        <w:adjustRightInd w:val="0"/>
        <w:spacing w:after="0" w:line="240" w:lineRule="auto"/>
        <w:jc w:val="both"/>
        <w:rPr>
          <w:rFonts w:ascii="Titillium-Semibold" w:eastAsia="Calibri" w:hAnsi="Titillium-Semibold" w:cs="Titillium-Semibold"/>
          <w:color w:val="006F4A"/>
          <w:sz w:val="28"/>
          <w:szCs w:val="28"/>
        </w:rPr>
      </w:pPr>
      <w:r w:rsidRPr="00A5498F">
        <w:rPr>
          <w:rFonts w:ascii="Titillium-Semibold" w:eastAsia="Calibri" w:hAnsi="Titillium-Semibold" w:cs="Titillium-Semibold"/>
          <w:color w:val="006F4A"/>
          <w:sz w:val="28"/>
          <w:szCs w:val="28"/>
        </w:rPr>
        <w:t>Finanzas éticas y alternativas para una nueva economía</w:t>
      </w:r>
    </w:p>
    <w:p w14:paraId="6FC57D15"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065C80D3"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Desde la economía solidaria, también se impulsa la generación de iniciativas financieras alternativas que estén en manos de la propia ciudadanía organizada. En primer lugar, porque son necesarias para ir completando todo el ciclo económico (financiación, producción, comercialización y consumo) adquiriendo, desde este punto de vista, un valor instrumental al servicio del desarrollo de la propia economía solidaria.</w:t>
      </w:r>
    </w:p>
    <w:p w14:paraId="25C6CB3D"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566F998F"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 xml:space="preserve">En segundo lugar, porque actuar en este ámbito es proponer a las personas en su relación con el dinero, no sólo una herramienta financiera, sino un instrumento de acción política. Al igual que ocurre en otros aspectos del consumo cotidiano de las personas, las finanzas éticas proponen una suerte de vía de militancia económica </w:t>
      </w:r>
      <w:r w:rsidRPr="00A5498F">
        <w:rPr>
          <w:rFonts w:ascii="Avenir-Roman" w:eastAsia="Calibri" w:hAnsi="Avenir-Roman" w:cs="Avenir-Roman"/>
          <w:color w:val="000000"/>
        </w:rPr>
        <w:lastRenderedPageBreak/>
        <w:t>para la transformación social, porque el uso que hagamos de nuestro dinero puede contribuir al mantenimiento de un sistema injusto o, por el contrario, a sentar las bases de la construcción de modelos alternativos más éticos, equitativos y solidarios.</w:t>
      </w:r>
    </w:p>
    <w:p w14:paraId="1262D7D9"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74FF4B96" w14:textId="77777777" w:rsidR="00A5498F" w:rsidRPr="00A5498F" w:rsidRDefault="00A5498F" w:rsidP="00A5498F">
      <w:pPr>
        <w:autoSpaceDE w:val="0"/>
        <w:autoSpaceDN w:val="0"/>
        <w:adjustRightInd w:val="0"/>
        <w:spacing w:after="0" w:line="240" w:lineRule="auto"/>
        <w:jc w:val="both"/>
        <w:rPr>
          <w:rFonts w:ascii="Rockwell" w:eastAsia="Calibri" w:hAnsi="Rockwell" w:cs="Rockwell"/>
          <w:color w:val="006F4A"/>
          <w:sz w:val="26"/>
          <w:szCs w:val="26"/>
        </w:rPr>
      </w:pPr>
    </w:p>
    <w:p w14:paraId="14CA24C3" w14:textId="77777777" w:rsidR="00D325D5" w:rsidRDefault="00D325D5"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Rockwell" w:eastAsia="Calibri" w:hAnsi="Rockwell" w:cs="Rockwell"/>
          <w:color w:val="006F4A"/>
          <w:sz w:val="26"/>
          <w:szCs w:val="26"/>
        </w:rPr>
      </w:pPr>
    </w:p>
    <w:p w14:paraId="0103BCB2" w14:textId="100B18FC"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Rockwell" w:eastAsia="Calibri" w:hAnsi="Rockwell" w:cs="Rockwell"/>
          <w:color w:val="006F4A"/>
          <w:sz w:val="26"/>
          <w:szCs w:val="26"/>
        </w:rPr>
      </w:pPr>
      <w:r w:rsidRPr="00A5498F">
        <w:rPr>
          <w:rFonts w:ascii="Rockwell" w:eastAsia="Calibri" w:hAnsi="Rockwell" w:cs="Rockwell"/>
          <w:color w:val="006F4A"/>
          <w:sz w:val="26"/>
          <w:szCs w:val="26"/>
        </w:rPr>
        <w:t>Los principios de las finanzas éticas</w:t>
      </w:r>
    </w:p>
    <w:p w14:paraId="076AAE3E"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Heavy" w:eastAsia="Calibri" w:hAnsi="Avenir-Heavy" w:cs="Avenir-Heavy"/>
          <w:color w:val="006F4A"/>
        </w:rPr>
      </w:pPr>
    </w:p>
    <w:p w14:paraId="22AB2F22"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r w:rsidRPr="00A5498F">
        <w:rPr>
          <w:rFonts w:ascii="Avenir-Heavy" w:eastAsia="Calibri" w:hAnsi="Avenir-Heavy" w:cs="Avenir-Heavy"/>
          <w:color w:val="006F4A"/>
        </w:rPr>
        <w:t xml:space="preserve">Ética Aplicada: </w:t>
      </w:r>
      <w:r w:rsidRPr="00A5498F">
        <w:rPr>
          <w:rFonts w:ascii="Avenir-Roman" w:eastAsia="Calibri" w:hAnsi="Avenir-Roman" w:cs="Avenir-Roman"/>
          <w:color w:val="000000"/>
        </w:rPr>
        <w:t>la ética como un proceso de reflexión permanente en la aplicación de los criterios de inversión y concesión de créditos.</w:t>
      </w:r>
    </w:p>
    <w:p w14:paraId="1C3BE995"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Heavy" w:eastAsia="Calibri" w:hAnsi="Avenir-Heavy" w:cs="Avenir-Heavy"/>
          <w:color w:val="006F4A"/>
        </w:rPr>
      </w:pPr>
    </w:p>
    <w:p w14:paraId="417CBA21"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r w:rsidRPr="00A5498F">
        <w:rPr>
          <w:rFonts w:ascii="Avenir-Heavy" w:eastAsia="Calibri" w:hAnsi="Avenir-Heavy" w:cs="Avenir-Heavy"/>
          <w:color w:val="006F4A"/>
        </w:rPr>
        <w:t xml:space="preserve">Participación: </w:t>
      </w:r>
      <w:r w:rsidRPr="00A5498F">
        <w:rPr>
          <w:rFonts w:ascii="Avenir-Roman" w:eastAsia="Calibri" w:hAnsi="Avenir-Roman" w:cs="Avenir-Roman"/>
          <w:color w:val="000000"/>
        </w:rPr>
        <w:t>la toma de decisiones tiene lugar de forma democrática. No se trata sólo de que las personas socias voten, sino que tienen que poder participar en la definición de las políticas básicas de la entidad.</w:t>
      </w:r>
    </w:p>
    <w:p w14:paraId="68FD60A3"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Heavy" w:eastAsia="Calibri" w:hAnsi="Avenir-Heavy" w:cs="Avenir-Heavy"/>
          <w:color w:val="006F4A"/>
        </w:rPr>
      </w:pPr>
    </w:p>
    <w:p w14:paraId="5B712AE0"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r w:rsidRPr="00A5498F">
        <w:rPr>
          <w:rFonts w:ascii="Avenir-Heavy" w:eastAsia="Calibri" w:hAnsi="Avenir-Heavy" w:cs="Avenir-Heavy"/>
          <w:color w:val="006F4A"/>
        </w:rPr>
        <w:t xml:space="preserve">Coherencia: </w:t>
      </w:r>
      <w:r w:rsidRPr="00A5498F">
        <w:rPr>
          <w:rFonts w:ascii="Avenir-Roman" w:eastAsia="Calibri" w:hAnsi="Avenir-Roman" w:cs="Avenir-Roman"/>
          <w:color w:val="000000"/>
        </w:rPr>
        <w:t>utilizar el dinero de forma coherente con nuestros valores.</w:t>
      </w:r>
    </w:p>
    <w:p w14:paraId="1F86AF2A"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Heavy" w:eastAsia="Calibri" w:hAnsi="Avenir-Heavy" w:cs="Avenir-Heavy"/>
          <w:color w:val="006F4A"/>
        </w:rPr>
      </w:pPr>
    </w:p>
    <w:p w14:paraId="0CFAA54B"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r w:rsidRPr="00A5498F">
        <w:rPr>
          <w:rFonts w:ascii="Avenir-Heavy" w:eastAsia="Calibri" w:hAnsi="Avenir-Heavy" w:cs="Avenir-Heavy"/>
          <w:color w:val="006F4A"/>
        </w:rPr>
        <w:t xml:space="preserve">Transparencia: </w:t>
      </w:r>
      <w:r w:rsidRPr="00A5498F">
        <w:rPr>
          <w:rFonts w:ascii="Avenir-Roman" w:eastAsia="Calibri" w:hAnsi="Avenir-Roman" w:cs="Avenir-Roman"/>
          <w:color w:val="000000"/>
        </w:rPr>
        <w:t>es necesario ofrecer información regular y pública de todas las actividades y sus consecuencias.</w:t>
      </w:r>
    </w:p>
    <w:p w14:paraId="06A3E938"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Heavy" w:eastAsia="Calibri" w:hAnsi="Avenir-Heavy" w:cs="Avenir-Heavy"/>
          <w:color w:val="006F4A"/>
        </w:rPr>
      </w:pPr>
    </w:p>
    <w:p w14:paraId="5936BAF2"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r w:rsidRPr="00A5498F">
        <w:rPr>
          <w:rFonts w:ascii="Avenir-Heavy" w:eastAsia="Calibri" w:hAnsi="Avenir-Heavy" w:cs="Avenir-Heavy"/>
          <w:color w:val="006F4A"/>
        </w:rPr>
        <w:t xml:space="preserve">Implicación: </w:t>
      </w:r>
      <w:r w:rsidRPr="00A5498F">
        <w:rPr>
          <w:rFonts w:ascii="Avenir-Roman" w:eastAsia="Calibri" w:hAnsi="Avenir-Roman" w:cs="Avenir-Roman"/>
          <w:color w:val="000000"/>
        </w:rPr>
        <w:t>las entidades de financiamiento ético tienen que ir más allá de los criterios negativos y tienen que definir su política de inversión siguiendo criterios positivos para poder transformar la sociedad. Los principios éticos impregnan y marcan profundamente a la entidad, no tan sólo su actividad sino también su actitud y compromiso.</w:t>
      </w:r>
    </w:p>
    <w:p w14:paraId="23AEB932" w14:textId="77777777" w:rsidR="00A5498F" w:rsidRPr="00A5498F" w:rsidRDefault="00A5498F" w:rsidP="00A549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venir-Roman" w:eastAsia="Calibri" w:hAnsi="Avenir-Roman" w:cs="Avenir-Roman"/>
          <w:color w:val="000000"/>
        </w:rPr>
      </w:pPr>
    </w:p>
    <w:p w14:paraId="0103807F" w14:textId="54B5E389" w:rsidR="00A5498F" w:rsidRPr="002A4E5A" w:rsidRDefault="002A4E5A" w:rsidP="00D325D5">
      <w:pPr>
        <w:pBdr>
          <w:top w:val="single" w:sz="4" w:space="1" w:color="auto"/>
          <w:left w:val="single" w:sz="4" w:space="4" w:color="auto"/>
          <w:bottom w:val="single" w:sz="4" w:space="1" w:color="auto"/>
          <w:right w:val="single" w:sz="4" w:space="4" w:color="auto"/>
        </w:pBdr>
        <w:jc w:val="center"/>
        <w:rPr>
          <w:rFonts w:ascii="Avenir-Roman" w:eastAsia="Calibri" w:hAnsi="Avenir-Roman" w:cs="Avenir-Roman"/>
          <w:b/>
          <w:color w:val="006F4A"/>
        </w:rPr>
      </w:pPr>
      <w:r>
        <w:t xml:space="preserve">Fuente: </w:t>
      </w:r>
      <w:hyperlink r:id="rId10" w:history="1">
        <w:r w:rsidR="00A5498F" w:rsidRPr="002A4E5A">
          <w:rPr>
            <w:rFonts w:ascii="Avenir-Roman" w:eastAsia="Calibri" w:hAnsi="Avenir-Roman" w:cs="Avenir-Roman"/>
            <w:b/>
            <w:color w:val="0563C1"/>
          </w:rPr>
          <w:t>w</w:t>
        </w:r>
        <w:r w:rsidR="00A5498F" w:rsidRPr="002A4E5A">
          <w:rPr>
            <w:rFonts w:ascii="Avenir-Roman" w:eastAsia="Calibri" w:hAnsi="Avenir-Roman" w:cs="Avenir-Roman"/>
            <w:b/>
            <w:color w:val="0563C1"/>
          </w:rPr>
          <w:t>w</w:t>
        </w:r>
        <w:r w:rsidR="00A5498F" w:rsidRPr="002A4E5A">
          <w:rPr>
            <w:rFonts w:ascii="Avenir-Roman" w:eastAsia="Calibri" w:hAnsi="Avenir-Roman" w:cs="Avenir-Roman"/>
            <w:b/>
            <w:color w:val="0563C1"/>
          </w:rPr>
          <w:t>w.f</w:t>
        </w:r>
        <w:r w:rsidR="00A5498F" w:rsidRPr="002A4E5A">
          <w:rPr>
            <w:rFonts w:ascii="Avenir-Roman" w:eastAsia="Calibri" w:hAnsi="Avenir-Roman" w:cs="Avenir-Roman"/>
            <w:b/>
            <w:color w:val="0563C1"/>
          </w:rPr>
          <w:t>e</w:t>
        </w:r>
        <w:r w:rsidR="00A5498F" w:rsidRPr="002A4E5A">
          <w:rPr>
            <w:rFonts w:ascii="Avenir-Roman" w:eastAsia="Calibri" w:hAnsi="Avenir-Roman" w:cs="Avenir-Roman"/>
            <w:b/>
            <w:color w:val="0563C1"/>
          </w:rPr>
          <w:t>ts.org</w:t>
        </w:r>
      </w:hyperlink>
    </w:p>
    <w:p w14:paraId="7E6526A1" w14:textId="77777777" w:rsidR="00A5498F" w:rsidRPr="00A5498F" w:rsidRDefault="00A5498F" w:rsidP="00A5498F">
      <w:pPr>
        <w:pBdr>
          <w:top w:val="single" w:sz="4" w:space="1" w:color="auto"/>
          <w:left w:val="single" w:sz="4" w:space="4" w:color="auto"/>
          <w:bottom w:val="single" w:sz="4" w:space="1" w:color="auto"/>
          <w:right w:val="single" w:sz="4" w:space="4" w:color="auto"/>
        </w:pBdr>
        <w:jc w:val="both"/>
        <w:rPr>
          <w:rFonts w:ascii="Avenir-Roman" w:eastAsia="Calibri" w:hAnsi="Avenir-Roman" w:cs="Avenir-Roman"/>
          <w:color w:val="006F4A"/>
        </w:rPr>
      </w:pPr>
    </w:p>
    <w:p w14:paraId="0987EBEC" w14:textId="77777777" w:rsidR="00A5498F" w:rsidRPr="00A5498F" w:rsidRDefault="00A5498F" w:rsidP="00A5498F">
      <w:pPr>
        <w:jc w:val="both"/>
        <w:rPr>
          <w:rFonts w:ascii="Calibri" w:eastAsia="Calibri" w:hAnsi="Calibri" w:cs="Times New Roman"/>
        </w:rPr>
      </w:pPr>
    </w:p>
    <w:p w14:paraId="3E727E4C"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En general, las diferentes modalidades de finanzas éticas en el ámbito de la economía solidaria desarrollan actividades que conllevan:</w:t>
      </w:r>
    </w:p>
    <w:p w14:paraId="496400FA" w14:textId="77777777" w:rsidR="00A5498F" w:rsidRPr="00A5498F" w:rsidRDefault="00A5498F" w:rsidP="00A5498F">
      <w:pPr>
        <w:autoSpaceDE w:val="0"/>
        <w:autoSpaceDN w:val="0"/>
        <w:adjustRightInd w:val="0"/>
        <w:spacing w:after="0" w:line="240" w:lineRule="auto"/>
        <w:ind w:firstLine="708"/>
        <w:jc w:val="both"/>
        <w:rPr>
          <w:rFonts w:ascii="Wingdings-Regular" w:eastAsia="Calibri" w:hAnsi="Wingdings-Regular" w:cs="Wingdings-Regular"/>
          <w:color w:val="006F4A"/>
        </w:rPr>
      </w:pPr>
    </w:p>
    <w:p w14:paraId="3BAB325B" w14:textId="77777777" w:rsidR="00D325D5" w:rsidRDefault="00A5498F" w:rsidP="00A5498F">
      <w:pPr>
        <w:autoSpaceDE w:val="0"/>
        <w:autoSpaceDN w:val="0"/>
        <w:adjustRightInd w:val="0"/>
        <w:spacing w:after="0" w:line="240" w:lineRule="auto"/>
        <w:ind w:firstLine="708"/>
        <w:jc w:val="both"/>
        <w:rPr>
          <w:rFonts w:ascii="Avenir-Roman" w:eastAsia="Calibri" w:hAnsi="Avenir-Roman" w:cs="Avenir-Roman"/>
          <w:color w:val="000000"/>
        </w:rPr>
      </w:pPr>
      <w:r w:rsidRPr="00A5498F">
        <w:rPr>
          <w:rFonts w:ascii="Wingdings-Regular" w:eastAsia="Calibri" w:hAnsi="Wingdings-Regular" w:cs="Wingdings-Regular"/>
          <w:color w:val="006F4A"/>
        </w:rPr>
        <w:t xml:space="preserve">à </w:t>
      </w:r>
      <w:r w:rsidRPr="00A5498F">
        <w:rPr>
          <w:rFonts w:ascii="Avenir-Roman" w:eastAsia="Calibri" w:hAnsi="Avenir-Roman" w:cs="Avenir-Roman"/>
          <w:color w:val="000000"/>
        </w:rPr>
        <w:t xml:space="preserve">financiar actividades que comporten un impacto social transformador (proyectos sociales, ecológicos, culturales o solidarios) excluyendo cualquier inversión en actividades </w:t>
      </w:r>
    </w:p>
    <w:p w14:paraId="1BE1E2B2" w14:textId="77777777" w:rsidR="00D325D5" w:rsidRDefault="00D325D5" w:rsidP="00D325D5">
      <w:pPr>
        <w:autoSpaceDE w:val="0"/>
        <w:autoSpaceDN w:val="0"/>
        <w:adjustRightInd w:val="0"/>
        <w:spacing w:after="0" w:line="240" w:lineRule="auto"/>
        <w:jc w:val="both"/>
        <w:rPr>
          <w:rFonts w:ascii="Avenir-Roman" w:eastAsia="Calibri" w:hAnsi="Avenir-Roman" w:cs="Avenir-Roman"/>
          <w:color w:val="000000"/>
        </w:rPr>
      </w:pPr>
    </w:p>
    <w:p w14:paraId="1C8648B8" w14:textId="775C97F3" w:rsidR="00A5498F" w:rsidRDefault="00A5498F" w:rsidP="00D325D5">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especulativas o empresas que colaboren con el mantenimiento de la injusticia y el deterioro de nuestro mundo;</w:t>
      </w:r>
    </w:p>
    <w:p w14:paraId="363E3FC9" w14:textId="77777777" w:rsidR="00D325D5" w:rsidRPr="00A5498F" w:rsidRDefault="00D325D5" w:rsidP="00D325D5">
      <w:pPr>
        <w:autoSpaceDE w:val="0"/>
        <w:autoSpaceDN w:val="0"/>
        <w:adjustRightInd w:val="0"/>
        <w:spacing w:after="0" w:line="240" w:lineRule="auto"/>
        <w:jc w:val="both"/>
        <w:rPr>
          <w:rFonts w:ascii="Avenir-Roman" w:eastAsia="Calibri" w:hAnsi="Avenir-Roman" w:cs="Avenir-Roman"/>
          <w:color w:val="000000"/>
        </w:rPr>
      </w:pPr>
    </w:p>
    <w:p w14:paraId="66A082C6" w14:textId="77777777" w:rsidR="00A5498F" w:rsidRPr="00A5498F" w:rsidRDefault="00A5498F" w:rsidP="00A5498F">
      <w:pPr>
        <w:autoSpaceDE w:val="0"/>
        <w:autoSpaceDN w:val="0"/>
        <w:adjustRightInd w:val="0"/>
        <w:spacing w:after="0" w:line="240" w:lineRule="auto"/>
        <w:ind w:firstLine="708"/>
        <w:jc w:val="both"/>
        <w:rPr>
          <w:rFonts w:ascii="Avenir-Roman" w:eastAsia="Calibri" w:hAnsi="Avenir-Roman" w:cs="Avenir-Roman"/>
          <w:color w:val="000000"/>
        </w:rPr>
      </w:pPr>
      <w:r w:rsidRPr="00A5498F">
        <w:rPr>
          <w:rFonts w:ascii="Wingdings-Regular" w:eastAsia="Calibri" w:hAnsi="Wingdings-Regular" w:cs="Wingdings-Regular"/>
          <w:color w:val="006F4A"/>
        </w:rPr>
        <w:t xml:space="preserve">à </w:t>
      </w:r>
      <w:r w:rsidRPr="00A5498F">
        <w:rPr>
          <w:rFonts w:ascii="Avenir-Roman" w:eastAsia="Calibri" w:hAnsi="Avenir-Roman" w:cs="Avenir-Roman"/>
          <w:color w:val="000000"/>
        </w:rPr>
        <w:t>ofrecer instrumentos de ahorro y de inversión responsables a la ciudadanía, que participa activamente en la construcción y control del instrumento financiero.</w:t>
      </w:r>
    </w:p>
    <w:p w14:paraId="36C5CE28"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5D82A168"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Así mismo queda claro el carácter no lucrativo de estas iniciativas, contando con un enfoque sobre la rentabilidad radicalmente alternativo al que convencionalmente se utiliza en el ámbito financiero y bancario. De esta manera, si bien son necesarias la viabilidad y sostenibilidad técnica y económica, la rentabilidad y el beneficio económico quedan excluidos de sus objetivos. Por otra parte, estas iniciativas, están necesariamente incardinadas en las realidades locales, así como en permanente conexión con los diferentes movimientos sociales, no sólo de la economía solidaria, sino de todos aquellos que promueven prácticas y alternativas transformadoras (lucha contra la exclusión social, solidaridad internacional, soberanía alimentaria, feminismo, ecologismo...). De hecho, aquellas iniciativas de mayor densidad y que buscan un amplio impacto (como el caso de la banca ética) son sostenidas en su construcción y desarrollo por dichas redes organizacionales.</w:t>
      </w:r>
    </w:p>
    <w:p w14:paraId="7776FA8E" w14:textId="77777777" w:rsidR="00A5498F" w:rsidRPr="00A5498F" w:rsidRDefault="00A5498F" w:rsidP="00A5498F">
      <w:pPr>
        <w:autoSpaceDE w:val="0"/>
        <w:autoSpaceDN w:val="0"/>
        <w:adjustRightInd w:val="0"/>
        <w:spacing w:after="0" w:line="240" w:lineRule="auto"/>
        <w:jc w:val="both"/>
        <w:rPr>
          <w:rFonts w:ascii="Rockwell" w:eastAsia="Calibri" w:hAnsi="Rockwell" w:cs="Rockwell"/>
          <w:color w:val="006F4A"/>
          <w:sz w:val="26"/>
          <w:szCs w:val="26"/>
        </w:rPr>
      </w:pPr>
    </w:p>
    <w:p w14:paraId="2A770961" w14:textId="77777777" w:rsidR="00A5498F" w:rsidRPr="00A5498F" w:rsidRDefault="00A5498F" w:rsidP="00A5498F">
      <w:pPr>
        <w:autoSpaceDE w:val="0"/>
        <w:autoSpaceDN w:val="0"/>
        <w:adjustRightInd w:val="0"/>
        <w:spacing w:after="0" w:line="240" w:lineRule="auto"/>
        <w:jc w:val="both"/>
        <w:rPr>
          <w:rFonts w:ascii="Rockwell" w:eastAsia="Calibri" w:hAnsi="Rockwell" w:cs="Rockwell"/>
          <w:color w:val="006F4A"/>
          <w:sz w:val="26"/>
          <w:szCs w:val="26"/>
        </w:rPr>
      </w:pPr>
      <w:r w:rsidRPr="00A5498F">
        <w:rPr>
          <w:rFonts w:ascii="Rockwell" w:eastAsia="Calibri" w:hAnsi="Rockwell" w:cs="Rockwell"/>
          <w:color w:val="006F4A"/>
          <w:sz w:val="26"/>
          <w:szCs w:val="26"/>
        </w:rPr>
        <w:lastRenderedPageBreak/>
        <w:t>Ejemplos de finanzas éticas y alternativas</w:t>
      </w:r>
    </w:p>
    <w:p w14:paraId="33AFA861" w14:textId="77777777" w:rsidR="00A5498F" w:rsidRPr="00A5498F" w:rsidRDefault="00A5498F" w:rsidP="00A5498F">
      <w:pPr>
        <w:autoSpaceDE w:val="0"/>
        <w:autoSpaceDN w:val="0"/>
        <w:adjustRightInd w:val="0"/>
        <w:spacing w:after="0" w:line="240" w:lineRule="auto"/>
        <w:jc w:val="both"/>
        <w:rPr>
          <w:rFonts w:ascii="Avenir-Heavy" w:eastAsia="Calibri" w:hAnsi="Avenir-Heavy" w:cs="Avenir-Heavy"/>
          <w:color w:val="006F4A"/>
        </w:rPr>
      </w:pPr>
    </w:p>
    <w:p w14:paraId="74DB586B" w14:textId="77777777" w:rsidR="00A5498F" w:rsidRPr="00A5498F" w:rsidRDefault="00A5498F" w:rsidP="00A5498F">
      <w:pPr>
        <w:autoSpaceDE w:val="0"/>
        <w:autoSpaceDN w:val="0"/>
        <w:adjustRightInd w:val="0"/>
        <w:spacing w:after="0" w:line="240" w:lineRule="auto"/>
        <w:jc w:val="both"/>
        <w:rPr>
          <w:rFonts w:ascii="Avenir-Heavy" w:eastAsia="Calibri" w:hAnsi="Avenir-Heavy" w:cs="Avenir-Heavy"/>
          <w:b/>
          <w:bCs/>
          <w:i/>
          <w:iCs/>
          <w:color w:val="006F4A"/>
        </w:rPr>
      </w:pPr>
      <w:r w:rsidRPr="00A5498F">
        <w:rPr>
          <w:rFonts w:ascii="Avenir-Heavy" w:eastAsia="Calibri" w:hAnsi="Avenir-Heavy" w:cs="Avenir-Heavy"/>
          <w:b/>
          <w:bCs/>
          <w:i/>
          <w:iCs/>
          <w:color w:val="006F4A"/>
        </w:rPr>
        <w:t>REFAS (Red de Finanzas Alternativas y Solidarias)</w:t>
      </w:r>
    </w:p>
    <w:p w14:paraId="1DDBF024"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Está formada por 15 entidades en el Estado español, que promueven una actividad parabancaria centrada en el territorio. Recogen ahorro de proximidad para dar préstamos para cubrir necesidades personales o colectivas a nivel local. Mediante la puesta en marcha de circuitos financieros alternativos a los de la banca comercial, se impulsan proyectos que inciden en la economía real, en la economía de las personas, que no tienen capacidad de ser financiados por entidades bancarias convencionales.</w:t>
      </w:r>
    </w:p>
    <w:p w14:paraId="199864E1" w14:textId="77777777" w:rsidR="00A5498F" w:rsidRPr="00A5498F" w:rsidRDefault="00FE0EAE" w:rsidP="00A5498F">
      <w:pPr>
        <w:autoSpaceDE w:val="0"/>
        <w:autoSpaceDN w:val="0"/>
        <w:adjustRightInd w:val="0"/>
        <w:spacing w:after="0" w:line="240" w:lineRule="auto"/>
        <w:jc w:val="both"/>
        <w:rPr>
          <w:rFonts w:ascii="Avenir-Roman" w:eastAsia="Calibri" w:hAnsi="Avenir-Roman" w:cs="Avenir-Roman"/>
          <w:color w:val="006F4A"/>
        </w:rPr>
      </w:pPr>
      <w:hyperlink r:id="rId11" w:history="1">
        <w:r w:rsidR="00A5498F" w:rsidRPr="00A5498F">
          <w:rPr>
            <w:rFonts w:ascii="Avenir-Roman" w:eastAsia="Calibri" w:hAnsi="Avenir-Roman" w:cs="Avenir-Roman"/>
            <w:color w:val="0563C1"/>
            <w:u w:val="single"/>
          </w:rPr>
          <w:t>ww</w:t>
        </w:r>
        <w:r w:rsidR="00A5498F" w:rsidRPr="00A5498F">
          <w:rPr>
            <w:rFonts w:ascii="Avenir-Roman" w:eastAsia="Calibri" w:hAnsi="Avenir-Roman" w:cs="Avenir-Roman"/>
            <w:color w:val="0563C1"/>
            <w:u w:val="single"/>
          </w:rPr>
          <w:t>w</w:t>
        </w:r>
        <w:r w:rsidR="00A5498F" w:rsidRPr="00A5498F">
          <w:rPr>
            <w:rFonts w:ascii="Avenir-Roman" w:eastAsia="Calibri" w:hAnsi="Avenir-Roman" w:cs="Avenir-Roman"/>
            <w:color w:val="0563C1"/>
            <w:u w:val="single"/>
          </w:rPr>
          <w:t>.refas.org</w:t>
        </w:r>
      </w:hyperlink>
    </w:p>
    <w:p w14:paraId="0662D060"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6F4A"/>
        </w:rPr>
      </w:pPr>
    </w:p>
    <w:p w14:paraId="17E0B50A" w14:textId="77777777" w:rsidR="00A5498F" w:rsidRPr="00A5498F" w:rsidRDefault="00A5498F" w:rsidP="00A5498F">
      <w:pPr>
        <w:autoSpaceDE w:val="0"/>
        <w:autoSpaceDN w:val="0"/>
        <w:adjustRightInd w:val="0"/>
        <w:spacing w:after="0" w:line="240" w:lineRule="auto"/>
        <w:jc w:val="both"/>
        <w:rPr>
          <w:rFonts w:ascii="Avenir-Heavy" w:eastAsia="Calibri" w:hAnsi="Avenir-Heavy" w:cs="Avenir-Heavy"/>
          <w:b/>
          <w:bCs/>
          <w:i/>
          <w:iCs/>
          <w:color w:val="006F4A"/>
        </w:rPr>
      </w:pPr>
      <w:r w:rsidRPr="00A5498F">
        <w:rPr>
          <w:rFonts w:ascii="Avenir-Heavy" w:eastAsia="Calibri" w:hAnsi="Avenir-Heavy" w:cs="Avenir-Heavy"/>
          <w:b/>
          <w:bCs/>
          <w:i/>
          <w:iCs/>
          <w:color w:val="006F4A"/>
        </w:rPr>
        <w:t>Coop 57</w:t>
      </w:r>
    </w:p>
    <w:p w14:paraId="228E0305"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Es una cooperativa de servicios financieros parabancarios éticos y solidarios que tiene como objetivo principal, contribuir a la transformación social. Su función principal es la financiación de proyectos de economía social y solidaria a través de la intermediación financiera. Esto significa recoger y captar el ahorro de la sociedad civil para poder canalizarlo hacia la financiación de entidades de la economía social y solidaria que promuevan el empleo, fomenten el cooperativismo, el asociacionismo y la solidaridad en general. Nacida y con fuerte implantación en Catalunya, ha ido abriendo secciones en otros territorios del Estado español.</w:t>
      </w:r>
    </w:p>
    <w:p w14:paraId="3D16AE1C" w14:textId="77777777" w:rsidR="00A5498F" w:rsidRPr="00A5498F" w:rsidRDefault="00FE0EAE" w:rsidP="00A5498F">
      <w:pPr>
        <w:jc w:val="both"/>
        <w:rPr>
          <w:rFonts w:ascii="Avenir-Roman" w:eastAsia="Calibri" w:hAnsi="Avenir-Roman" w:cs="Avenir-Roman"/>
          <w:color w:val="006F4A"/>
        </w:rPr>
      </w:pPr>
      <w:hyperlink r:id="rId12" w:history="1">
        <w:r w:rsidR="00A5498F" w:rsidRPr="00A5498F">
          <w:rPr>
            <w:rFonts w:ascii="Avenir-Roman" w:eastAsia="Calibri" w:hAnsi="Avenir-Roman" w:cs="Avenir-Roman"/>
            <w:color w:val="0563C1"/>
            <w:u w:val="single"/>
          </w:rPr>
          <w:t>ww</w:t>
        </w:r>
        <w:r w:rsidR="00A5498F" w:rsidRPr="00A5498F">
          <w:rPr>
            <w:rFonts w:ascii="Avenir-Roman" w:eastAsia="Calibri" w:hAnsi="Avenir-Roman" w:cs="Avenir-Roman"/>
            <w:color w:val="0563C1"/>
            <w:u w:val="single"/>
          </w:rPr>
          <w:t>w</w:t>
        </w:r>
        <w:r w:rsidR="00A5498F" w:rsidRPr="00A5498F">
          <w:rPr>
            <w:rFonts w:ascii="Avenir-Roman" w:eastAsia="Calibri" w:hAnsi="Avenir-Roman" w:cs="Avenir-Roman"/>
            <w:color w:val="0563C1"/>
            <w:u w:val="single"/>
          </w:rPr>
          <w:t>.coop57.coop</w:t>
        </w:r>
      </w:hyperlink>
    </w:p>
    <w:p w14:paraId="2A22331A" w14:textId="77777777" w:rsidR="00A5498F" w:rsidRPr="00A5498F" w:rsidRDefault="00A5498F" w:rsidP="00A5498F">
      <w:pPr>
        <w:autoSpaceDE w:val="0"/>
        <w:autoSpaceDN w:val="0"/>
        <w:adjustRightInd w:val="0"/>
        <w:spacing w:after="0" w:line="240" w:lineRule="auto"/>
        <w:jc w:val="both"/>
        <w:rPr>
          <w:rFonts w:ascii="Avenir-Heavy" w:eastAsia="Calibri" w:hAnsi="Avenir-Heavy" w:cs="Avenir-Heavy"/>
          <w:b/>
          <w:bCs/>
          <w:i/>
          <w:iCs/>
          <w:color w:val="006F4A"/>
        </w:rPr>
      </w:pPr>
      <w:r w:rsidRPr="00A5498F">
        <w:rPr>
          <w:rFonts w:ascii="Avenir-Heavy" w:eastAsia="Calibri" w:hAnsi="Avenir-Heavy" w:cs="Avenir-Heavy"/>
          <w:b/>
          <w:bCs/>
          <w:i/>
          <w:iCs/>
          <w:color w:val="006F4A"/>
        </w:rPr>
        <w:t>Oikocredit</w:t>
      </w:r>
    </w:p>
    <w:p w14:paraId="7D0F387E" w14:textId="381994B8" w:rsid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Calibri" w:eastAsia="Calibri" w:hAnsi="Calibri" w:cs="Calibri"/>
          <w:color w:val="000000"/>
        </w:rPr>
        <w:t>Es u</w:t>
      </w:r>
      <w:r w:rsidRPr="00A5498F">
        <w:rPr>
          <w:rFonts w:ascii="Avenir-Roman" w:eastAsia="Calibri" w:hAnsi="Avenir-Roman" w:cs="Avenir-Roman"/>
          <w:color w:val="000000"/>
        </w:rPr>
        <w:t>na cooperativa internacional de finanzas éticas que canaliza los ahorros de personas y organizaciones comprometidas de países denominados como “desarrollados” hacia la financiación de proyectos empresariales con contenido social en países empobrecidos. Ofrece préstamos, líneas de créditos e inversiones a través de cerca de 700 organizaciones intermediarias en 70 países.</w:t>
      </w:r>
    </w:p>
    <w:p w14:paraId="486B2332" w14:textId="648BA294" w:rsidR="00D325D5" w:rsidRDefault="00FE0EAE" w:rsidP="00A5498F">
      <w:pPr>
        <w:autoSpaceDE w:val="0"/>
        <w:autoSpaceDN w:val="0"/>
        <w:adjustRightInd w:val="0"/>
        <w:spacing w:after="0" w:line="240" w:lineRule="auto"/>
        <w:jc w:val="both"/>
        <w:rPr>
          <w:rFonts w:ascii="Avenir-Roman" w:eastAsia="Calibri" w:hAnsi="Avenir-Roman" w:cs="Avenir-Roman"/>
          <w:color w:val="000000"/>
        </w:rPr>
      </w:pPr>
      <w:hyperlink r:id="rId13" w:history="1">
        <w:r w:rsidR="00D325D5" w:rsidRPr="002E222E">
          <w:rPr>
            <w:rStyle w:val="Hipervnculo"/>
            <w:rFonts w:ascii="Avenir-Roman" w:eastAsia="Calibri" w:hAnsi="Avenir-Roman" w:cs="Avenir-Roman"/>
          </w:rPr>
          <w:t>h</w:t>
        </w:r>
        <w:r w:rsidR="00D325D5" w:rsidRPr="002E222E">
          <w:rPr>
            <w:rStyle w:val="Hipervnculo"/>
            <w:rFonts w:ascii="Avenir-Roman" w:eastAsia="Calibri" w:hAnsi="Avenir-Roman" w:cs="Avenir-Roman"/>
          </w:rPr>
          <w:t>t</w:t>
        </w:r>
        <w:r w:rsidR="00D325D5" w:rsidRPr="002E222E">
          <w:rPr>
            <w:rStyle w:val="Hipervnculo"/>
            <w:rFonts w:ascii="Avenir-Roman" w:eastAsia="Calibri" w:hAnsi="Avenir-Roman" w:cs="Avenir-Roman"/>
          </w:rPr>
          <w:t>tps://euskadi.oikocredit.es/es/</w:t>
        </w:r>
      </w:hyperlink>
    </w:p>
    <w:p w14:paraId="5C254955" w14:textId="77777777" w:rsidR="00D325D5" w:rsidRDefault="00D325D5" w:rsidP="00A5498F">
      <w:pPr>
        <w:autoSpaceDE w:val="0"/>
        <w:autoSpaceDN w:val="0"/>
        <w:adjustRightInd w:val="0"/>
        <w:spacing w:after="0" w:line="240" w:lineRule="auto"/>
        <w:jc w:val="both"/>
        <w:rPr>
          <w:rFonts w:ascii="Avenir-Roman" w:eastAsia="Calibri" w:hAnsi="Avenir-Roman" w:cs="Avenir-Roman"/>
          <w:color w:val="000000"/>
        </w:rPr>
      </w:pPr>
    </w:p>
    <w:p w14:paraId="0046DD24" w14:textId="25510381" w:rsidR="00D325D5" w:rsidRDefault="00D325D5" w:rsidP="00A5498F">
      <w:pPr>
        <w:autoSpaceDE w:val="0"/>
        <w:autoSpaceDN w:val="0"/>
        <w:adjustRightInd w:val="0"/>
        <w:spacing w:after="0" w:line="240" w:lineRule="auto"/>
        <w:jc w:val="both"/>
        <w:rPr>
          <w:rFonts w:ascii="Avenir-Roman" w:eastAsia="Calibri" w:hAnsi="Avenir-Roman" w:cs="Avenir-Roman"/>
          <w:color w:val="000000"/>
        </w:rPr>
      </w:pPr>
    </w:p>
    <w:p w14:paraId="30003E23" w14:textId="77777777" w:rsidR="00D325D5" w:rsidRPr="00A5498F" w:rsidRDefault="00D325D5" w:rsidP="00A5498F">
      <w:pPr>
        <w:autoSpaceDE w:val="0"/>
        <w:autoSpaceDN w:val="0"/>
        <w:adjustRightInd w:val="0"/>
        <w:spacing w:after="0" w:line="240" w:lineRule="auto"/>
        <w:jc w:val="both"/>
        <w:rPr>
          <w:rFonts w:ascii="Avenir-Roman" w:eastAsia="Calibri" w:hAnsi="Avenir-Roman" w:cs="Avenir-Roman"/>
          <w:color w:val="000000"/>
        </w:rPr>
      </w:pPr>
    </w:p>
    <w:p w14:paraId="4BF747FD"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68918575" w14:textId="77777777" w:rsidR="00A5498F" w:rsidRPr="00A5498F" w:rsidRDefault="00A5498F" w:rsidP="00A5498F">
      <w:pPr>
        <w:autoSpaceDE w:val="0"/>
        <w:autoSpaceDN w:val="0"/>
        <w:adjustRightInd w:val="0"/>
        <w:spacing w:after="0" w:line="240" w:lineRule="auto"/>
        <w:jc w:val="both"/>
        <w:rPr>
          <w:rFonts w:ascii="Avenir-Heavy" w:eastAsia="Calibri" w:hAnsi="Avenir-Heavy" w:cs="Avenir-Heavy"/>
          <w:b/>
          <w:bCs/>
          <w:i/>
          <w:iCs/>
          <w:color w:val="006F4A"/>
        </w:rPr>
      </w:pPr>
      <w:r w:rsidRPr="00A5498F">
        <w:rPr>
          <w:rFonts w:ascii="Avenir-Heavy" w:eastAsia="Calibri" w:hAnsi="Avenir-Heavy" w:cs="Avenir-Heavy"/>
          <w:b/>
          <w:bCs/>
          <w:i/>
          <w:iCs/>
          <w:color w:val="006F4A"/>
        </w:rPr>
        <w:t>Banco Palmas</w:t>
      </w:r>
    </w:p>
    <w:p w14:paraId="31B9BD76" w14:textId="185091BC" w:rsid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Se trata del primer banco comunitario en Brasil que utiliza una moneda social, la Palmas, para mejorar las condiciones de vida del barrio de favelas Conjunto Palmeiras en Fortaleza. La iniciativa nació de la asociación de vecinas y vecinos del barrio. Con un sistema innovador otorga créditos a la producción en reales (moneda de curso legal), sin requisitos de garantía, patrimonio o renta y créditos al consumo en palmas, con la condición del aval de otra persona. Toda una red de tiendas del barrio admite como moneda las palmas.</w:t>
      </w:r>
    </w:p>
    <w:p w14:paraId="65F3A532" w14:textId="539A43FA" w:rsidR="00D325D5" w:rsidRDefault="00FE0EAE" w:rsidP="00A5498F">
      <w:pPr>
        <w:autoSpaceDE w:val="0"/>
        <w:autoSpaceDN w:val="0"/>
        <w:adjustRightInd w:val="0"/>
        <w:spacing w:after="0" w:line="240" w:lineRule="auto"/>
        <w:jc w:val="both"/>
        <w:rPr>
          <w:rFonts w:ascii="Avenir-Roman" w:eastAsia="Calibri" w:hAnsi="Avenir-Roman" w:cs="Avenir-Roman"/>
          <w:color w:val="000000"/>
        </w:rPr>
      </w:pPr>
      <w:hyperlink r:id="rId14" w:history="1">
        <w:r w:rsidR="00D325D5" w:rsidRPr="002E222E">
          <w:rPr>
            <w:rStyle w:val="Hipervnculo"/>
            <w:rFonts w:ascii="Avenir-Roman" w:eastAsia="Calibri" w:hAnsi="Avenir-Roman" w:cs="Avenir-Roman"/>
          </w:rPr>
          <w:t>htt</w:t>
        </w:r>
        <w:r w:rsidR="00D325D5" w:rsidRPr="002E222E">
          <w:rPr>
            <w:rStyle w:val="Hipervnculo"/>
            <w:rFonts w:ascii="Avenir-Roman" w:eastAsia="Calibri" w:hAnsi="Avenir-Roman" w:cs="Avenir-Roman"/>
          </w:rPr>
          <w:t>p</w:t>
        </w:r>
        <w:r w:rsidR="00D325D5" w:rsidRPr="002E222E">
          <w:rPr>
            <w:rStyle w:val="Hipervnculo"/>
            <w:rFonts w:ascii="Avenir-Roman" w:eastAsia="Calibri" w:hAnsi="Avenir-Roman" w:cs="Avenir-Roman"/>
          </w:rPr>
          <w:t>s://www.institutobancopalmas.org/programacion-banco-palmas-na-copa-durante-la-copa-de-confederaciones/</w:t>
        </w:r>
      </w:hyperlink>
    </w:p>
    <w:p w14:paraId="3DA6172F"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p>
    <w:p w14:paraId="27D42C35" w14:textId="7460AF10" w:rsidR="00A5498F" w:rsidRPr="00A5498F" w:rsidRDefault="00A5498F" w:rsidP="00A5498F">
      <w:pPr>
        <w:autoSpaceDE w:val="0"/>
        <w:autoSpaceDN w:val="0"/>
        <w:adjustRightInd w:val="0"/>
        <w:spacing w:after="0" w:line="240" w:lineRule="auto"/>
        <w:jc w:val="both"/>
        <w:rPr>
          <w:rFonts w:ascii="Avenir-Heavy" w:eastAsia="Calibri" w:hAnsi="Avenir-Heavy" w:cs="Avenir-Heavy"/>
          <w:b/>
          <w:bCs/>
          <w:i/>
          <w:iCs/>
          <w:color w:val="006F4A"/>
        </w:rPr>
      </w:pPr>
      <w:r w:rsidRPr="00A5498F">
        <w:rPr>
          <w:rFonts w:ascii="Avenir-Heavy" w:eastAsia="Calibri" w:hAnsi="Avenir-Heavy" w:cs="Avenir-Heavy"/>
          <w:b/>
          <w:bCs/>
          <w:i/>
          <w:iCs/>
          <w:color w:val="006F4A"/>
        </w:rPr>
        <w:t xml:space="preserve">Fiare Banca </w:t>
      </w:r>
      <w:r w:rsidR="00D325D5">
        <w:rPr>
          <w:rFonts w:ascii="Avenir-Heavy" w:eastAsia="Calibri" w:hAnsi="Avenir-Heavy" w:cs="Avenir-Heavy"/>
          <w:b/>
          <w:bCs/>
          <w:i/>
          <w:iCs/>
          <w:color w:val="006F4A"/>
        </w:rPr>
        <w:t>E</w:t>
      </w:r>
      <w:r w:rsidR="00D325D5" w:rsidRPr="00A5498F">
        <w:rPr>
          <w:rFonts w:ascii="Avenir-Heavy" w:eastAsia="Calibri" w:hAnsi="Avenir-Heavy" w:cs="Avenir-Heavy"/>
          <w:b/>
          <w:bCs/>
          <w:i/>
          <w:iCs/>
          <w:color w:val="006F4A"/>
        </w:rPr>
        <w:t>tica</w:t>
      </w:r>
    </w:p>
    <w:p w14:paraId="11B0C7B2" w14:textId="77777777" w:rsidR="00A5498F" w:rsidRPr="00A5498F" w:rsidRDefault="00A5498F" w:rsidP="00A5498F">
      <w:pPr>
        <w:autoSpaceDE w:val="0"/>
        <w:autoSpaceDN w:val="0"/>
        <w:adjustRightInd w:val="0"/>
        <w:spacing w:after="0" w:line="240" w:lineRule="auto"/>
        <w:jc w:val="both"/>
        <w:rPr>
          <w:rFonts w:ascii="Avenir-Roman" w:eastAsia="Calibri" w:hAnsi="Avenir-Roman" w:cs="Avenir-Roman"/>
          <w:color w:val="000000"/>
        </w:rPr>
      </w:pPr>
      <w:r w:rsidRPr="00A5498F">
        <w:rPr>
          <w:rFonts w:ascii="Avenir-Roman" w:eastAsia="Calibri" w:hAnsi="Avenir-Roman" w:cs="Avenir-Roman"/>
          <w:color w:val="000000"/>
        </w:rPr>
        <w:t>Se trata de un banco (por tanto, regulado como tal) en manos de la ciudadanía organizada, constituido en forma de sociedad cooperativa por acciones, que actualmente opera en territorio italiano y español, con el objetivo de fomentar la cooperación y la solidaridad. Ofrece servicios bancarios dirigidos a la ciudadanía (cuentas corrientes, productos de ahorro e inversiones, tarjetas de crédito…), servicios específicos para entidades, así como préstamos a iniciativas de alto impacto social y ambiental.</w:t>
      </w:r>
    </w:p>
    <w:p w14:paraId="45E9B45B" w14:textId="77777777" w:rsidR="00A5498F" w:rsidRPr="00A5498F" w:rsidRDefault="00FE0EAE" w:rsidP="00A5498F">
      <w:pPr>
        <w:jc w:val="both"/>
        <w:rPr>
          <w:rFonts w:ascii="Avenir-Roman" w:eastAsia="Calibri" w:hAnsi="Avenir-Roman" w:cs="Avenir-Roman"/>
          <w:color w:val="006F4A"/>
        </w:rPr>
      </w:pPr>
      <w:hyperlink r:id="rId15" w:history="1">
        <w:r w:rsidR="00A5498F" w:rsidRPr="00A5498F">
          <w:rPr>
            <w:rFonts w:ascii="Avenir-Roman" w:eastAsia="Calibri" w:hAnsi="Avenir-Roman" w:cs="Avenir-Roman"/>
            <w:color w:val="0563C1"/>
            <w:u w:val="single"/>
          </w:rPr>
          <w:t>www.</w:t>
        </w:r>
        <w:bookmarkStart w:id="0" w:name="_GoBack"/>
        <w:bookmarkEnd w:id="0"/>
        <w:r w:rsidR="00A5498F" w:rsidRPr="00A5498F">
          <w:rPr>
            <w:rFonts w:ascii="Avenir-Roman" w:eastAsia="Calibri" w:hAnsi="Avenir-Roman" w:cs="Avenir-Roman"/>
            <w:color w:val="0563C1"/>
            <w:u w:val="single"/>
          </w:rPr>
          <w:t>f</w:t>
        </w:r>
        <w:r w:rsidR="00A5498F" w:rsidRPr="00A5498F">
          <w:rPr>
            <w:rFonts w:ascii="Avenir-Roman" w:eastAsia="Calibri" w:hAnsi="Avenir-Roman" w:cs="Avenir-Roman"/>
            <w:color w:val="0563C1"/>
            <w:u w:val="single"/>
          </w:rPr>
          <w:t>iarebancaetica.coop</w:t>
        </w:r>
      </w:hyperlink>
    </w:p>
    <w:p w14:paraId="31B8E5D8" w14:textId="77777777" w:rsidR="00A5498F" w:rsidRPr="00A5498F" w:rsidRDefault="00A5498F" w:rsidP="00A5498F">
      <w:pPr>
        <w:jc w:val="both"/>
        <w:rPr>
          <w:rFonts w:ascii="Calibri" w:eastAsia="Calibri" w:hAnsi="Calibri" w:cs="Times New Roman"/>
        </w:rPr>
      </w:pPr>
    </w:p>
    <w:p w14:paraId="1D5660B2" w14:textId="77777777" w:rsidR="00A5498F" w:rsidRPr="00A5498F" w:rsidRDefault="00A5498F" w:rsidP="00A5498F">
      <w:pPr>
        <w:jc w:val="both"/>
        <w:rPr>
          <w:rFonts w:ascii="Calibri" w:eastAsia="Calibri" w:hAnsi="Calibri" w:cs="Times New Roman"/>
        </w:rPr>
      </w:pPr>
    </w:p>
    <w:p w14:paraId="6CB69C34" w14:textId="77777777" w:rsidR="00A5498F" w:rsidRPr="005469AC" w:rsidRDefault="00A5498F" w:rsidP="00A5498F">
      <w:pPr>
        <w:jc w:val="both"/>
      </w:pPr>
    </w:p>
    <w:sectPr w:rsidR="00A5498F" w:rsidRPr="005469AC" w:rsidSect="00127D40">
      <w:headerReference w:type="default" r:id="rId16"/>
      <w:footerReference w:type="default" r:id="rId17"/>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3991" w14:textId="77777777" w:rsidR="00FE0EAE" w:rsidRDefault="00FE0EAE" w:rsidP="00D76685">
      <w:pPr>
        <w:spacing w:after="0" w:line="240" w:lineRule="auto"/>
      </w:pPr>
      <w:r>
        <w:separator/>
      </w:r>
    </w:p>
  </w:endnote>
  <w:endnote w:type="continuationSeparator" w:id="0">
    <w:p w14:paraId="26F41534" w14:textId="77777777" w:rsidR="00FE0EAE" w:rsidRDefault="00FE0EAE"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Roman">
    <w:altName w:val="Calibri"/>
    <w:panose1 w:val="00000000000000000000"/>
    <w:charset w:val="00"/>
    <w:family w:val="auto"/>
    <w:notTrueType/>
    <w:pitch w:val="default"/>
    <w:sig w:usb0="00000003" w:usb1="00000000" w:usb2="00000000" w:usb3="00000000" w:csb0="00000001" w:csb1="00000000"/>
  </w:font>
  <w:font w:name="Titillium-Semibold">
    <w:altName w:val="Calibri"/>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venir-Heavy">
    <w:altName w:val="Calibri"/>
    <w:panose1 w:val="00000000000000000000"/>
    <w:charset w:val="00"/>
    <w:family w:val="swiss"/>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7"/>
      <w:gridCol w:w="474"/>
      <w:gridCol w:w="481"/>
    </w:tblGrid>
    <w:tr w:rsidR="00A04FDB" w14:paraId="0A1DC0F8" w14:textId="77777777" w:rsidTr="00A04FDB">
      <w:trPr>
        <w:jc w:val="right"/>
      </w:trPr>
      <w:tc>
        <w:tcPr>
          <w:tcW w:w="7972" w:type="dxa"/>
          <w:vAlign w:val="center"/>
        </w:tcPr>
        <w:sdt>
          <w:sdtPr>
            <w:rPr>
              <w:caps/>
              <w:color w:val="000000" w:themeColor="text1"/>
            </w:rPr>
            <w:alias w:val="Autor"/>
            <w:tag w:val=""/>
            <w:id w:val="1534539408"/>
            <w:placeholder>
              <w:docPart w:val="989D0278AFAF4673A19E5A7489FA1696"/>
            </w:placeholder>
            <w:dataBinding w:prefixMappings="xmlns:ns0='http://purl.org/dc/elements/1.1/' xmlns:ns1='http://schemas.openxmlformats.org/package/2006/metadata/core-properties' " w:xpath="/ns1:coreProperties[1]/ns0:creator[1]" w:storeItemID="{6C3C8BC8-F283-45AE-878A-BAB7291924A1}"/>
            <w:text/>
          </w:sdtPr>
          <w:sdtEndPr/>
          <w:sdtContent>
            <w:p w14:paraId="031F4484" w14:textId="1DEAAA0F" w:rsidR="00A04FDB" w:rsidRDefault="00A04FDB" w:rsidP="002A4E5A">
              <w:pPr>
                <w:pStyle w:val="Encabezado"/>
                <w:jc w:val="right"/>
                <w:rPr>
                  <w:caps/>
                  <w:color w:val="000000" w:themeColor="text1"/>
                </w:rPr>
              </w:pPr>
              <w:r>
                <w:rPr>
                  <w:caps/>
                  <w:color w:val="000000" w:themeColor="text1"/>
                </w:rPr>
                <w:t>LIC. MA. ISABEL QUIROGA -202</w:t>
              </w:r>
              <w:r w:rsidR="002A4E5A">
                <w:rPr>
                  <w:caps/>
                  <w:color w:val="000000" w:themeColor="text1"/>
                </w:rPr>
                <w:t>4</w:t>
              </w:r>
            </w:p>
          </w:sdtContent>
        </w:sdt>
      </w:tc>
      <w:tc>
        <w:tcPr>
          <w:tcW w:w="430" w:type="dxa"/>
          <w:shd w:val="clear" w:color="auto" w:fill="ED7D31" w:themeFill="accent2"/>
        </w:tcPr>
        <w:p w14:paraId="312ACE98" w14:textId="77777777" w:rsidR="00A04FDB" w:rsidRDefault="00A04FDB">
          <w:pPr>
            <w:pStyle w:val="Piedepgina"/>
            <w:jc w:val="center"/>
            <w:rPr>
              <w:color w:val="FFFFFF" w:themeColor="background1"/>
            </w:rPr>
          </w:pPr>
        </w:p>
      </w:tc>
      <w:tc>
        <w:tcPr>
          <w:tcW w:w="436" w:type="dxa"/>
          <w:shd w:val="clear" w:color="auto" w:fill="ED7D31" w:themeFill="accent2"/>
          <w:vAlign w:val="center"/>
        </w:tcPr>
        <w:p w14:paraId="61941CB2" w14:textId="6D53FE4B" w:rsidR="00A04FDB" w:rsidRDefault="00A04FDB">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A4E5A" w:rsidRPr="002A4E5A">
            <w:rPr>
              <w:noProof/>
              <w:color w:val="FFFFFF" w:themeColor="background1"/>
              <w:lang w:val="es-ES"/>
            </w:rPr>
            <w:t>1</w:t>
          </w:r>
          <w:r>
            <w:rPr>
              <w:color w:val="FFFFFF" w:themeColor="background1"/>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92968" w14:textId="77777777" w:rsidR="00FE0EAE" w:rsidRDefault="00FE0EAE" w:rsidP="00D76685">
      <w:pPr>
        <w:spacing w:after="0" w:line="240" w:lineRule="auto"/>
      </w:pPr>
      <w:r>
        <w:separator/>
      </w:r>
    </w:p>
  </w:footnote>
  <w:footnote w:type="continuationSeparator" w:id="0">
    <w:p w14:paraId="11144159" w14:textId="77777777" w:rsidR="00FE0EAE" w:rsidRDefault="00FE0EAE"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A1F92" w14:textId="20F8ADAD" w:rsidR="0057776B" w:rsidRDefault="00FE0EAE" w:rsidP="00A04FDB">
    <w:pPr>
      <w:jc w:val="center"/>
      <w:rPr>
        <w:rFonts w:ascii="Bradley Hand ITC" w:hAnsi="Bradley Hand ITC"/>
        <w:b/>
        <w:sz w:val="20"/>
        <w:szCs w:val="20"/>
      </w:rPr>
    </w:pPr>
    <w:bookmarkStart w:id="1" w:name="_Hlk100416441"/>
    <w:bookmarkStart w:id="2" w:name="_Hlk71278989"/>
    <w:r>
      <w:rPr>
        <w:i/>
        <w:iCs/>
        <w:noProof/>
        <w:sz w:val="28"/>
        <w:szCs w:val="28"/>
      </w:rPr>
      <w:pict w14:anchorId="15F3A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06.85pt;margin-top:-11.85pt;width:71.45pt;height:53.7pt;z-index:-251658752;mso-position-horizontal-relative:text;mso-position-vertical-relative:text;mso-width-relative:page;mso-height-relative:page" wrapcoords="-104 0 -104 21496 21600 21496 21600 0 -104 0">
          <v:imagedata r:id="rId1" o:title="1109c16a-d801-4b21-8116-176152b9b3b9"/>
          <w10:wrap type="through"/>
        </v:shape>
      </w:pict>
    </w:r>
    <w:bookmarkStart w:id="3" w:name="_Hlk100416052"/>
    <w:r w:rsidR="0057776B" w:rsidRPr="00A04FDB">
      <w:rPr>
        <w:rFonts w:ascii="Bradley Hand ITC" w:hAnsi="Bradley Hand ITC"/>
        <w:b/>
        <w:sz w:val="20"/>
        <w:szCs w:val="20"/>
      </w:rPr>
      <w:t>Colegio San Antonio de Padua - Departamento Economía</w:t>
    </w:r>
  </w:p>
  <w:p w14:paraId="7F2B9352" w14:textId="20AA0F33" w:rsidR="002A4E5A" w:rsidRPr="00A04FDB" w:rsidRDefault="002A4E5A" w:rsidP="00A04FDB">
    <w:pPr>
      <w:jc w:val="center"/>
      <w:rPr>
        <w:rFonts w:ascii="Bradley Hand ITC" w:hAnsi="Bradley Hand ITC"/>
        <w:b/>
        <w:sz w:val="20"/>
        <w:szCs w:val="20"/>
      </w:rPr>
    </w:pPr>
    <w:r>
      <w:rPr>
        <w:rFonts w:ascii="Bradley Hand ITC" w:hAnsi="Bradley Hand ITC"/>
        <w:b/>
        <w:sz w:val="20"/>
        <w:szCs w:val="20"/>
      </w:rPr>
      <w:t>ECONOMIA SOCIAL</w:t>
    </w:r>
  </w:p>
  <w:bookmarkEnd w:id="1"/>
  <w:bookmarkEnd w:id="2"/>
  <w:bookmarkEnd w:i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D8D0595"/>
    <w:multiLevelType w:val="hybridMultilevel"/>
    <w:tmpl w:val="5EB0F1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D04755E"/>
    <w:multiLevelType w:val="hybridMultilevel"/>
    <w:tmpl w:val="3C26F710"/>
    <w:lvl w:ilvl="0" w:tplc="1BC46ED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5A103C4"/>
    <w:multiLevelType w:val="hybridMultilevel"/>
    <w:tmpl w:val="13AE47AC"/>
    <w:lvl w:ilvl="0" w:tplc="2BEA08E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6EFC"/>
    <w:rsid w:val="00127D40"/>
    <w:rsid w:val="002A4E5A"/>
    <w:rsid w:val="00314E4D"/>
    <w:rsid w:val="00344FB2"/>
    <w:rsid w:val="00357CA2"/>
    <w:rsid w:val="0042656C"/>
    <w:rsid w:val="005207F9"/>
    <w:rsid w:val="00523EAA"/>
    <w:rsid w:val="00533CAD"/>
    <w:rsid w:val="005469AC"/>
    <w:rsid w:val="0057776B"/>
    <w:rsid w:val="006071B8"/>
    <w:rsid w:val="006A33BC"/>
    <w:rsid w:val="006C09B5"/>
    <w:rsid w:val="006D44EF"/>
    <w:rsid w:val="006E1CD2"/>
    <w:rsid w:val="006E6073"/>
    <w:rsid w:val="00735534"/>
    <w:rsid w:val="00772F85"/>
    <w:rsid w:val="007F30C2"/>
    <w:rsid w:val="00871EE7"/>
    <w:rsid w:val="008D1CD6"/>
    <w:rsid w:val="00916D17"/>
    <w:rsid w:val="00973DAC"/>
    <w:rsid w:val="009A7B1D"/>
    <w:rsid w:val="00A02079"/>
    <w:rsid w:val="00A04DDF"/>
    <w:rsid w:val="00A04FDB"/>
    <w:rsid w:val="00A5498F"/>
    <w:rsid w:val="00A92C11"/>
    <w:rsid w:val="00AC4F2A"/>
    <w:rsid w:val="00AC746F"/>
    <w:rsid w:val="00AD1577"/>
    <w:rsid w:val="00AF263F"/>
    <w:rsid w:val="00B90934"/>
    <w:rsid w:val="00C53895"/>
    <w:rsid w:val="00CF706A"/>
    <w:rsid w:val="00D31A82"/>
    <w:rsid w:val="00D325D5"/>
    <w:rsid w:val="00D40067"/>
    <w:rsid w:val="00D46471"/>
    <w:rsid w:val="00D76685"/>
    <w:rsid w:val="00DA50F8"/>
    <w:rsid w:val="00DB7505"/>
    <w:rsid w:val="00DD207A"/>
    <w:rsid w:val="00E021C4"/>
    <w:rsid w:val="00E23E86"/>
    <w:rsid w:val="00E32EE4"/>
    <w:rsid w:val="00E937F3"/>
    <w:rsid w:val="00F03990"/>
    <w:rsid w:val="00F26EA6"/>
    <w:rsid w:val="00F774CC"/>
    <w:rsid w:val="00FA6BA4"/>
    <w:rsid w:val="00FE0EA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 w:type="character" w:styleId="Hipervnculo">
    <w:name w:val="Hyperlink"/>
    <w:basedOn w:val="Fuentedeprrafopredeter"/>
    <w:uiPriority w:val="99"/>
    <w:unhideWhenUsed/>
    <w:rsid w:val="00A5498F"/>
    <w:rPr>
      <w:color w:val="0563C1" w:themeColor="hyperlink"/>
      <w:u w:val="single"/>
    </w:rPr>
  </w:style>
  <w:style w:type="character" w:customStyle="1" w:styleId="UnresolvedMention">
    <w:name w:val="Unresolved Mention"/>
    <w:basedOn w:val="Fuentedeprrafopredeter"/>
    <w:uiPriority w:val="99"/>
    <w:semiHidden/>
    <w:unhideWhenUsed/>
    <w:rsid w:val="00A5498F"/>
    <w:rPr>
      <w:color w:val="605E5C"/>
      <w:shd w:val="clear" w:color="auto" w:fill="E1DFDD"/>
    </w:rPr>
  </w:style>
  <w:style w:type="paragraph" w:styleId="Textodeglobo">
    <w:name w:val="Balloon Text"/>
    <w:basedOn w:val="Normal"/>
    <w:link w:val="TextodegloboCar"/>
    <w:uiPriority w:val="99"/>
    <w:semiHidden/>
    <w:unhideWhenUsed/>
    <w:rsid w:val="00127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7D40"/>
    <w:rPr>
      <w:rFonts w:ascii="Segoe UI" w:hAnsi="Segoe UI" w:cs="Segoe UI"/>
      <w:sz w:val="18"/>
      <w:szCs w:val="18"/>
    </w:rPr>
  </w:style>
  <w:style w:type="character" w:styleId="Hipervnculovisitado">
    <w:name w:val="FollowedHyperlink"/>
    <w:basedOn w:val="Fuentedeprrafopredeter"/>
    <w:uiPriority w:val="99"/>
    <w:semiHidden/>
    <w:unhideWhenUsed/>
    <w:rsid w:val="002A4E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nomiasolidaria.org/reaseuskadi" TargetMode="External"/><Relationship Id="rId13" Type="http://schemas.openxmlformats.org/officeDocument/2006/relationships/hyperlink" Target="https://euskadi.oikocredit.es/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aseuskadi@reaseuskadi.net" TargetMode="External"/><Relationship Id="rId12" Type="http://schemas.openxmlformats.org/officeDocument/2006/relationships/hyperlink" Target="http://www.coop57.coo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fas.org" TargetMode="External"/><Relationship Id="rId5" Type="http://schemas.openxmlformats.org/officeDocument/2006/relationships/footnotes" Target="footnotes.xml"/><Relationship Id="rId15" Type="http://schemas.openxmlformats.org/officeDocument/2006/relationships/hyperlink" Target="http://www.fiarebancaetica.coop" TargetMode="External"/><Relationship Id="rId10" Type="http://schemas.openxmlformats.org/officeDocument/2006/relationships/hyperlink" Target="http://www.fets.org"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nstitutobancopalmas.org/programacion-banco-palmas-na-copa-durante-la-copa-de-confeder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9D0278AFAF4673A19E5A7489FA1696"/>
        <w:category>
          <w:name w:val="General"/>
          <w:gallery w:val="placeholder"/>
        </w:category>
        <w:types>
          <w:type w:val="bbPlcHdr"/>
        </w:types>
        <w:behaviors>
          <w:behavior w:val="content"/>
        </w:behaviors>
        <w:guid w:val="{BD310AF5-C15E-4092-8AD1-220FB2BF1BFA}"/>
      </w:docPartPr>
      <w:docPartBody>
        <w:p w:rsidR="00F97ED1" w:rsidRDefault="00C549E4" w:rsidP="00C549E4">
          <w:pPr>
            <w:pStyle w:val="989D0278AFAF4673A19E5A7489FA1696"/>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Roman">
    <w:altName w:val="Calibri"/>
    <w:panose1 w:val="00000000000000000000"/>
    <w:charset w:val="00"/>
    <w:family w:val="auto"/>
    <w:notTrueType/>
    <w:pitch w:val="default"/>
    <w:sig w:usb0="00000003" w:usb1="00000000" w:usb2="00000000" w:usb3="00000000" w:csb0="00000001" w:csb1="00000000"/>
  </w:font>
  <w:font w:name="Titillium-Semibold">
    <w:altName w:val="Calibri"/>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venir-Heavy">
    <w:altName w:val="Calibri"/>
    <w:panose1 w:val="00000000000000000000"/>
    <w:charset w:val="00"/>
    <w:family w:val="swiss"/>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1C4EE8"/>
    <w:rsid w:val="001F0971"/>
    <w:rsid w:val="00434CE6"/>
    <w:rsid w:val="004D4A45"/>
    <w:rsid w:val="005274B3"/>
    <w:rsid w:val="005329F6"/>
    <w:rsid w:val="005B7718"/>
    <w:rsid w:val="006A0507"/>
    <w:rsid w:val="00954F8C"/>
    <w:rsid w:val="00963196"/>
    <w:rsid w:val="00C549E4"/>
    <w:rsid w:val="00CB370D"/>
    <w:rsid w:val="00DD723C"/>
    <w:rsid w:val="00F24F56"/>
    <w:rsid w:val="00F768E2"/>
    <w:rsid w:val="00F97ED1"/>
    <w:rsid w:val="00FE5C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 w:type="paragraph" w:customStyle="1" w:styleId="989D0278AFAF4673A19E5A7489FA1696">
    <w:name w:val="989D0278AFAF4673A19E5A7489FA1696"/>
    <w:rsid w:val="00C549E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2067</Words>
  <Characters>11787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2</cp:revision>
  <cp:lastPrinted>2023-07-25T18:53:00Z</cp:lastPrinted>
  <dcterms:created xsi:type="dcterms:W3CDTF">2024-08-12T21:29:00Z</dcterms:created>
  <dcterms:modified xsi:type="dcterms:W3CDTF">2024-08-12T21:29:00Z</dcterms:modified>
</cp:coreProperties>
</file>