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08675" w14:textId="4860FFC2" w:rsidR="00F77A2D" w:rsidRDefault="00F77A2D" w:rsidP="005834C2">
      <w:pPr>
        <w:jc w:val="both"/>
        <w:rPr>
          <w:rFonts w:ascii="Verdana" w:hAnsi="Verdana"/>
        </w:rPr>
      </w:pPr>
    </w:p>
    <w:p w14:paraId="673E908E" w14:textId="748585CC" w:rsidR="005834C2" w:rsidRDefault="00760C44" w:rsidP="005834C2">
      <w:pPr>
        <w:jc w:val="center"/>
        <w:rPr>
          <w:rFonts w:ascii="Calibri" w:eastAsia="Calibri" w:hAnsi="Calibri" w:cs="Times New Roman"/>
          <w:b/>
          <w:bCs/>
        </w:rPr>
      </w:pPr>
      <w:r w:rsidRPr="005834C2">
        <w:rPr>
          <w:rFonts w:ascii="Calibri" w:eastAsia="Calibri" w:hAnsi="Calibri" w:cs="Times New Roman"/>
          <w:b/>
          <w:bCs/>
        </w:rPr>
        <w:t>GUÍA PEDAGÓGICA</w:t>
      </w:r>
      <w:r w:rsidR="005834C2" w:rsidRPr="005834C2">
        <w:rPr>
          <w:rFonts w:ascii="Calibri" w:eastAsia="Calibri" w:hAnsi="Calibri" w:cs="Times New Roman"/>
          <w:b/>
          <w:bCs/>
        </w:rPr>
        <w:t xml:space="preserve"> </w:t>
      </w:r>
      <w:r w:rsidR="005834C2">
        <w:rPr>
          <w:rFonts w:ascii="Calibri" w:eastAsia="Calibri" w:hAnsi="Calibri" w:cs="Times New Roman"/>
          <w:b/>
          <w:bCs/>
        </w:rPr>
        <w:t>7</w:t>
      </w:r>
    </w:p>
    <w:p w14:paraId="1AE9C252" w14:textId="77777777" w:rsidR="009B0B09" w:rsidRDefault="009B0B09" w:rsidP="005834C2">
      <w:pPr>
        <w:jc w:val="center"/>
        <w:rPr>
          <w:rFonts w:ascii="Calibri" w:eastAsia="Calibri" w:hAnsi="Calibri" w:cs="Times New Roman"/>
          <w:b/>
          <w:bCs/>
        </w:rPr>
      </w:pPr>
    </w:p>
    <w:p w14:paraId="41B5C29E" w14:textId="2B3C12C3" w:rsidR="009B0B09" w:rsidRDefault="00F465B1" w:rsidP="00760C44">
      <w:pPr>
        <w:jc w:val="center"/>
        <w:rPr>
          <w:rFonts w:ascii="Verdana" w:eastAsia="Calibri" w:hAnsi="Verdana" w:cs="Times New Roman"/>
          <w:b/>
          <w:sz w:val="20"/>
          <w:szCs w:val="20"/>
        </w:rPr>
      </w:pPr>
      <w:r>
        <w:rPr>
          <w:rFonts w:ascii="Verdana" w:eastAsia="Calibri" w:hAnsi="Verdana" w:cs="Times New Roman"/>
          <w:b/>
          <w:sz w:val="20"/>
          <w:szCs w:val="20"/>
        </w:rPr>
        <w:t>LA UTILIDAD. TEORIA DE LA DEMANDA.</w:t>
      </w:r>
    </w:p>
    <w:p w14:paraId="157E7357" w14:textId="1EDA8F3C" w:rsidR="00653C75" w:rsidRPr="00760C44" w:rsidRDefault="009B0B09" w:rsidP="00760C44">
      <w:pPr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Verdana" w:eastAsia="Calibri" w:hAnsi="Verdana" w:cs="Times New Roman"/>
          <w:b/>
          <w:sz w:val="20"/>
          <w:szCs w:val="20"/>
        </w:rPr>
        <w:t xml:space="preserve">TITULO: </w:t>
      </w:r>
      <w:r w:rsidR="00653C75" w:rsidRPr="00760C44">
        <w:rPr>
          <w:rFonts w:ascii="Verdana" w:eastAsia="Calibri" w:hAnsi="Verdana" w:cs="Times New Roman"/>
          <w:b/>
          <w:sz w:val="20"/>
          <w:szCs w:val="20"/>
        </w:rPr>
        <w:t>Unidad 2 – Aspectos Generales de Microeconomía</w:t>
      </w:r>
    </w:p>
    <w:p w14:paraId="58871EFC" w14:textId="77777777" w:rsidR="009B0B09" w:rsidRDefault="009B0B09" w:rsidP="005834C2">
      <w:pPr>
        <w:jc w:val="both"/>
        <w:rPr>
          <w:rFonts w:ascii="Calibri" w:eastAsia="Calibri" w:hAnsi="Calibri" w:cs="Times New Roman"/>
        </w:rPr>
      </w:pPr>
    </w:p>
    <w:p w14:paraId="0D781909" w14:textId="72704800" w:rsidR="005834C2" w:rsidRPr="005834C2" w:rsidRDefault="005834C2" w:rsidP="005834C2">
      <w:pPr>
        <w:jc w:val="both"/>
        <w:rPr>
          <w:rFonts w:ascii="Calibri" w:eastAsia="Calibri" w:hAnsi="Calibri" w:cs="Times New Roman"/>
          <w:b/>
          <w:bCs/>
          <w:color w:val="7030A0"/>
        </w:rPr>
      </w:pPr>
      <w:r w:rsidRPr="005834C2">
        <w:rPr>
          <w:rFonts w:ascii="Calibri" w:eastAsia="Calibri" w:hAnsi="Calibri" w:cs="Times New Roman"/>
        </w:rPr>
        <w:t xml:space="preserve">TEMA: </w:t>
      </w:r>
      <w:r w:rsidRPr="005834C2">
        <w:rPr>
          <w:rFonts w:ascii="Verdana" w:eastAsia="Calibri" w:hAnsi="Verdana" w:cs="Times New Roman"/>
          <w:b/>
          <w:bCs/>
          <w:color w:val="7030A0"/>
          <w:sz w:val="24"/>
          <w:szCs w:val="24"/>
        </w:rPr>
        <w:t>La utilidad.  Teoría de la Demanda.</w:t>
      </w:r>
    </w:p>
    <w:p w14:paraId="53651C6D" w14:textId="324C12E3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Calibri" w:eastAsia="Calibri" w:hAnsi="Calibri" w:cs="Times New Roman"/>
        </w:rPr>
        <w:t xml:space="preserve">CRITERIOS E INDICADORES DE EVALUACIÓN: </w:t>
      </w:r>
      <w:r w:rsidRPr="005834C2">
        <w:rPr>
          <w:rFonts w:ascii="Verdana" w:eastAsia="Calibri" w:hAnsi="Verdana" w:cs="Times New Roman"/>
          <w:b/>
          <w:bCs/>
          <w:color w:val="7030A0"/>
        </w:rPr>
        <w:t>calificación cua</w:t>
      </w:r>
      <w:r>
        <w:rPr>
          <w:rFonts w:ascii="Verdana" w:eastAsia="Calibri" w:hAnsi="Verdana" w:cs="Times New Roman"/>
          <w:b/>
          <w:bCs/>
          <w:color w:val="7030A0"/>
        </w:rPr>
        <w:t>nt</w:t>
      </w:r>
      <w:r w:rsidRPr="005834C2">
        <w:rPr>
          <w:rFonts w:ascii="Verdana" w:eastAsia="Calibri" w:hAnsi="Verdana" w:cs="Times New Roman"/>
          <w:b/>
          <w:bCs/>
          <w:color w:val="7030A0"/>
        </w:rPr>
        <w:t xml:space="preserve">itativa de identificación </w:t>
      </w:r>
      <w:r w:rsidR="004B73A8" w:rsidRPr="005834C2">
        <w:rPr>
          <w:rFonts w:ascii="Verdana" w:eastAsia="Calibri" w:hAnsi="Verdana" w:cs="Times New Roman"/>
          <w:b/>
          <w:bCs/>
          <w:color w:val="7030A0"/>
        </w:rPr>
        <w:t>e interpretación</w:t>
      </w:r>
      <w:r w:rsidRPr="005834C2">
        <w:rPr>
          <w:rFonts w:ascii="Verdana" w:eastAsia="Calibri" w:hAnsi="Verdana" w:cs="Times New Roman"/>
          <w:b/>
          <w:bCs/>
          <w:color w:val="7030A0"/>
        </w:rPr>
        <w:t xml:space="preserve"> de conceptos y clasificaciones de bienes desde el punto de vista de su demanda</w:t>
      </w:r>
    </w:p>
    <w:p w14:paraId="41AA0A0E" w14:textId="77777777" w:rsidR="005834C2" w:rsidRDefault="005834C2" w:rsidP="005834C2">
      <w:pPr>
        <w:jc w:val="both"/>
        <w:rPr>
          <w:rFonts w:ascii="Calibri" w:eastAsia="Calibri" w:hAnsi="Calibri" w:cs="Times New Roman"/>
        </w:rPr>
      </w:pPr>
    </w:p>
    <w:p w14:paraId="6900573D" w14:textId="0D639DD1" w:rsidR="005834C2" w:rsidRPr="005834C2" w:rsidRDefault="005834C2" w:rsidP="005834C2">
      <w:pPr>
        <w:jc w:val="both"/>
        <w:rPr>
          <w:rFonts w:ascii="Calibri" w:eastAsia="Calibri" w:hAnsi="Calibri" w:cs="Times New Roman"/>
        </w:rPr>
      </w:pPr>
      <w:r w:rsidRPr="005834C2">
        <w:rPr>
          <w:rFonts w:ascii="Calibri" w:eastAsia="Calibri" w:hAnsi="Calibri" w:cs="Times New Roman"/>
        </w:rPr>
        <w:t>ACTIVIDADES DE DESARROLLO:</w:t>
      </w:r>
    </w:p>
    <w:p w14:paraId="4D1FB09A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Tareas:</w:t>
      </w:r>
    </w:p>
    <w:p w14:paraId="53C6DDEF" w14:textId="3DB0EF69" w:rsidR="005834C2" w:rsidRDefault="005834C2" w:rsidP="005834C2">
      <w:pPr>
        <w:numPr>
          <w:ilvl w:val="0"/>
          <w:numId w:val="6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Lea detenidamente los artículos propuestos.</w:t>
      </w:r>
    </w:p>
    <w:p w14:paraId="47DD6024" w14:textId="77777777" w:rsidR="00F465B1" w:rsidRPr="005834C2" w:rsidRDefault="00F465B1" w:rsidP="00F465B1">
      <w:pPr>
        <w:ind w:left="720"/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</w:p>
    <w:p w14:paraId="0F3CF970" w14:textId="31B0FEF2" w:rsidR="005834C2" w:rsidRDefault="005834C2" w:rsidP="005834C2">
      <w:pPr>
        <w:numPr>
          <w:ilvl w:val="0"/>
          <w:numId w:val="6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Confeccione glosario de ser necesario.</w:t>
      </w:r>
    </w:p>
    <w:p w14:paraId="4F2AB71B" w14:textId="77777777" w:rsidR="00F465B1" w:rsidRDefault="00F465B1" w:rsidP="00F465B1">
      <w:pPr>
        <w:pStyle w:val="Prrafodelista"/>
        <w:rPr>
          <w:rFonts w:ascii="Verdana" w:eastAsia="Calibri" w:hAnsi="Verdana" w:cs="Times New Roman"/>
          <w:b/>
          <w:bCs/>
          <w:color w:val="7030A0"/>
        </w:rPr>
      </w:pPr>
    </w:p>
    <w:p w14:paraId="3139E879" w14:textId="121DB130" w:rsidR="005834C2" w:rsidRDefault="005834C2" w:rsidP="005834C2">
      <w:pPr>
        <w:numPr>
          <w:ilvl w:val="0"/>
          <w:numId w:val="6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Responda:</w:t>
      </w:r>
    </w:p>
    <w:p w14:paraId="18233A02" w14:textId="3B387380" w:rsidR="00F465B1" w:rsidRPr="005834C2" w:rsidRDefault="00F465B1" w:rsidP="00F465B1">
      <w:p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</w:p>
    <w:p w14:paraId="159838EF" w14:textId="2F8E6BAE" w:rsidR="005834C2" w:rsidRDefault="005834C2" w:rsidP="005834C2">
      <w:pPr>
        <w:numPr>
          <w:ilvl w:val="0"/>
          <w:numId w:val="8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¿Qué es la utilidad?</w:t>
      </w:r>
    </w:p>
    <w:p w14:paraId="05C5B6C6" w14:textId="77777777" w:rsidR="00F465B1" w:rsidRPr="005834C2" w:rsidRDefault="00F465B1" w:rsidP="00F465B1">
      <w:pPr>
        <w:ind w:left="720"/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</w:p>
    <w:p w14:paraId="0BCCED89" w14:textId="050F36FA" w:rsidR="005834C2" w:rsidRDefault="005834C2" w:rsidP="005834C2">
      <w:pPr>
        <w:numPr>
          <w:ilvl w:val="0"/>
          <w:numId w:val="8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¿A qué llamamos demanda?</w:t>
      </w:r>
    </w:p>
    <w:p w14:paraId="33BCD928" w14:textId="7B6D62E6" w:rsidR="00F465B1" w:rsidRPr="005834C2" w:rsidRDefault="00F465B1" w:rsidP="00F465B1">
      <w:p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</w:p>
    <w:p w14:paraId="4FC169E6" w14:textId="2F056E40" w:rsidR="005834C2" w:rsidRDefault="005834C2" w:rsidP="005834C2">
      <w:pPr>
        <w:numPr>
          <w:ilvl w:val="0"/>
          <w:numId w:val="8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¿Qué establece la ley fundamental de la demanda?</w:t>
      </w:r>
    </w:p>
    <w:p w14:paraId="7E636151" w14:textId="10056A27" w:rsidR="00F465B1" w:rsidRPr="005834C2" w:rsidRDefault="00F465B1" w:rsidP="00F465B1">
      <w:p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</w:p>
    <w:p w14:paraId="4A08812F" w14:textId="44351C71" w:rsidR="005834C2" w:rsidRPr="005834C2" w:rsidRDefault="005834C2" w:rsidP="005834C2">
      <w:pPr>
        <w:numPr>
          <w:ilvl w:val="0"/>
          <w:numId w:val="8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 xml:space="preserve">Distinga bienes normales e inferiores y complementarios y sustitutos; </w:t>
      </w:r>
      <w:r w:rsidR="004B73A8" w:rsidRPr="005834C2">
        <w:rPr>
          <w:rFonts w:ascii="Verdana" w:eastAsia="Calibri" w:hAnsi="Verdana" w:cs="Times New Roman"/>
          <w:b/>
          <w:bCs/>
          <w:color w:val="7030A0"/>
        </w:rPr>
        <w:t>utilice imágenes</w:t>
      </w:r>
      <w:r w:rsidRPr="005834C2">
        <w:rPr>
          <w:rFonts w:ascii="Verdana" w:eastAsia="Calibri" w:hAnsi="Verdana" w:cs="Times New Roman"/>
          <w:b/>
          <w:bCs/>
          <w:color w:val="7030A0"/>
        </w:rPr>
        <w:t xml:space="preserve"> de la web, indicando en cada caso su clasificación.</w:t>
      </w:r>
    </w:p>
    <w:p w14:paraId="4E6B81E9" w14:textId="741D9DED" w:rsidR="005834C2" w:rsidRDefault="005834C2" w:rsidP="005834C2">
      <w:pPr>
        <w:jc w:val="both"/>
        <w:rPr>
          <w:rFonts w:ascii="Calibri" w:eastAsia="Calibri" w:hAnsi="Calibri" w:cs="Times New Roman"/>
        </w:rPr>
      </w:pPr>
    </w:p>
    <w:p w14:paraId="2F4079D2" w14:textId="73C0C972" w:rsidR="009B0B09" w:rsidRDefault="009B0B09" w:rsidP="005834C2">
      <w:pPr>
        <w:jc w:val="both"/>
        <w:rPr>
          <w:rFonts w:ascii="Calibri" w:eastAsia="Calibri" w:hAnsi="Calibri" w:cs="Times New Roman"/>
        </w:rPr>
      </w:pPr>
    </w:p>
    <w:p w14:paraId="45FD0FFA" w14:textId="77777777" w:rsidR="009B0B09" w:rsidRDefault="009B0B09" w:rsidP="005834C2">
      <w:pPr>
        <w:jc w:val="both"/>
        <w:rPr>
          <w:rFonts w:ascii="Calibri" w:eastAsia="Calibri" w:hAnsi="Calibri" w:cs="Times New Roman"/>
        </w:rPr>
      </w:pPr>
    </w:p>
    <w:p w14:paraId="4350BFBE" w14:textId="2C54DB3D" w:rsidR="005834C2" w:rsidRPr="005834C2" w:rsidRDefault="005834C2" w:rsidP="005834C2">
      <w:pPr>
        <w:jc w:val="both"/>
        <w:rPr>
          <w:rFonts w:ascii="Calibri" w:eastAsia="Calibri" w:hAnsi="Calibri" w:cs="Times New Roman"/>
        </w:rPr>
      </w:pPr>
      <w:r w:rsidRPr="005834C2">
        <w:rPr>
          <w:rFonts w:ascii="Calibri" w:eastAsia="Calibri" w:hAnsi="Calibri" w:cs="Times New Roman"/>
        </w:rPr>
        <w:t>ACTIVIDADES PARA PROFUNDIZAR:</w:t>
      </w:r>
    </w:p>
    <w:p w14:paraId="0BD8A36F" w14:textId="6328E774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color w:val="7030A0"/>
        </w:rPr>
      </w:pPr>
      <w:r w:rsidRPr="005834C2">
        <w:rPr>
          <w:rFonts w:ascii="Verdana" w:eastAsia="Calibri" w:hAnsi="Verdana" w:cs="Times New Roman"/>
          <w:b/>
          <w:bCs/>
          <w:color w:val="7030A0"/>
        </w:rPr>
        <w:t>Considerando el análisis de las variables que afectan la curva de la demanda, deténgase en</w:t>
      </w:r>
      <w:r w:rsidR="0076292A">
        <w:rPr>
          <w:rFonts w:ascii="Verdana" w:eastAsia="Calibri" w:hAnsi="Verdana" w:cs="Times New Roman"/>
          <w:b/>
          <w:bCs/>
          <w:color w:val="7030A0"/>
        </w:rPr>
        <w:t xml:space="preserve"> la última variable, es decir, </w:t>
      </w:r>
      <w:r w:rsidR="0076292A" w:rsidRPr="0076292A">
        <w:rPr>
          <w:rFonts w:ascii="Verdana" w:eastAsia="Calibri" w:hAnsi="Verdana" w:cs="Times New Roman"/>
          <w:b/>
          <w:bCs/>
          <w:color w:val="7030A0"/>
          <w:u w:val="single"/>
        </w:rPr>
        <w:t>e.</w:t>
      </w:r>
      <w:r w:rsidRPr="0076292A">
        <w:rPr>
          <w:rFonts w:ascii="Verdana" w:eastAsia="Calibri" w:hAnsi="Verdana" w:cs="Times New Roman"/>
          <w:b/>
          <w:bCs/>
          <w:color w:val="7030A0"/>
          <w:u w:val="single"/>
        </w:rPr>
        <w:t xml:space="preserve"> </w:t>
      </w:r>
      <w:r w:rsidR="0076292A" w:rsidRPr="0076292A">
        <w:rPr>
          <w:rFonts w:ascii="Verdana" w:eastAsia="Calibri" w:hAnsi="Verdana" w:cs="Times New Roman"/>
          <w:b/>
          <w:bCs/>
          <w:color w:val="7030A0"/>
          <w:u w:val="single"/>
        </w:rPr>
        <w:t>L</w:t>
      </w:r>
      <w:r w:rsidRPr="0076292A">
        <w:rPr>
          <w:rFonts w:ascii="Verdana" w:eastAsia="Calibri" w:hAnsi="Verdana" w:cs="Times New Roman"/>
          <w:b/>
          <w:bCs/>
          <w:color w:val="7030A0"/>
          <w:u w:val="single"/>
        </w:rPr>
        <w:t>as expectativas de variación de precios</w:t>
      </w:r>
      <w:r w:rsidR="0076292A" w:rsidRPr="0076292A">
        <w:rPr>
          <w:rFonts w:ascii="Verdana" w:eastAsia="Calibri" w:hAnsi="Verdana" w:cs="Times New Roman"/>
          <w:b/>
          <w:bCs/>
          <w:color w:val="7030A0"/>
        </w:rPr>
        <w:t xml:space="preserve"> (pág. 4)</w:t>
      </w:r>
      <w:r w:rsidRPr="005834C2">
        <w:rPr>
          <w:rFonts w:ascii="Verdana" w:eastAsia="Calibri" w:hAnsi="Verdana" w:cs="Times New Roman"/>
          <w:b/>
          <w:bCs/>
          <w:color w:val="7030A0"/>
        </w:rPr>
        <w:t>; analice en qué circunstancias especiales o no, se presentó en su comunidad, dicha situación. Describa brevemente la misma.</w:t>
      </w:r>
    </w:p>
    <w:p w14:paraId="36E0E916" w14:textId="3089CFB8" w:rsidR="005834C2" w:rsidRDefault="005834C2" w:rsidP="005834C2">
      <w:pPr>
        <w:jc w:val="both"/>
        <w:rPr>
          <w:rFonts w:ascii="Calibri" w:eastAsia="Calibri" w:hAnsi="Calibri" w:cs="Times New Roman"/>
        </w:rPr>
      </w:pPr>
      <w:bookmarkStart w:id="0" w:name="_Hlk74564619"/>
    </w:p>
    <w:p w14:paraId="31F2A23B" w14:textId="3665354C" w:rsidR="00760C44" w:rsidRDefault="00760C44" w:rsidP="005834C2">
      <w:pPr>
        <w:jc w:val="both"/>
        <w:rPr>
          <w:rFonts w:ascii="Calibri" w:eastAsia="Calibri" w:hAnsi="Calibri" w:cs="Times New Roman"/>
        </w:rPr>
      </w:pPr>
    </w:p>
    <w:p w14:paraId="6C0081CF" w14:textId="7EABA4A5" w:rsidR="00F465B1" w:rsidRDefault="00F465B1" w:rsidP="005834C2">
      <w:pPr>
        <w:jc w:val="both"/>
        <w:rPr>
          <w:rFonts w:ascii="Calibri" w:eastAsia="Calibri" w:hAnsi="Calibri" w:cs="Times New Roman"/>
        </w:rPr>
      </w:pPr>
    </w:p>
    <w:p w14:paraId="110290C6" w14:textId="51635D56" w:rsidR="005834C2" w:rsidRPr="005834C2" w:rsidRDefault="005834C2" w:rsidP="005834C2">
      <w:pPr>
        <w:jc w:val="both"/>
        <w:rPr>
          <w:rFonts w:ascii="Calibri" w:eastAsia="Calibri" w:hAnsi="Calibri" w:cs="Times New Roman"/>
        </w:rPr>
      </w:pPr>
      <w:r w:rsidRPr="005834C2">
        <w:rPr>
          <w:rFonts w:ascii="Calibri" w:eastAsia="Calibri" w:hAnsi="Calibri" w:cs="Times New Roman"/>
        </w:rPr>
        <w:t>MATERIAL PARA TRABAJAR</w:t>
      </w:r>
      <w:bookmarkEnd w:id="0"/>
      <w:r w:rsidRPr="005834C2">
        <w:rPr>
          <w:rFonts w:ascii="Calibri" w:eastAsia="Calibri" w:hAnsi="Calibri" w:cs="Times New Roman"/>
        </w:rPr>
        <w:t>:</w:t>
      </w:r>
    </w:p>
    <w:p w14:paraId="50DB0642" w14:textId="77777777" w:rsidR="00F465B1" w:rsidRDefault="00F465B1" w:rsidP="005834C2">
      <w:pPr>
        <w:jc w:val="both"/>
        <w:rPr>
          <w:rFonts w:ascii="Verdana" w:eastAsia="Calibri" w:hAnsi="Verdana" w:cs="Times New Roman"/>
          <w:b/>
          <w:bCs/>
          <w:sz w:val="20"/>
          <w:szCs w:val="20"/>
          <w:lang w:val="es-MX"/>
        </w:rPr>
      </w:pPr>
    </w:p>
    <w:p w14:paraId="2A78BF4B" w14:textId="3CC0F09A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sz w:val="20"/>
          <w:szCs w:val="20"/>
          <w:lang w:val="es-MX"/>
        </w:rPr>
        <w:t xml:space="preserve">2.6. La utilidad. </w:t>
      </w:r>
    </w:p>
    <w:p w14:paraId="754F5F08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color w:val="2E74B5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color w:val="2E74B5"/>
          <w:sz w:val="20"/>
          <w:szCs w:val="20"/>
          <w:lang w:val="es-MX"/>
        </w:rPr>
        <w:t>La utilidad es la medida de satisfacción por lo cual los individuos evalúan la elección de determinados bienes o servicios en términos económicos. Los bienes y servicios tienen ciertas propiedades que satisfacen necesidades humanas y que repercuten de forma positiva en sus compradores o consumidores.</w:t>
      </w:r>
    </w:p>
    <w:p w14:paraId="00FDBE5B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Por lo tanto, un individuo puede conseguir una cierta satisfacción o beneficio al emplear un bien. Como resultado, cuanto mayor es la utilidad del mismo, el deseo de consumirlo será mayor. Por ello tratará de obtener mayores cantidades de ese bien a medida que se estime una utilidad mayor.</w:t>
      </w:r>
    </w:p>
    <w:p w14:paraId="217C53B2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De este modo, se establecen a nivel individual y colectivo una serie de conductas de consumo y preferencias atendiendo a la utilidad y que, finalmente, da origen al importante concepto económico de demanda.</w:t>
      </w:r>
    </w:p>
    <w:p w14:paraId="39A394B4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Según estudios económicos y sociológicos, la utilidad de un bien o servicio tiene un alto nivel de subjetividad, debido a que diferentes personas considerarán de manera distinta un mismo objeto y la satisfacción que le da su uso, atendiendo a sus gustos, sus recursos e incluso modas y tendencias. Por este motivo la medición exacta de utilidades es altamente complicada en términos económicos.</w:t>
      </w:r>
    </w:p>
    <w:p w14:paraId="538C95D8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Las personas moldean y adaptan sus elecciones en el mercado dirigiéndose hacia aquellos productos que les repercute en mayores utilidades, teniendo siempre en cuenta los recursos de los que dispone (tiempo o dinero, por ejemplo).</w:t>
      </w:r>
    </w:p>
    <w:p w14:paraId="375F7F47" w14:textId="77777777" w:rsidR="00760C44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    </w:t>
      </w:r>
    </w:p>
    <w:p w14:paraId="535D5689" w14:textId="4776E5ED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                                               </w:t>
      </w:r>
    </w:p>
    <w:p w14:paraId="3ECDA228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sz w:val="20"/>
          <w:szCs w:val="20"/>
          <w:lang w:val="es-MX"/>
        </w:rPr>
        <w:t xml:space="preserve">2.7. La teoría de la demanda.  </w:t>
      </w:r>
    </w:p>
    <w:p w14:paraId="71D2B0F2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color w:val="2F5496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color w:val="2F5496"/>
          <w:sz w:val="20"/>
          <w:szCs w:val="20"/>
          <w:lang w:val="es-MX"/>
        </w:rPr>
        <w:t>Llamamos demanda, a la cantidad de bienes o servicios que, a distintos precios, un consumidor está dispuesto a comprar, mientras no se modifiquen las condiciones subjetivas y objetivas en que actúa (gustos, preferencias, ingresos, etc.)</w:t>
      </w:r>
    </w:p>
    <w:p w14:paraId="3ADB1AA4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color w:val="538135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color w:val="538135"/>
          <w:sz w:val="20"/>
          <w:szCs w:val="20"/>
          <w:lang w:val="es-MX"/>
        </w:rPr>
        <w:t>Cantidad demandada de los mercados: dentro de un mercado, es la suma de las cantidades de un bien que estarían dispuestos a comprar todos los consumidores que se encuentran en un momento dado.</w:t>
      </w:r>
    </w:p>
    <w:p w14:paraId="0299E09F" w14:textId="1123F603" w:rsid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2BA18552" w14:textId="52F96BA4" w:rsidR="009B0B09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45A34BD1" w14:textId="77777777" w:rsidR="009B0B09" w:rsidRPr="005834C2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4B7B653E" w14:textId="77777777" w:rsidR="009B0B09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7C1A4D86" w14:textId="720E7C50" w:rsidR="009B0B09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30C3FDA7" w14:textId="4908BCB6" w:rsidR="009B0B09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6F3C71B9" w14:textId="3E741E1F" w:rsidR="009B0B09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07B47151" w14:textId="720AB086" w:rsidR="009B0B09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1F230496" w14:textId="14B76619" w:rsidR="009B0B09" w:rsidRDefault="009B0B09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644ADB79" w14:textId="60F397FA" w:rsidR="005834C2" w:rsidRPr="005834C2" w:rsidRDefault="005834C2" w:rsidP="00F465B1">
      <w:pPr>
        <w:jc w:val="center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3A1E567E" wp14:editId="29D55970">
            <wp:extent cx="5354706" cy="38252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01" cy="38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4AEF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sz w:val="20"/>
          <w:szCs w:val="20"/>
          <w:lang w:val="es-MX"/>
        </w:rPr>
        <w:t>Ley fundamental de la demanda</w:t>
      </w:r>
    </w:p>
    <w:p w14:paraId="4137B041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Establece que la cantidad demandada de un producto tiende a variar en sentido inverso al precio, mientras permanezcan constantes las condiciones objetivas y subjetivas, en que actúa el conjunto de consumidores. Aquí se hace presente el supuesto de CETERIS PARIBUS que significa en economía “todo lo demás permanece constante”.</w:t>
      </w:r>
    </w:p>
    <w:p w14:paraId="10718A27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Además de la variable precio especificada en la ley fundamental, existen otras que pueden provocar desplazamientos en la curva, como ser: gustos o preferencias de los consumidores, tamaño cuantitativo de la población, distribución del ingreso, precio de otros bienes y expectativas de variación de precios.</w:t>
      </w:r>
    </w:p>
    <w:p w14:paraId="656B6F04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Análisis de las variables que afectan a la Curva de la Demanda</w:t>
      </w:r>
    </w:p>
    <w:p w14:paraId="658EC83D" w14:textId="77777777" w:rsidR="005834C2" w:rsidRPr="005834C2" w:rsidRDefault="005834C2" w:rsidP="005834C2">
      <w:pPr>
        <w:numPr>
          <w:ilvl w:val="0"/>
          <w:numId w:val="7"/>
        </w:numPr>
        <w:contextualSpacing/>
        <w:jc w:val="both"/>
        <w:rPr>
          <w:rFonts w:ascii="Verdana" w:eastAsia="Calibri" w:hAnsi="Verdana" w:cs="Times New Roman"/>
          <w:b/>
          <w:bCs/>
          <w:color w:val="385623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color w:val="385623"/>
          <w:sz w:val="20"/>
          <w:szCs w:val="20"/>
          <w:lang w:val="es-MX"/>
        </w:rPr>
        <w:t>Los gustos de los consumidores: cuando la demanda de un bien aumenta, sin importar cuál es su precio, la causa puede ser un cambio en los gustos de los consumidores o bien cambios en la moda (ocurre con la vestimenta, el calzado, etc.)</w:t>
      </w:r>
    </w:p>
    <w:p w14:paraId="31A4B98F" w14:textId="77777777" w:rsidR="005834C2" w:rsidRPr="005834C2" w:rsidRDefault="005834C2" w:rsidP="005834C2">
      <w:pPr>
        <w:ind w:left="720"/>
        <w:contextualSpacing/>
        <w:jc w:val="both"/>
        <w:rPr>
          <w:rFonts w:ascii="Verdana" w:eastAsia="Calibri" w:hAnsi="Verdana" w:cs="Times New Roman"/>
          <w:b/>
          <w:bCs/>
          <w:color w:val="385623"/>
          <w:sz w:val="20"/>
          <w:szCs w:val="20"/>
          <w:lang w:val="es-MX"/>
        </w:rPr>
      </w:pPr>
    </w:p>
    <w:p w14:paraId="176F5DEC" w14:textId="77777777" w:rsidR="005834C2" w:rsidRPr="005834C2" w:rsidRDefault="005834C2" w:rsidP="005834C2">
      <w:pPr>
        <w:numPr>
          <w:ilvl w:val="0"/>
          <w:numId w:val="7"/>
        </w:numPr>
        <w:contextualSpacing/>
        <w:jc w:val="both"/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  <w:t>El tamaño de la población: el aumento o la disminución en la cantidad de población, indica un aumento o disminución de potenciales o posibles consumidores.</w:t>
      </w:r>
    </w:p>
    <w:p w14:paraId="2672D857" w14:textId="66802825" w:rsidR="005834C2" w:rsidRDefault="005834C2" w:rsidP="005834C2">
      <w:pPr>
        <w:ind w:left="720"/>
        <w:contextualSpacing/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</w:pPr>
    </w:p>
    <w:p w14:paraId="5D90F213" w14:textId="77777777" w:rsidR="009B0B09" w:rsidRPr="005834C2" w:rsidRDefault="009B0B09" w:rsidP="005834C2">
      <w:pPr>
        <w:ind w:left="720"/>
        <w:contextualSpacing/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</w:pPr>
    </w:p>
    <w:p w14:paraId="1EE23E86" w14:textId="77777777" w:rsidR="005834C2" w:rsidRPr="005834C2" w:rsidRDefault="005834C2" w:rsidP="005834C2">
      <w:pPr>
        <w:numPr>
          <w:ilvl w:val="0"/>
          <w:numId w:val="7"/>
        </w:numPr>
        <w:contextualSpacing/>
        <w:jc w:val="both"/>
        <w:rPr>
          <w:rFonts w:ascii="Verdana" w:eastAsia="Calibri" w:hAnsi="Verdana" w:cs="Times New Roman"/>
          <w:b/>
          <w:bCs/>
          <w:color w:val="0070C0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color w:val="0070C0"/>
          <w:sz w:val="20"/>
          <w:szCs w:val="20"/>
          <w:lang w:val="es-MX"/>
        </w:rPr>
        <w:t xml:space="preserve">La distribución del ingreso: los cambios en el ingreso de los consumidores provocarán desplazamientos de la curva de la demanda ya que la capacidad de </w:t>
      </w:r>
      <w:r w:rsidRPr="005834C2">
        <w:rPr>
          <w:rFonts w:ascii="Verdana" w:eastAsia="Calibri" w:hAnsi="Verdana" w:cs="Times New Roman"/>
          <w:b/>
          <w:bCs/>
          <w:color w:val="0070C0"/>
          <w:sz w:val="20"/>
          <w:szCs w:val="20"/>
          <w:lang w:val="es-MX"/>
        </w:rPr>
        <w:lastRenderedPageBreak/>
        <w:t>compra (poder adquisitivo) de ellos está determinada por el nivel de ingresos que reciben periódicamente.</w:t>
      </w:r>
    </w:p>
    <w:p w14:paraId="68856801" w14:textId="00E1C61C" w:rsidR="005834C2" w:rsidRPr="005834C2" w:rsidRDefault="005834C2" w:rsidP="00F465B1">
      <w:pPr>
        <w:ind w:left="720"/>
        <w:rPr>
          <w:rFonts w:ascii="Verdana" w:eastAsia="Calibri" w:hAnsi="Verdana" w:cs="Times New Roman"/>
          <w:sz w:val="20"/>
          <w:szCs w:val="20"/>
          <w:lang w:val="es-MX"/>
        </w:rPr>
      </w:pPr>
      <w:proofErr w:type="gramStart"/>
      <w:r w:rsidRPr="005834C2">
        <w:rPr>
          <w:rFonts w:ascii="Verdana" w:eastAsia="Calibri" w:hAnsi="Verdana" w:cs="Times New Roman"/>
          <w:sz w:val="20"/>
          <w:szCs w:val="20"/>
          <w:lang w:val="es-MX"/>
        </w:rPr>
        <w:t>En</w:t>
      </w:r>
      <w:r w:rsidR="00F465B1">
        <w:rPr>
          <w:rFonts w:ascii="Verdana" w:eastAsia="Calibri" w:hAnsi="Verdana" w:cs="Times New Roman"/>
          <w:sz w:val="20"/>
          <w:szCs w:val="20"/>
          <w:lang w:val="es-MX"/>
        </w:rPr>
        <w:t xml:space="preserve"> </w:t>
      </w:r>
      <w:bookmarkStart w:id="1" w:name="_GoBack"/>
      <w:bookmarkEnd w:id="1"/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 este</w:t>
      </w:r>
      <w:proofErr w:type="gramEnd"/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 caso surge </w:t>
      </w:r>
      <w:r w:rsidR="00F465B1">
        <w:rPr>
          <w:rFonts w:ascii="Verdana" w:eastAsia="Calibri" w:hAnsi="Verdana" w:cs="Times New Roman"/>
          <w:sz w:val="20"/>
          <w:szCs w:val="20"/>
          <w:lang w:val="es-MX"/>
        </w:rPr>
        <w:t xml:space="preserve"> </w:t>
      </w:r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la necesidad </w:t>
      </w:r>
      <w:r w:rsidR="00F465B1">
        <w:rPr>
          <w:rFonts w:ascii="Verdana" w:eastAsia="Calibri" w:hAnsi="Verdana" w:cs="Times New Roman"/>
          <w:sz w:val="20"/>
          <w:szCs w:val="20"/>
          <w:lang w:val="es-MX"/>
        </w:rPr>
        <w:t xml:space="preserve"> </w:t>
      </w:r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de diferenciar y </w:t>
      </w:r>
      <w:r w:rsidR="00F465B1">
        <w:rPr>
          <w:rFonts w:ascii="Verdana" w:eastAsia="Calibri" w:hAnsi="Verdana" w:cs="Times New Roman"/>
          <w:sz w:val="20"/>
          <w:szCs w:val="20"/>
          <w:lang w:val="es-MX"/>
        </w:rPr>
        <w:t xml:space="preserve">  </w:t>
      </w:r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analizar los bienes normales </w:t>
      </w:r>
      <w:r w:rsidR="00F465B1">
        <w:rPr>
          <w:rFonts w:ascii="Verdana" w:eastAsia="Calibri" w:hAnsi="Verdana" w:cs="Times New Roman"/>
          <w:sz w:val="20"/>
          <w:szCs w:val="20"/>
          <w:lang w:val="es-MX"/>
        </w:rPr>
        <w:t xml:space="preserve">de los bienes </w:t>
      </w:r>
      <w:r w:rsidRPr="005834C2">
        <w:rPr>
          <w:rFonts w:ascii="Verdana" w:eastAsia="Calibri" w:hAnsi="Verdana" w:cs="Times New Roman"/>
          <w:sz w:val="20"/>
          <w:szCs w:val="20"/>
          <w:lang w:val="es-MX"/>
        </w:rPr>
        <w:t>inferiores.</w:t>
      </w:r>
    </w:p>
    <w:tbl>
      <w:tblPr>
        <w:tblStyle w:val="Tabladelista3-nfasis5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20"/>
        <w:gridCol w:w="3621"/>
      </w:tblGrid>
      <w:tr w:rsidR="005834C2" w:rsidRPr="005834C2" w14:paraId="42A71856" w14:textId="77777777" w:rsidTr="00583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20" w:type="dxa"/>
          </w:tcPr>
          <w:p w14:paraId="60F3D995" w14:textId="77777777" w:rsidR="005834C2" w:rsidRPr="005834C2" w:rsidRDefault="005834C2" w:rsidP="005834C2">
            <w:pPr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BIENES NORMALES</w:t>
            </w:r>
          </w:p>
        </w:tc>
        <w:tc>
          <w:tcPr>
            <w:tcW w:w="3621" w:type="dxa"/>
          </w:tcPr>
          <w:p w14:paraId="05EF2690" w14:textId="77777777" w:rsidR="005834C2" w:rsidRPr="005834C2" w:rsidRDefault="005834C2" w:rsidP="005834C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BIENES INFERIORES</w:t>
            </w:r>
          </w:p>
        </w:tc>
      </w:tr>
      <w:tr w:rsidR="005834C2" w:rsidRPr="005834C2" w14:paraId="128BCE3A" w14:textId="77777777" w:rsidTr="00583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0" w:type="dxa"/>
          </w:tcPr>
          <w:p w14:paraId="1F5D73A9" w14:textId="77777777" w:rsidR="005834C2" w:rsidRPr="005834C2" w:rsidRDefault="005834C2" w:rsidP="005834C2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</w:p>
          <w:p w14:paraId="5F2ADAC2" w14:textId="77777777" w:rsidR="005834C2" w:rsidRPr="005834C2" w:rsidRDefault="005834C2" w:rsidP="005834C2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Son aquellos cuya demanda aumentará cuando el nivel de ingresos de la población aumenta. Dentro de éstos podemos encontrar bienes de lujo y bienes de primera necesidad.</w:t>
            </w:r>
          </w:p>
          <w:p w14:paraId="0A171F71" w14:textId="77777777" w:rsidR="005834C2" w:rsidRPr="005834C2" w:rsidRDefault="005834C2" w:rsidP="005834C2">
            <w:pPr>
              <w:jc w:val="both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</w:p>
        </w:tc>
        <w:tc>
          <w:tcPr>
            <w:tcW w:w="3621" w:type="dxa"/>
          </w:tcPr>
          <w:p w14:paraId="341DF929" w14:textId="77777777" w:rsidR="005834C2" w:rsidRPr="005834C2" w:rsidRDefault="005834C2" w:rsidP="005834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</w:p>
          <w:p w14:paraId="7CEC5BD4" w14:textId="77777777" w:rsidR="005834C2" w:rsidRPr="005834C2" w:rsidRDefault="005834C2" w:rsidP="005834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 xml:space="preserve">Son aquellos que la población consume debido a que su ingreso no le permite obtener otro tipo de bienes (normales), para satisfacer sus necesidades. EJ: margarina en lugar de manteca, colectivo en lugar de </w:t>
            </w:r>
            <w:proofErr w:type="spellStart"/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Remis</w:t>
            </w:r>
            <w:proofErr w:type="spellEnd"/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.</w:t>
            </w:r>
          </w:p>
        </w:tc>
      </w:tr>
    </w:tbl>
    <w:p w14:paraId="18734470" w14:textId="77777777" w:rsidR="005834C2" w:rsidRPr="005834C2" w:rsidRDefault="005834C2" w:rsidP="005834C2">
      <w:pPr>
        <w:jc w:val="center"/>
        <w:rPr>
          <w:rFonts w:ascii="Verdana" w:eastAsia="Calibri" w:hAnsi="Verdana" w:cs="Times New Roman"/>
          <w:sz w:val="20"/>
          <w:szCs w:val="20"/>
          <w:lang w:val="es-MX"/>
        </w:rPr>
      </w:pPr>
    </w:p>
    <w:p w14:paraId="19154D77" w14:textId="77777777" w:rsidR="005834C2" w:rsidRPr="005834C2" w:rsidRDefault="005834C2" w:rsidP="005834C2">
      <w:pPr>
        <w:ind w:left="709"/>
        <w:jc w:val="both"/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  <w:t xml:space="preserve">Entonces, CUANDO AUMENTA EL INGRESO, aumenta la cantidad de bienes normales (de primera necesidad en menor proporción y de lujo en mayor proporción) y disminuye la cantidad demandada de bienes inferiores. </w:t>
      </w:r>
    </w:p>
    <w:p w14:paraId="61497A5D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</w:pPr>
    </w:p>
    <w:p w14:paraId="5AE81B19" w14:textId="77777777" w:rsidR="005834C2" w:rsidRPr="005834C2" w:rsidRDefault="005834C2" w:rsidP="005834C2">
      <w:pPr>
        <w:numPr>
          <w:ilvl w:val="0"/>
          <w:numId w:val="7"/>
        </w:numPr>
        <w:contextualSpacing/>
        <w:jc w:val="both"/>
        <w:rPr>
          <w:rFonts w:ascii="Verdana" w:eastAsia="Calibri" w:hAnsi="Verdana" w:cs="Times New Roman"/>
          <w:b/>
          <w:bCs/>
          <w:color w:val="002060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b/>
          <w:bCs/>
          <w:color w:val="002060"/>
          <w:sz w:val="20"/>
          <w:szCs w:val="20"/>
          <w:lang w:val="es-MX"/>
        </w:rPr>
        <w:t xml:space="preserve">El precio de otros bienes: se producen variaciones en los precios de bienes que se relacionan entre sí, provocando desplazamientos de la curva de demanda. </w:t>
      </w:r>
    </w:p>
    <w:p w14:paraId="15647BB4" w14:textId="6D5ACFD9" w:rsidR="005834C2" w:rsidRPr="005834C2" w:rsidRDefault="005834C2" w:rsidP="005834C2">
      <w:pPr>
        <w:ind w:left="709"/>
        <w:jc w:val="both"/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Para explicar la relación antes mencionada, es necesario diferenciar entre bienes complementarios y bienes sustitutos</w:t>
      </w:r>
      <w:r>
        <w:rPr>
          <w:rFonts w:ascii="Verdana" w:eastAsia="Calibri" w:hAnsi="Verdana" w:cs="Times New Roman"/>
          <w:sz w:val="20"/>
          <w:szCs w:val="20"/>
          <w:lang w:val="es-MX"/>
        </w:rPr>
        <w:t>:</w:t>
      </w:r>
    </w:p>
    <w:tbl>
      <w:tblPr>
        <w:tblStyle w:val="Tablaconcuadrcula4-nfasis11"/>
        <w:tblW w:w="0" w:type="auto"/>
        <w:jc w:val="center"/>
        <w:tblLook w:val="04A0" w:firstRow="1" w:lastRow="0" w:firstColumn="1" w:lastColumn="0" w:noHBand="0" w:noVBand="1"/>
      </w:tblPr>
      <w:tblGrid>
        <w:gridCol w:w="3548"/>
        <w:gridCol w:w="3372"/>
      </w:tblGrid>
      <w:tr w:rsidR="005834C2" w:rsidRPr="005834C2" w14:paraId="508A58BD" w14:textId="77777777" w:rsidTr="00583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8" w:type="dxa"/>
          </w:tcPr>
          <w:p w14:paraId="4AEA7844" w14:textId="77777777" w:rsidR="005834C2" w:rsidRPr="005834C2" w:rsidRDefault="005834C2" w:rsidP="005834C2">
            <w:pPr>
              <w:contextualSpacing/>
              <w:jc w:val="both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BIENES COMPLEMENTARIOS</w:t>
            </w:r>
          </w:p>
        </w:tc>
        <w:tc>
          <w:tcPr>
            <w:tcW w:w="3372" w:type="dxa"/>
          </w:tcPr>
          <w:p w14:paraId="2014944F" w14:textId="77777777" w:rsidR="005834C2" w:rsidRPr="005834C2" w:rsidRDefault="005834C2" w:rsidP="005834C2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BIENES SUSTITUTOS</w:t>
            </w:r>
          </w:p>
        </w:tc>
      </w:tr>
      <w:tr w:rsidR="005834C2" w:rsidRPr="005834C2" w14:paraId="468AB868" w14:textId="77777777" w:rsidTr="00583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8" w:type="dxa"/>
          </w:tcPr>
          <w:p w14:paraId="667B33C8" w14:textId="77777777" w:rsidR="005834C2" w:rsidRPr="005834C2" w:rsidRDefault="005834C2" w:rsidP="005834C2">
            <w:pPr>
              <w:contextualSpacing/>
              <w:jc w:val="both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</w:p>
          <w:p w14:paraId="1F7E79CB" w14:textId="77777777" w:rsidR="005834C2" w:rsidRPr="005834C2" w:rsidRDefault="005834C2" w:rsidP="005834C2">
            <w:pPr>
              <w:contextualSpacing/>
              <w:jc w:val="both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sz w:val="20"/>
                <w:szCs w:val="20"/>
                <w:lang w:val="es-MX"/>
              </w:rPr>
              <w:t>Son aquellos dos o más bienes que satisfacen conjuntamente una determinada necesidad, por ejemplo, los automóviles y el combustible. La particularidad de estos bienes es que cuando aumenta el precio de uno disminuye la cantidad demandada del otro.</w:t>
            </w:r>
          </w:p>
          <w:p w14:paraId="52131711" w14:textId="77777777" w:rsidR="005834C2" w:rsidRPr="005834C2" w:rsidRDefault="005834C2" w:rsidP="005834C2">
            <w:pPr>
              <w:contextualSpacing/>
              <w:jc w:val="both"/>
              <w:rPr>
                <w:rFonts w:ascii="Verdana" w:eastAsia="Calibri" w:hAnsi="Verdana" w:cs="Times New Roman"/>
                <w:sz w:val="20"/>
                <w:szCs w:val="20"/>
                <w:lang w:val="es-MX"/>
              </w:rPr>
            </w:pPr>
          </w:p>
        </w:tc>
        <w:tc>
          <w:tcPr>
            <w:tcW w:w="3372" w:type="dxa"/>
          </w:tcPr>
          <w:p w14:paraId="4168DB77" w14:textId="77777777" w:rsidR="005834C2" w:rsidRPr="005834C2" w:rsidRDefault="005834C2" w:rsidP="005834C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Times New Roman"/>
                <w:b/>
                <w:bCs/>
                <w:sz w:val="20"/>
                <w:szCs w:val="20"/>
                <w:lang w:val="es-MX"/>
              </w:rPr>
            </w:pPr>
          </w:p>
          <w:p w14:paraId="6EB83A78" w14:textId="77777777" w:rsidR="005834C2" w:rsidRPr="005834C2" w:rsidRDefault="005834C2" w:rsidP="005834C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Times New Roman"/>
                <w:b/>
                <w:bCs/>
                <w:sz w:val="20"/>
                <w:szCs w:val="20"/>
                <w:lang w:val="es-MX"/>
              </w:rPr>
            </w:pPr>
            <w:r w:rsidRPr="005834C2">
              <w:rPr>
                <w:rFonts w:ascii="Verdana" w:eastAsia="Calibri" w:hAnsi="Verdana" w:cs="Times New Roman"/>
                <w:b/>
                <w:bCs/>
                <w:sz w:val="20"/>
                <w:szCs w:val="20"/>
                <w:lang w:val="es-MX"/>
              </w:rPr>
              <w:t>Son aquellos dos o más bienes que en forma indistinta son aptos para satisfacer una misma necesidad. Por ejemplo, gaseosas y jugos. En este caso el aumento del precio de uno provoca el aumento de la cantidad demandada del otro.</w:t>
            </w:r>
          </w:p>
          <w:p w14:paraId="2CA8106C" w14:textId="77777777" w:rsidR="005834C2" w:rsidRPr="005834C2" w:rsidRDefault="005834C2" w:rsidP="005834C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Calibri" w:hAnsi="Verdana" w:cs="Times New Roman"/>
                <w:b/>
                <w:bCs/>
                <w:sz w:val="20"/>
                <w:szCs w:val="20"/>
                <w:lang w:val="es-MX"/>
              </w:rPr>
            </w:pPr>
          </w:p>
        </w:tc>
      </w:tr>
    </w:tbl>
    <w:p w14:paraId="52D137F6" w14:textId="77777777" w:rsidR="005834C2" w:rsidRPr="005834C2" w:rsidRDefault="005834C2" w:rsidP="005834C2">
      <w:pPr>
        <w:jc w:val="both"/>
        <w:rPr>
          <w:rFonts w:ascii="Verdana" w:eastAsia="Calibri" w:hAnsi="Verdana" w:cs="Times New Roman"/>
          <w:b/>
          <w:bCs/>
          <w:color w:val="7030A0"/>
          <w:sz w:val="20"/>
          <w:szCs w:val="20"/>
          <w:lang w:val="es-MX"/>
        </w:rPr>
      </w:pPr>
    </w:p>
    <w:p w14:paraId="3F5CAB77" w14:textId="325126C2" w:rsidR="005834C2" w:rsidRPr="008B7CB7" w:rsidRDefault="005834C2" w:rsidP="008B7CB7">
      <w:pPr>
        <w:numPr>
          <w:ilvl w:val="0"/>
          <w:numId w:val="7"/>
        </w:numPr>
        <w:contextualSpacing/>
        <w:jc w:val="both"/>
        <w:rPr>
          <w:rFonts w:ascii="Verdana" w:eastAsia="Calibri" w:hAnsi="Verdana" w:cs="Times New Roman"/>
          <w:b/>
          <w:bCs/>
          <w:color w:val="00B050"/>
          <w:sz w:val="20"/>
          <w:szCs w:val="20"/>
          <w:lang w:val="es-MX"/>
        </w:rPr>
      </w:pPr>
      <w:bookmarkStart w:id="2" w:name="_Hlk74564757"/>
      <w:r w:rsidRPr="005834C2">
        <w:rPr>
          <w:rFonts w:ascii="Verdana" w:eastAsia="Calibri" w:hAnsi="Verdana" w:cs="Times New Roman"/>
          <w:b/>
          <w:bCs/>
          <w:color w:val="00B050"/>
          <w:sz w:val="20"/>
          <w:szCs w:val="20"/>
          <w:lang w:val="es-MX"/>
        </w:rPr>
        <w:t>Expectativas de variación de precios</w:t>
      </w:r>
      <w:bookmarkEnd w:id="2"/>
      <w:r w:rsidRPr="005834C2">
        <w:rPr>
          <w:rFonts w:ascii="Verdana" w:eastAsia="Calibri" w:hAnsi="Verdana" w:cs="Times New Roman"/>
          <w:b/>
          <w:bCs/>
          <w:color w:val="00B050"/>
          <w:sz w:val="20"/>
          <w:szCs w:val="20"/>
          <w:lang w:val="es-MX"/>
        </w:rPr>
        <w:t xml:space="preserve">: las expectativas de aumentos o disminuciones de precios provoca desplazamientos en la curva de la demanda. Así pues, cuando los consumidores suponen que aumentará el </w:t>
      </w:r>
      <w:r w:rsidRPr="008B7CB7">
        <w:rPr>
          <w:rFonts w:ascii="Verdana" w:eastAsia="Calibri" w:hAnsi="Verdana" w:cs="Times New Roman"/>
          <w:b/>
          <w:bCs/>
          <w:color w:val="00B050"/>
          <w:sz w:val="20"/>
          <w:szCs w:val="20"/>
          <w:lang w:val="es-MX"/>
        </w:rPr>
        <w:t>precio de un determinado bien, su demanda aumentará. En cambio, si la expectativa es que el precio baje, su demanda disminuirá.</w:t>
      </w:r>
    </w:p>
    <w:p w14:paraId="612AB890" w14:textId="77777777" w:rsidR="005834C2" w:rsidRPr="005834C2" w:rsidRDefault="005834C2" w:rsidP="005834C2">
      <w:pPr>
        <w:rPr>
          <w:rFonts w:ascii="Verdana" w:eastAsia="Calibri" w:hAnsi="Verdana" w:cs="Times New Roman"/>
          <w:sz w:val="20"/>
          <w:szCs w:val="20"/>
          <w:lang w:val="es-MX"/>
        </w:rPr>
      </w:pPr>
    </w:p>
    <w:p w14:paraId="3EF75F54" w14:textId="01DB93BD" w:rsidR="005834C2" w:rsidRPr="005834C2" w:rsidRDefault="005834C2" w:rsidP="005834C2">
      <w:pPr>
        <w:rPr>
          <w:rFonts w:ascii="Verdana" w:eastAsia="Calibri" w:hAnsi="Verdana" w:cs="Times New Roman"/>
          <w:sz w:val="20"/>
          <w:szCs w:val="20"/>
          <w:lang w:val="es-MX"/>
        </w:rPr>
      </w:pPr>
      <w:r w:rsidRPr="005834C2">
        <w:rPr>
          <w:rFonts w:ascii="Verdana" w:eastAsia="Calibri" w:hAnsi="Verdana" w:cs="Times New Roman"/>
          <w:sz w:val="20"/>
          <w:szCs w:val="20"/>
          <w:lang w:val="es-MX"/>
        </w:rPr>
        <w:t>A continuación, co</w:t>
      </w:r>
      <w:r w:rsidR="0076292A">
        <w:rPr>
          <w:rFonts w:ascii="Verdana" w:eastAsia="Calibri" w:hAnsi="Verdana" w:cs="Times New Roman"/>
          <w:sz w:val="20"/>
          <w:szCs w:val="20"/>
          <w:lang w:val="es-MX"/>
        </w:rPr>
        <w:t>mpart</w:t>
      </w:r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o un enlace, </w:t>
      </w:r>
      <w:r w:rsidR="008B7CB7" w:rsidRPr="005834C2">
        <w:rPr>
          <w:rFonts w:ascii="Verdana" w:eastAsia="Calibri" w:hAnsi="Verdana" w:cs="Times New Roman"/>
          <w:sz w:val="20"/>
          <w:szCs w:val="20"/>
          <w:lang w:val="es-MX"/>
        </w:rPr>
        <w:t>para tener</w:t>
      </w:r>
      <w:r w:rsidRPr="005834C2">
        <w:rPr>
          <w:rFonts w:ascii="Verdana" w:eastAsia="Calibri" w:hAnsi="Verdana" w:cs="Times New Roman"/>
          <w:sz w:val="20"/>
          <w:szCs w:val="20"/>
          <w:lang w:val="es-MX"/>
        </w:rPr>
        <w:t xml:space="preserve"> otra perspectiva de lo hasta acá señalado: </w:t>
      </w:r>
    </w:p>
    <w:p w14:paraId="3310EC63" w14:textId="77777777" w:rsidR="005834C2" w:rsidRPr="005834C2" w:rsidRDefault="002A18FD" w:rsidP="005834C2">
      <w:pPr>
        <w:jc w:val="center"/>
        <w:rPr>
          <w:rFonts w:ascii="Verdana" w:eastAsia="Calibri" w:hAnsi="Verdana" w:cs="Times New Roman"/>
          <w:sz w:val="20"/>
          <w:szCs w:val="20"/>
          <w:lang w:val="es-MX"/>
        </w:rPr>
      </w:pPr>
      <w:hyperlink r:id="rId8" w:history="1">
        <w:r w:rsidR="005834C2" w:rsidRPr="005834C2">
          <w:rPr>
            <w:rFonts w:ascii="Verdana" w:eastAsia="Calibri" w:hAnsi="Verdana" w:cs="Times New Roman"/>
            <w:color w:val="0563C1"/>
            <w:sz w:val="20"/>
            <w:szCs w:val="20"/>
            <w:u w:val="single"/>
            <w:lang w:val="es-MX"/>
          </w:rPr>
          <w:t>https://www.youtube.com/watch?v=dEBpl7X0NT0</w:t>
        </w:r>
      </w:hyperlink>
    </w:p>
    <w:p w14:paraId="2B4967C2" w14:textId="77777777" w:rsidR="005834C2" w:rsidRPr="005834C2" w:rsidRDefault="005834C2" w:rsidP="005834C2">
      <w:pPr>
        <w:jc w:val="both"/>
        <w:rPr>
          <w:rFonts w:ascii="Calibri" w:eastAsia="Calibri" w:hAnsi="Calibri" w:cs="Times New Roman"/>
          <w:lang w:val="es-MX"/>
        </w:rPr>
      </w:pPr>
    </w:p>
    <w:p w14:paraId="4C4082BA" w14:textId="77777777" w:rsidR="005834C2" w:rsidRPr="005834C2" w:rsidRDefault="005834C2" w:rsidP="005834C2">
      <w:pPr>
        <w:jc w:val="both"/>
        <w:rPr>
          <w:rFonts w:ascii="Verdana" w:hAnsi="Verdana"/>
          <w:lang w:val="es-MX"/>
        </w:rPr>
      </w:pPr>
    </w:p>
    <w:sectPr w:rsidR="005834C2" w:rsidRPr="005834C2" w:rsidSect="005778F8">
      <w:headerReference w:type="default" r:id="rId9"/>
      <w:footerReference w:type="default" r:id="rId10"/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186A7" w14:textId="77777777" w:rsidR="002A18FD" w:rsidRDefault="002A18FD" w:rsidP="00D76685">
      <w:pPr>
        <w:spacing w:after="0" w:line="240" w:lineRule="auto"/>
      </w:pPr>
      <w:r>
        <w:separator/>
      </w:r>
    </w:p>
  </w:endnote>
  <w:endnote w:type="continuationSeparator" w:id="0">
    <w:p w14:paraId="6877FAC0" w14:textId="77777777" w:rsidR="002A18FD" w:rsidRDefault="002A18FD" w:rsidP="00D7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64"/>
      <w:gridCol w:w="488"/>
    </w:tblGrid>
    <w:tr w:rsidR="00357CA2" w14:paraId="0A1DC0F8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sz w:val="16"/>
              <w:szCs w:val="16"/>
            </w:rPr>
            <w:alias w:val="Autor"/>
            <w:tag w:val=""/>
            <w:id w:val="1534539408"/>
            <w:placeholder>
              <w:docPart w:val="AA6B69D869CC4623BBBD8E805220567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31F4484" w14:textId="43945085" w:rsidR="00357CA2" w:rsidRDefault="00F774CC" w:rsidP="009B0B09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 w:rsidRPr="00E1767E">
                <w:rPr>
                  <w:caps/>
                  <w:color w:val="000000" w:themeColor="text1"/>
                  <w:sz w:val="16"/>
                  <w:szCs w:val="16"/>
                </w:rPr>
                <w:t>LIC. MA. ISABEL QUIROGA</w:t>
              </w:r>
              <w:r w:rsidR="00357CA2" w:rsidRPr="00E1767E">
                <w:rPr>
                  <w:caps/>
                  <w:color w:val="000000" w:themeColor="text1"/>
                  <w:sz w:val="16"/>
                  <w:szCs w:val="16"/>
                </w:rPr>
                <w:t xml:space="preserve"> -202</w:t>
              </w:r>
              <w:r w:rsidR="009B0B09">
                <w:rPr>
                  <w:caps/>
                  <w:color w:val="000000" w:themeColor="text1"/>
                  <w:sz w:val="16"/>
                  <w:szCs w:val="16"/>
                </w:rPr>
                <w:t>4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1941CB2" w14:textId="3B36D1D5" w:rsidR="00357CA2" w:rsidRDefault="00357CA2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F465B1" w:rsidRPr="00F465B1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5C3702B0" w14:textId="77777777" w:rsidR="00357CA2" w:rsidRDefault="00357C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58507" w14:textId="77777777" w:rsidR="002A18FD" w:rsidRDefault="002A18FD" w:rsidP="00D76685">
      <w:pPr>
        <w:spacing w:after="0" w:line="240" w:lineRule="auto"/>
      </w:pPr>
      <w:r>
        <w:separator/>
      </w:r>
    </w:p>
  </w:footnote>
  <w:footnote w:type="continuationSeparator" w:id="0">
    <w:p w14:paraId="7701F9BE" w14:textId="77777777" w:rsidR="002A18FD" w:rsidRDefault="002A18FD" w:rsidP="00D76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437E5" w14:textId="77777777" w:rsidR="009B0B09" w:rsidRDefault="00F0494F" w:rsidP="00653C75">
    <w:pPr>
      <w:jc w:val="center"/>
      <w:rPr>
        <w:noProof/>
        <w:lang w:eastAsia="es-ES"/>
      </w:rPr>
    </w:pPr>
    <w:bookmarkStart w:id="3" w:name="_Hlk100416441"/>
    <w:bookmarkStart w:id="4" w:name="_Hlk71278989"/>
    <w:r>
      <w:rPr>
        <w:i/>
        <w:iCs/>
        <w:noProof/>
        <w:sz w:val="28"/>
        <w:szCs w:val="28"/>
        <w:lang w:val="en-US"/>
      </w:rPr>
      <w:drawing>
        <wp:anchor distT="0" distB="0" distL="114300" distR="114300" simplePos="0" relativeHeight="251657728" behindDoc="1" locked="0" layoutInCell="1" allowOverlap="1" wp14:anchorId="15F3A853" wp14:editId="58F4B442">
          <wp:simplePos x="0" y="0"/>
          <wp:positionH relativeFrom="column">
            <wp:posOffset>5221605</wp:posOffset>
          </wp:positionH>
          <wp:positionV relativeFrom="paragraph">
            <wp:posOffset>-213360</wp:posOffset>
          </wp:positionV>
          <wp:extent cx="850265" cy="662940"/>
          <wp:effectExtent l="0" t="0" r="6985" b="3810"/>
          <wp:wrapThrough wrapText="bothSides">
            <wp:wrapPolygon edited="0">
              <wp:start x="0" y="0"/>
              <wp:lineTo x="0" y="21103"/>
              <wp:lineTo x="21294" y="21103"/>
              <wp:lineTo x="2129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5" w:name="_Hlk100416052"/>
    <w:bookmarkEnd w:id="3"/>
    <w:r w:rsidR="00332F4B">
      <w:rPr>
        <w:noProof/>
        <w:lang w:eastAsia="es-ES"/>
      </w:rPr>
      <w:t>Colegio San Antonio de Padua - Departamento Economía</w:t>
    </w:r>
  </w:p>
  <w:p w14:paraId="3BD97C4E" w14:textId="37ECD06A" w:rsidR="00332F4B" w:rsidRDefault="00653C75" w:rsidP="00653C75">
    <w:pPr>
      <w:jc w:val="center"/>
      <w:rPr>
        <w:noProof/>
        <w:lang w:eastAsia="es-ES"/>
      </w:rPr>
    </w:pPr>
    <w:r>
      <w:rPr>
        <w:noProof/>
        <w:lang w:eastAsia="es-ES"/>
      </w:rPr>
      <w:t>Economía Global</w:t>
    </w:r>
  </w:p>
  <w:bookmarkEnd w:id="4"/>
  <w:bookmarkEnd w:id="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B83"/>
    <w:multiLevelType w:val="hybridMultilevel"/>
    <w:tmpl w:val="8F8C91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12518"/>
    <w:multiLevelType w:val="hybridMultilevel"/>
    <w:tmpl w:val="ECAABF9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C101A"/>
    <w:multiLevelType w:val="hybridMultilevel"/>
    <w:tmpl w:val="1AB28F04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D1FF7"/>
    <w:multiLevelType w:val="hybridMultilevel"/>
    <w:tmpl w:val="EC7CF43C"/>
    <w:lvl w:ilvl="0" w:tplc="31923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B5344"/>
    <w:multiLevelType w:val="hybridMultilevel"/>
    <w:tmpl w:val="C4B858A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73437"/>
    <w:multiLevelType w:val="hybridMultilevel"/>
    <w:tmpl w:val="D83285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DA5D3A"/>
    <w:multiLevelType w:val="hybridMultilevel"/>
    <w:tmpl w:val="6D5AABA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41837"/>
    <w:multiLevelType w:val="hybridMultilevel"/>
    <w:tmpl w:val="3D6E07F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85"/>
    <w:rsid w:val="00036EFC"/>
    <w:rsid w:val="0006315F"/>
    <w:rsid w:val="00085952"/>
    <w:rsid w:val="000D24A6"/>
    <w:rsid w:val="001009F1"/>
    <w:rsid w:val="00117F72"/>
    <w:rsid w:val="00121EA7"/>
    <w:rsid w:val="0016116F"/>
    <w:rsid w:val="001F5CA8"/>
    <w:rsid w:val="002615E3"/>
    <w:rsid w:val="0028305E"/>
    <w:rsid w:val="00292713"/>
    <w:rsid w:val="002955DE"/>
    <w:rsid w:val="002A18FD"/>
    <w:rsid w:val="00314E4D"/>
    <w:rsid w:val="00332F4B"/>
    <w:rsid w:val="00344FB2"/>
    <w:rsid w:val="00357CA2"/>
    <w:rsid w:val="00370996"/>
    <w:rsid w:val="003B5A86"/>
    <w:rsid w:val="0040541E"/>
    <w:rsid w:val="0042656C"/>
    <w:rsid w:val="004B73A8"/>
    <w:rsid w:val="005207F9"/>
    <w:rsid w:val="00523EAA"/>
    <w:rsid w:val="00533CAD"/>
    <w:rsid w:val="0054241E"/>
    <w:rsid w:val="005469AC"/>
    <w:rsid w:val="0057776B"/>
    <w:rsid w:val="005778F8"/>
    <w:rsid w:val="005834C2"/>
    <w:rsid w:val="005C3270"/>
    <w:rsid w:val="00653AF7"/>
    <w:rsid w:val="00653C75"/>
    <w:rsid w:val="006A33BC"/>
    <w:rsid w:val="006B60B3"/>
    <w:rsid w:val="006C09B5"/>
    <w:rsid w:val="006D44EF"/>
    <w:rsid w:val="006E1CD2"/>
    <w:rsid w:val="006E45D2"/>
    <w:rsid w:val="006E6073"/>
    <w:rsid w:val="007134E2"/>
    <w:rsid w:val="00723F05"/>
    <w:rsid w:val="00735534"/>
    <w:rsid w:val="00745E1C"/>
    <w:rsid w:val="00753706"/>
    <w:rsid w:val="00753F18"/>
    <w:rsid w:val="00760C44"/>
    <w:rsid w:val="0076292A"/>
    <w:rsid w:val="00772F85"/>
    <w:rsid w:val="007E271F"/>
    <w:rsid w:val="00836DAE"/>
    <w:rsid w:val="00867D0A"/>
    <w:rsid w:val="00871EE7"/>
    <w:rsid w:val="008B7CB7"/>
    <w:rsid w:val="008C3EDA"/>
    <w:rsid w:val="008D1CD6"/>
    <w:rsid w:val="00916D17"/>
    <w:rsid w:val="00973DAC"/>
    <w:rsid w:val="009B0B09"/>
    <w:rsid w:val="00A02079"/>
    <w:rsid w:val="00A04DDF"/>
    <w:rsid w:val="00A42EA0"/>
    <w:rsid w:val="00A71DD4"/>
    <w:rsid w:val="00A92C11"/>
    <w:rsid w:val="00AA6B61"/>
    <w:rsid w:val="00AC4F2A"/>
    <w:rsid w:val="00AC746F"/>
    <w:rsid w:val="00AD1577"/>
    <w:rsid w:val="00AE32B1"/>
    <w:rsid w:val="00AF263F"/>
    <w:rsid w:val="00B33622"/>
    <w:rsid w:val="00B71D7F"/>
    <w:rsid w:val="00B90934"/>
    <w:rsid w:val="00C020ED"/>
    <w:rsid w:val="00C67D6E"/>
    <w:rsid w:val="00CA7F6D"/>
    <w:rsid w:val="00CB543A"/>
    <w:rsid w:val="00D31A82"/>
    <w:rsid w:val="00D40067"/>
    <w:rsid w:val="00D40EA7"/>
    <w:rsid w:val="00D46471"/>
    <w:rsid w:val="00D76685"/>
    <w:rsid w:val="00D968D0"/>
    <w:rsid w:val="00DA50F8"/>
    <w:rsid w:val="00DD207A"/>
    <w:rsid w:val="00DD2B85"/>
    <w:rsid w:val="00E021C4"/>
    <w:rsid w:val="00E1767E"/>
    <w:rsid w:val="00E23E86"/>
    <w:rsid w:val="00E32EE4"/>
    <w:rsid w:val="00E937F3"/>
    <w:rsid w:val="00F03990"/>
    <w:rsid w:val="00F0494F"/>
    <w:rsid w:val="00F465B1"/>
    <w:rsid w:val="00F5022E"/>
    <w:rsid w:val="00F774CC"/>
    <w:rsid w:val="00F77A2D"/>
    <w:rsid w:val="00FA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29C8B"/>
  <w15:chartTrackingRefBased/>
  <w15:docId w15:val="{F70BEA62-462C-4730-8DBF-B72B491E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6685"/>
  </w:style>
  <w:style w:type="paragraph" w:styleId="Piedepgina">
    <w:name w:val="footer"/>
    <w:basedOn w:val="Normal"/>
    <w:link w:val="Piedepgina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6685"/>
  </w:style>
  <w:style w:type="paragraph" w:styleId="Prrafodelista">
    <w:name w:val="List Paragraph"/>
    <w:basedOn w:val="Normal"/>
    <w:uiPriority w:val="34"/>
    <w:qFormat/>
    <w:rsid w:val="0073553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23F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3F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3F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3F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3F05"/>
    <w:rPr>
      <w:b/>
      <w:bCs/>
      <w:sz w:val="20"/>
      <w:szCs w:val="20"/>
    </w:rPr>
  </w:style>
  <w:style w:type="table" w:customStyle="1" w:styleId="Tabladelista3-nfasis51">
    <w:name w:val="Tabla de lista 3 - Énfasis 51"/>
    <w:basedOn w:val="Tablanormal"/>
    <w:next w:val="Tabladelista3-nfasis5"/>
    <w:uiPriority w:val="48"/>
    <w:rsid w:val="005834C2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Tablaconcuadrcula4-nfasis11">
    <w:name w:val="Tabla con cuadrícula 4 - Énfasis 11"/>
    <w:basedOn w:val="Tablanormal"/>
    <w:next w:val="Tabladecuadrcula4-nfasis1"/>
    <w:uiPriority w:val="49"/>
    <w:rsid w:val="005834C2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delista3-nfasis5">
    <w:name w:val="List Table 3 Accent 5"/>
    <w:basedOn w:val="Tablanormal"/>
    <w:uiPriority w:val="48"/>
    <w:rsid w:val="005834C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cuadrcula4-nfasis1">
    <w:name w:val="Grid Table 4 Accent 1"/>
    <w:basedOn w:val="Tablanormal"/>
    <w:uiPriority w:val="49"/>
    <w:rsid w:val="005834C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77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8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EBpl7X0NT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6B69D869CC4623BBBD8E8052205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1D8B0-8F6D-4329-BFE9-98E11C9A6CF2}"/>
      </w:docPartPr>
      <w:docPartBody>
        <w:p w:rsidR="00434CE6" w:rsidRDefault="006A0507" w:rsidP="006A0507">
          <w:pPr>
            <w:pStyle w:val="AA6B69D869CC4623BBBD8E8052205671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07"/>
    <w:rsid w:val="001C4EE8"/>
    <w:rsid w:val="002B3B9C"/>
    <w:rsid w:val="003A2776"/>
    <w:rsid w:val="00434CE6"/>
    <w:rsid w:val="004D4A45"/>
    <w:rsid w:val="005329F6"/>
    <w:rsid w:val="006A0507"/>
    <w:rsid w:val="007B00B8"/>
    <w:rsid w:val="0081133F"/>
    <w:rsid w:val="008A47DF"/>
    <w:rsid w:val="008E34AB"/>
    <w:rsid w:val="00963196"/>
    <w:rsid w:val="00CB370D"/>
    <w:rsid w:val="00DA47E5"/>
    <w:rsid w:val="00DC50BB"/>
    <w:rsid w:val="00E14929"/>
    <w:rsid w:val="00ED3B05"/>
    <w:rsid w:val="00F24F56"/>
    <w:rsid w:val="00F50439"/>
    <w:rsid w:val="00F768E2"/>
    <w:rsid w:val="00F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6B69D869CC4623BBBD8E8052205671">
    <w:name w:val="AA6B69D869CC4623BBBD8E8052205671"/>
    <w:rsid w:val="006A05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MA. ISABEL QUIROGA -2024</dc:creator>
  <cp:keywords/>
  <dc:description/>
  <cp:lastModifiedBy>Usuario</cp:lastModifiedBy>
  <cp:revision>3</cp:revision>
  <cp:lastPrinted>2023-08-03T00:17:00Z</cp:lastPrinted>
  <dcterms:created xsi:type="dcterms:W3CDTF">2024-08-12T20:30:00Z</dcterms:created>
  <dcterms:modified xsi:type="dcterms:W3CDTF">2024-08-28T22:44:00Z</dcterms:modified>
</cp:coreProperties>
</file>