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spacing w:line="240" w:lineRule="auto"/>
        <w:jc w:val="cente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u w:val="single"/>
          <w:rtl w:val="0"/>
        </w:rPr>
        <w:t xml:space="preserve">Guía N°7 de trabajo  de Proyecto Tecnológico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numPr>
          <w:ilvl w:val="0"/>
          <w:numId w:val="3"/>
        </w:numPr>
        <w:spacing w:line="360" w:lineRule="auto"/>
        <w:ind w:left="283.46456692913375"/>
        <w:jc w:val="both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b w:val="1"/>
          <w:rtl w:val="0"/>
        </w:rPr>
        <w:t xml:space="preserve">Curso:  6to. Naturales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widowControl w:val="0"/>
        <w:numPr>
          <w:ilvl w:val="0"/>
          <w:numId w:val="3"/>
        </w:numPr>
        <w:spacing w:line="360" w:lineRule="auto"/>
        <w:ind w:left="283.46456692913375"/>
        <w:jc w:val="both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b w:val="1"/>
          <w:rtl w:val="0"/>
        </w:rPr>
        <w:t xml:space="preserve">Fecha: 18-08-2023</w:t>
      </w:r>
    </w:p>
    <w:p w:rsidR="00000000" w:rsidDel="00000000" w:rsidP="00000000" w:rsidRDefault="00000000" w:rsidRPr="00000000" w14:paraId="00000005">
      <w:pPr>
        <w:pageBreakBefore w:val="0"/>
        <w:widowControl w:val="0"/>
        <w:numPr>
          <w:ilvl w:val="0"/>
          <w:numId w:val="3"/>
        </w:numPr>
        <w:spacing w:line="360" w:lineRule="auto"/>
        <w:ind w:left="283.46456692913375"/>
        <w:jc w:val="both"/>
        <w:rPr>
          <w:rFonts w:ascii="Raleway" w:cs="Raleway" w:eastAsia="Raleway" w:hAnsi="Raleway"/>
          <w:b w:val="1"/>
        </w:rPr>
      </w:pPr>
      <w:r w:rsidDel="00000000" w:rsidR="00000000" w:rsidRPr="00000000">
        <w:rPr>
          <w:rFonts w:ascii="Raleway" w:cs="Raleway" w:eastAsia="Raleway" w:hAnsi="Raleway"/>
          <w:b w:val="1"/>
          <w:rtl w:val="0"/>
        </w:rPr>
        <w:t xml:space="preserve">Materia Proyecto Tecnológico</w:t>
      </w:r>
    </w:p>
    <w:p w:rsidR="00000000" w:rsidDel="00000000" w:rsidP="00000000" w:rsidRDefault="00000000" w:rsidRPr="00000000" w14:paraId="00000006">
      <w:pPr>
        <w:pageBreakBefore w:val="0"/>
        <w:widowControl w:val="0"/>
        <w:numPr>
          <w:ilvl w:val="0"/>
          <w:numId w:val="3"/>
        </w:numPr>
        <w:spacing w:line="360" w:lineRule="auto"/>
        <w:ind w:left="283.46456692913375"/>
        <w:jc w:val="both"/>
        <w:rPr>
          <w:rFonts w:ascii="Raleway" w:cs="Raleway" w:eastAsia="Raleway" w:hAnsi="Raleway"/>
          <w:b w:val="1"/>
        </w:rPr>
      </w:pPr>
      <w:r w:rsidDel="00000000" w:rsidR="00000000" w:rsidRPr="00000000">
        <w:rPr>
          <w:rFonts w:ascii="Raleway" w:cs="Raleway" w:eastAsia="Raleway" w:hAnsi="Raleway"/>
          <w:b w:val="1"/>
          <w:rtl w:val="0"/>
        </w:rPr>
        <w:t xml:space="preserve">Prof: Ana Gutierrez</w:t>
      </w:r>
    </w:p>
    <w:p w:rsidR="00000000" w:rsidDel="00000000" w:rsidP="00000000" w:rsidRDefault="00000000" w:rsidRPr="00000000" w14:paraId="00000007">
      <w:pPr>
        <w:pageBreakBefore w:val="0"/>
        <w:widowControl w:val="0"/>
        <w:spacing w:line="240" w:lineRule="auto"/>
        <w:rPr>
          <w:rFonts w:ascii="Raleway" w:cs="Raleway" w:eastAsia="Raleway" w:hAnsi="Raleway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widowControl w:val="0"/>
        <w:numPr>
          <w:ilvl w:val="0"/>
          <w:numId w:val="4"/>
        </w:numPr>
        <w:ind w:left="283.46456692913375"/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Capacidad General: </w:t>
      </w: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Resolución de problemas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numPr>
          <w:ilvl w:val="0"/>
          <w:numId w:val="4"/>
        </w:numPr>
        <w:ind w:left="283.46456692913375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Capacidad Específica:</w:t>
      </w:r>
    </w:p>
    <w:p w:rsidR="00000000" w:rsidDel="00000000" w:rsidP="00000000" w:rsidRDefault="00000000" w:rsidRPr="00000000" w14:paraId="0000000A">
      <w:pPr>
        <w:pageBreakBefore w:val="0"/>
        <w:widowControl w:val="0"/>
        <w:numPr>
          <w:ilvl w:val="1"/>
          <w:numId w:val="4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Reconocimiento de una secuencia de datos o hechos a partir de información explícita y simple.</w:t>
      </w:r>
      <w:r w:rsidDel="00000000" w:rsidR="00000000" w:rsidRPr="00000000">
        <w:rPr>
          <w:rFonts w:ascii="Raleway" w:cs="Raleway" w:eastAsia="Raleway" w:hAnsi="Raleway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00B">
      <w:pPr>
        <w:pageBreakBefore w:val="0"/>
        <w:widowControl w:val="0"/>
        <w:numPr>
          <w:ilvl w:val="0"/>
          <w:numId w:val="4"/>
        </w:numPr>
        <w:ind w:left="283.46456692913375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Criterios de Evaluación: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numPr>
          <w:ilvl w:val="1"/>
          <w:numId w:val="4"/>
        </w:numPr>
        <w:ind w:left="1440" w:hanging="360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Comprensión Lectora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widowControl w:val="0"/>
        <w:numPr>
          <w:ilvl w:val="1"/>
          <w:numId w:val="4"/>
        </w:numPr>
        <w:ind w:left="1440" w:hanging="360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Interpretación de consignas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widowControl w:val="0"/>
        <w:numPr>
          <w:ilvl w:val="1"/>
          <w:numId w:val="4"/>
        </w:numPr>
        <w:ind w:left="1440" w:hanging="360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Vocabulario técnico y específico</w:t>
      </w:r>
    </w:p>
    <w:p w:rsidR="00000000" w:rsidDel="00000000" w:rsidP="00000000" w:rsidRDefault="00000000" w:rsidRPr="00000000" w14:paraId="0000000F">
      <w:pPr>
        <w:pageBreakBefore w:val="0"/>
        <w:widowControl w:val="0"/>
        <w:numPr>
          <w:ilvl w:val="1"/>
          <w:numId w:val="4"/>
        </w:numPr>
        <w:ind w:left="1440" w:hanging="360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Ortografía.</w:t>
      </w:r>
    </w:p>
    <w:p w:rsidR="00000000" w:rsidDel="00000000" w:rsidP="00000000" w:rsidRDefault="00000000" w:rsidRPr="00000000" w14:paraId="00000010">
      <w:pPr>
        <w:pStyle w:val="Heading2"/>
        <w:pageBreakBefore w:val="0"/>
        <w:spacing w:line="360" w:lineRule="auto"/>
        <w:ind w:left="720" w:firstLine="0"/>
        <w:rPr>
          <w:rFonts w:ascii="Raleway" w:cs="Raleway" w:eastAsia="Raleway" w:hAnsi="Raleway"/>
          <w:b w:val="1"/>
          <w:sz w:val="22"/>
          <w:szCs w:val="22"/>
        </w:rPr>
      </w:pPr>
      <w:bookmarkStart w:colFirst="0" w:colLast="0" w:name="_nj5g4yfhbuiu" w:id="0"/>
      <w:bookmarkEnd w:id="0"/>
      <w:r w:rsidDel="00000000" w:rsidR="00000000" w:rsidRPr="00000000">
        <w:rPr>
          <w:color w:val="073763"/>
          <w:sz w:val="24"/>
          <w:szCs w:val="24"/>
          <w:rtl w:val="0"/>
        </w:rPr>
        <w:t xml:space="preserve">Tema:  </w:t>
      </w:r>
      <w:r w:rsidDel="00000000" w:rsidR="00000000" w:rsidRPr="00000000">
        <w:rPr>
          <w:rFonts w:ascii="Raleway" w:cs="Raleway" w:eastAsia="Raleway" w:hAnsi="Raleway"/>
          <w:b w:val="1"/>
          <w:sz w:val="22"/>
          <w:szCs w:val="22"/>
          <w:rtl w:val="0"/>
        </w:rPr>
        <w:t xml:space="preserve">Planificación, organización y gestión de los recursos en el tiempo. Los contextos de aplicación y sus  efectos sociales.</w:t>
        <w:br w:type="textWrapping"/>
        <w:t xml:space="preserve">La evaluación social de costos y beneficios y las decisiones resultantes.</w:t>
      </w:r>
      <w:r w:rsidDel="00000000" w:rsidR="00000000" w:rsidRPr="00000000">
        <w:rPr>
          <w:rFonts w:ascii="Raleway" w:cs="Raleway" w:eastAsia="Raleway" w:hAnsi="Raleway"/>
          <w:b w:val="1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11">
      <w:pPr>
        <w:pStyle w:val="Heading2"/>
        <w:pageBreakBefore w:val="0"/>
        <w:spacing w:line="360" w:lineRule="auto"/>
        <w:ind w:left="-141.73228346456688" w:firstLine="0"/>
        <w:rPr>
          <w:rFonts w:ascii="Lobster" w:cs="Lobster" w:eastAsia="Lobster" w:hAnsi="Lobster"/>
          <w:b w:val="1"/>
          <w:color w:val="073763"/>
          <w:sz w:val="28"/>
          <w:szCs w:val="28"/>
        </w:rPr>
      </w:pPr>
      <w:bookmarkStart w:colFirst="0" w:colLast="0" w:name="_3b5prkb0kuo0" w:id="1"/>
      <w:bookmarkEnd w:id="1"/>
      <w:r w:rsidDel="00000000" w:rsidR="00000000" w:rsidRPr="00000000">
        <w:rPr>
          <w:rFonts w:ascii="Lobster" w:cs="Lobster" w:eastAsia="Lobster" w:hAnsi="Lobster"/>
          <w:b w:val="1"/>
          <w:color w:val="073763"/>
          <w:sz w:val="28"/>
          <w:szCs w:val="28"/>
          <w:rtl w:val="0"/>
        </w:rPr>
        <w:t xml:space="preserve">Seguimos pensando y definiendo todos los aspectos necesarios para lograr el producto tecnológico elegido</w:t>
      </w:r>
      <w:r w:rsidDel="00000000" w:rsidR="00000000" w:rsidRPr="00000000">
        <w:rPr>
          <w:rFonts w:ascii="Lobster" w:cs="Lobster" w:eastAsia="Lobster" w:hAnsi="Lobster"/>
          <w:b w:val="1"/>
          <w:color w:val="073763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ageBreakBefore w:val="0"/>
        <w:rPr>
          <w:rFonts w:ascii="Caveat" w:cs="Caveat" w:eastAsia="Caveat" w:hAnsi="Caveat"/>
          <w:b w:val="1"/>
          <w:color w:val="07376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Leer el siguiente documento de texto::</w:t>
      </w:r>
    </w:p>
    <w:p w:rsidR="00000000" w:rsidDel="00000000" w:rsidP="00000000" w:rsidRDefault="00000000" w:rsidRPr="00000000" w14:paraId="00000014">
      <w:pPr>
        <w:pStyle w:val="Heading1"/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93.88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color w:val="6e6e6e"/>
          <w:sz w:val="21"/>
          <w:szCs w:val="21"/>
        </w:rPr>
      </w:pPr>
      <w:bookmarkStart w:colFirst="0" w:colLast="0" w:name="_3xeahf73ueab" w:id="2"/>
      <w:bookmarkEnd w:id="2"/>
      <w:r w:rsidDel="00000000" w:rsidR="00000000" w:rsidRPr="00000000">
        <w:rPr>
          <w:b w:val="1"/>
          <w:color w:val="2c313f"/>
          <w:sz w:val="39"/>
          <w:szCs w:val="39"/>
          <w:highlight w:val="white"/>
          <w:rtl w:val="0"/>
        </w:rPr>
        <w:t xml:space="preserve">Planificación, o</w:t>
      </w:r>
      <w:r w:rsidDel="00000000" w:rsidR="00000000" w:rsidRPr="00000000">
        <w:rPr>
          <w:b w:val="1"/>
          <w:color w:val="2c313f"/>
          <w:sz w:val="39"/>
          <w:szCs w:val="39"/>
          <w:highlight w:val="white"/>
          <w:rtl w:val="0"/>
        </w:rPr>
        <w:t xml:space="preserve">rganización y gestión: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rPr/>
      </w:pPr>
      <w:r w:rsidDel="00000000" w:rsidR="00000000" w:rsidRPr="00000000">
        <w:rPr>
          <w:rtl w:val="0"/>
        </w:rPr>
        <w:t xml:space="preserve">Definido el producto y elaborados sus bocetos, el siguiente paso consiste en definir las labores de cada uno de los miembros del equipo, así como la gestión de materiales y recursos, los proveedores y otros temas de tipo administrativo. La manera más eficaz de ejecutar esta etapa es siguiendo los siguientes pasos: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b w:val="1"/>
          <w:i w:val="1"/>
          <w:rtl w:val="0"/>
        </w:rPr>
        <w:t xml:space="preserve">Evaluar los proveedores de materiales.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spacing w:line="360" w:lineRule="auto"/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Adquirir los materiales.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spacing w:line="360" w:lineRule="auto"/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Desglosar el proyecto en tareas primarias y tareas secundarias.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Asignar roles y responsabilidades.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b w:val="1"/>
          <w:i w:val="1"/>
          <w:rtl w:val="0"/>
        </w:rPr>
        <w:t xml:space="preserve">Definir el líder y el las </w:t>
      </w:r>
      <w:hyperlink r:id="rId6">
        <w:r w:rsidDel="00000000" w:rsidR="00000000" w:rsidRPr="00000000">
          <w:rPr>
            <w:b w:val="1"/>
            <w:i w:val="1"/>
            <w:rtl w:val="0"/>
          </w:rPr>
          <w:t xml:space="preserve">habilidades de dirección</w:t>
        </w:r>
      </w:hyperlink>
      <w:hyperlink r:id="rId7">
        <w:r w:rsidDel="00000000" w:rsidR="00000000" w:rsidRPr="00000000">
          <w:rPr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color w:val="2c313f"/>
          <w:sz w:val="39"/>
          <w:szCs w:val="39"/>
          <w:highlight w:val="white"/>
        </w:rPr>
      </w:pPr>
      <w:r w:rsidDel="00000000" w:rsidR="00000000" w:rsidRPr="00000000">
        <w:rPr>
          <w:b w:val="1"/>
          <w:color w:val="2c313f"/>
          <w:sz w:val="39"/>
          <w:szCs w:val="39"/>
          <w:highlight w:val="white"/>
          <w:rtl w:val="0"/>
        </w:rPr>
        <w:t xml:space="preserve">Evaluación del impacto social</w:t>
      </w:r>
    </w:p>
    <w:p w:rsidR="00000000" w:rsidDel="00000000" w:rsidP="00000000" w:rsidRDefault="00000000" w:rsidRPr="00000000" w14:paraId="0000001C">
      <w:pPr>
        <w:pageBreakBefore w:val="0"/>
        <w:spacing w:line="360" w:lineRule="auto"/>
        <w:rPr/>
      </w:pPr>
      <w:r w:rsidDel="00000000" w:rsidR="00000000" w:rsidRPr="00000000">
        <w:rPr>
          <w:rtl w:val="0"/>
        </w:rPr>
        <w:t xml:space="preserve">Analizar el impacto social que tendrá el producto a desarrollar. </w:t>
      </w:r>
    </w:p>
    <w:p w:rsidR="00000000" w:rsidDel="00000000" w:rsidP="00000000" w:rsidRDefault="00000000" w:rsidRPr="00000000" w14:paraId="0000001D">
      <w:pPr>
        <w:pageBreakBefore w:val="0"/>
        <w:spacing w:line="360" w:lineRule="auto"/>
        <w:rPr/>
      </w:pPr>
      <w:r w:rsidDel="00000000" w:rsidR="00000000" w:rsidRPr="00000000">
        <w:rPr>
          <w:rtl w:val="0"/>
        </w:rPr>
        <w:t xml:space="preserve">Para ello tener en cuenta: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Conocimientos técnicos que necesitarán su equipo de trabajo para desarrollar el producto.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Conocimientos técnicos que necesitarán los usuarios o consumidores del producto.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Beneficios, aportes que le </w:t>
      </w:r>
      <w:r w:rsidDel="00000000" w:rsidR="00000000" w:rsidRPr="00000000">
        <w:rPr>
          <w:rtl w:val="0"/>
        </w:rPr>
        <w:t xml:space="preserve">significará</w:t>
      </w:r>
      <w:r w:rsidDel="00000000" w:rsidR="00000000" w:rsidRPr="00000000">
        <w:rPr>
          <w:rtl w:val="0"/>
        </w:rPr>
        <w:t xml:space="preserve"> el uso del producto. 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Impacto ambiental.</w:t>
        <w:br w:type="textWrapping"/>
      </w:r>
    </w:p>
    <w:p w:rsidR="00000000" w:rsidDel="00000000" w:rsidP="00000000" w:rsidRDefault="00000000" w:rsidRPr="00000000" w14:paraId="00000022">
      <w:pPr>
        <w:pageBreakBefore w:val="0"/>
        <w:spacing w:line="360" w:lineRule="auto"/>
        <w:ind w:left="0" w:firstLine="0"/>
        <w:rPr>
          <w:b w:val="1"/>
          <w:color w:val="2c313f"/>
          <w:sz w:val="39"/>
          <w:szCs w:val="39"/>
          <w:highlight w:val="white"/>
        </w:rPr>
      </w:pPr>
      <w:r w:rsidDel="00000000" w:rsidR="00000000" w:rsidRPr="00000000">
        <w:rPr>
          <w:b w:val="1"/>
          <w:color w:val="2c313f"/>
          <w:sz w:val="39"/>
          <w:szCs w:val="39"/>
          <w:highlight w:val="white"/>
          <w:rtl w:val="0"/>
        </w:rPr>
        <w:t xml:space="preserve">Ejecución de las tareas:</w:t>
      </w:r>
    </w:p>
    <w:p w:rsidR="00000000" w:rsidDel="00000000" w:rsidP="00000000" w:rsidRDefault="00000000" w:rsidRPr="00000000" w14:paraId="00000023">
      <w:pPr>
        <w:pageBreakBefore w:val="0"/>
        <w:pBdr>
          <w:left w:color="auto" w:space="22" w:sz="0" w:val="none"/>
        </w:pBdr>
        <w:shd w:fill="ffffff" w:val="clear"/>
        <w:spacing w:after="160" w:line="360" w:lineRule="auto"/>
        <w:jc w:val="both"/>
        <w:rPr/>
      </w:pPr>
      <w:r w:rsidDel="00000000" w:rsidR="00000000" w:rsidRPr="00000000">
        <w:rPr>
          <w:rtl w:val="0"/>
        </w:rPr>
        <w:t xml:space="preserve">En este momento del proceso, el objetivo es lograr el mayor grado de coordinación de las distintas tareas. Si bien en el punto 3 se ha elaborado un cronograma con plazos y responsables, aquí es necesario adquirir una visión estratégica del proyecto. Para ello, una herramienta que puede ser de gran ayuda son los diagramas o cuadros de mando, que permiten esa visión estratégica de la que hablamos.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141.73228346456688"/>
        <w:jc w:val="left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Luego de haber leído el documento y de haber aclarado cualquier tipo de duda, elabore un documento que incluya: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Raleway" w:cs="Raleway" w:eastAsia="Raleway" w:hAnsi="Raleway"/>
          <w:b w:val="1"/>
          <w:sz w:val="24"/>
          <w:szCs w:val="24"/>
          <w:u w:val="none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Planificación, organización y gestión:</w:t>
      </w:r>
    </w:p>
    <w:p w:rsidR="00000000" w:rsidDel="00000000" w:rsidP="00000000" w:rsidRDefault="00000000" w:rsidRPr="00000000" w14:paraId="00000026">
      <w:pPr>
        <w:pageBreakBefore w:val="0"/>
        <w:numPr>
          <w:ilvl w:val="2"/>
          <w:numId w:val="5"/>
        </w:numPr>
        <w:spacing w:line="360" w:lineRule="auto"/>
        <w:ind w:left="2160" w:hanging="360"/>
      </w:pPr>
      <w:r w:rsidDel="00000000" w:rsidR="00000000" w:rsidRPr="00000000">
        <w:rPr>
          <w:b w:val="1"/>
          <w:i w:val="1"/>
          <w:rtl w:val="0"/>
        </w:rPr>
        <w:t xml:space="preserve">Evaluar los proveedores de materiales.</w:t>
      </w:r>
    </w:p>
    <w:p w:rsidR="00000000" w:rsidDel="00000000" w:rsidP="00000000" w:rsidRDefault="00000000" w:rsidRPr="00000000" w14:paraId="00000027">
      <w:pPr>
        <w:pageBreakBefore w:val="0"/>
        <w:numPr>
          <w:ilvl w:val="2"/>
          <w:numId w:val="5"/>
        </w:numPr>
        <w:spacing w:line="360" w:lineRule="auto"/>
        <w:ind w:left="216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Adquirir los materiales.</w:t>
      </w:r>
    </w:p>
    <w:p w:rsidR="00000000" w:rsidDel="00000000" w:rsidP="00000000" w:rsidRDefault="00000000" w:rsidRPr="00000000" w14:paraId="00000028">
      <w:pPr>
        <w:pageBreakBefore w:val="0"/>
        <w:numPr>
          <w:ilvl w:val="2"/>
          <w:numId w:val="5"/>
        </w:numPr>
        <w:spacing w:line="360" w:lineRule="auto"/>
        <w:ind w:left="216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Desglosar el proyecto en tareas primarias y tareas secundarias.</w:t>
      </w:r>
    </w:p>
    <w:p w:rsidR="00000000" w:rsidDel="00000000" w:rsidP="00000000" w:rsidRDefault="00000000" w:rsidRPr="00000000" w14:paraId="00000029">
      <w:pPr>
        <w:pageBreakBefore w:val="0"/>
        <w:numPr>
          <w:ilvl w:val="2"/>
          <w:numId w:val="5"/>
        </w:numPr>
        <w:spacing w:line="360" w:lineRule="auto"/>
        <w:ind w:left="216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Asignar roles y responsabilidades.</w:t>
      </w:r>
    </w:p>
    <w:p w:rsidR="00000000" w:rsidDel="00000000" w:rsidP="00000000" w:rsidRDefault="00000000" w:rsidRPr="00000000" w14:paraId="0000002A">
      <w:pPr>
        <w:pageBreakBefore w:val="0"/>
        <w:numPr>
          <w:ilvl w:val="2"/>
          <w:numId w:val="5"/>
        </w:numPr>
        <w:spacing w:line="360" w:lineRule="auto"/>
        <w:ind w:left="2160" w:hanging="360"/>
      </w:pPr>
      <w:r w:rsidDel="00000000" w:rsidR="00000000" w:rsidRPr="00000000">
        <w:rPr>
          <w:b w:val="1"/>
          <w:i w:val="1"/>
          <w:rtl w:val="0"/>
        </w:rPr>
        <w:t xml:space="preserve">Definir el líder y el las </w:t>
      </w:r>
      <w:hyperlink r:id="rId8">
        <w:r w:rsidDel="00000000" w:rsidR="00000000" w:rsidRPr="00000000">
          <w:rPr>
            <w:b w:val="1"/>
            <w:i w:val="1"/>
            <w:rtl w:val="0"/>
          </w:rPr>
          <w:t xml:space="preserve">habilidades de dirección</w:t>
        </w:r>
      </w:hyperlink>
      <w:hyperlink r:id="rId9">
        <w:r w:rsidDel="00000000" w:rsidR="00000000" w:rsidRPr="00000000">
          <w:rPr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Raleway" w:cs="Raleway" w:eastAsia="Raleway" w:hAnsi="Raleway"/>
          <w:b w:val="1"/>
          <w:sz w:val="24"/>
          <w:szCs w:val="24"/>
          <w:u w:val="none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Evaluación del impacto social</w:t>
      </w:r>
    </w:p>
    <w:p w:rsidR="00000000" w:rsidDel="00000000" w:rsidP="00000000" w:rsidRDefault="00000000" w:rsidRPr="00000000" w14:paraId="0000002C">
      <w:pPr>
        <w:pageBreakBefore w:val="0"/>
        <w:spacing w:line="360" w:lineRule="auto"/>
        <w:ind w:left="144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Para ello tener en cuenta: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2"/>
        </w:numPr>
        <w:spacing w:line="360" w:lineRule="auto"/>
        <w:ind w:left="216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Conocimientos técnicos que necesitarán su equipo de trabajo para desarrollar el producto.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2"/>
        </w:numPr>
        <w:spacing w:line="360" w:lineRule="auto"/>
        <w:ind w:left="216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Conocimientos técnicos que necesitarán los usuarios o consumidores del producto.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2"/>
        </w:numPr>
        <w:spacing w:line="360" w:lineRule="auto"/>
        <w:ind w:left="216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Beneficios, aportes que le </w:t>
      </w:r>
      <w:r w:rsidDel="00000000" w:rsidR="00000000" w:rsidRPr="00000000">
        <w:rPr>
          <w:b w:val="1"/>
          <w:i w:val="1"/>
          <w:rtl w:val="0"/>
        </w:rPr>
        <w:t xml:space="preserve">significará</w:t>
      </w:r>
      <w:r w:rsidDel="00000000" w:rsidR="00000000" w:rsidRPr="00000000">
        <w:rPr>
          <w:b w:val="1"/>
          <w:i w:val="1"/>
          <w:rtl w:val="0"/>
        </w:rPr>
        <w:t xml:space="preserve"> el uso del producto. 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2"/>
        </w:numPr>
        <w:spacing w:line="360" w:lineRule="auto"/>
        <w:ind w:left="2160" w:hanging="360"/>
      </w:pPr>
      <w:r w:rsidDel="00000000" w:rsidR="00000000" w:rsidRPr="00000000">
        <w:rPr>
          <w:b w:val="1"/>
          <w:i w:val="1"/>
          <w:rtl w:val="0"/>
        </w:rPr>
        <w:t xml:space="preserve">Impacto ambiental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1">
      <w:pPr>
        <w:pageBreakBefore w:val="0"/>
        <w:spacing w:line="360" w:lineRule="auto"/>
        <w:ind w:left="283.46456692913375" w:right="-559.7244094488178" w:firstLine="0"/>
        <w:rPr>
          <w:rFonts w:ascii="Montserrat" w:cs="Montserrat" w:eastAsia="Montserrat" w:hAnsi="Montserrat"/>
          <w:b w:val="1"/>
          <w:color w:val="274e13"/>
          <w:sz w:val="48"/>
          <w:szCs w:val="48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4" w:w="11909" w:orient="portrait"/>
      <w:pgMar w:bottom="551.5748031496071" w:top="1417.3228346456694" w:left="1417.3228346456694" w:right="862.2047244094489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veat">
    <w:embedRegular w:fontKey="{00000000-0000-0000-0000-000000000000}" r:id="rId5" w:subsetted="0"/>
    <w:embedBold w:fontKey="{00000000-0000-0000-0000-000000000000}" r:id="rId6" w:subsetted="0"/>
  </w:font>
  <w:font w:name="Lobster">
    <w:embedRegular w:fontKey="{00000000-0000-0000-0000-000000000000}" r:id="rId7" w:subsetted="0"/>
  </w:font>
  <w:font w:name="Montserrat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Noto Sans Symbols">
    <w:embedRegular w:fontKey="{00000000-0000-0000-0000-000000000000}" r:id="rId12" w:subsetted="0"/>
    <w:embedBold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pageBreakBefore w:val="0"/>
      <w:jc w:val="right"/>
      <w:rPr/>
    </w:pPr>
    <w:r w:rsidDel="00000000" w:rsidR="00000000" w:rsidRPr="00000000">
      <w:rPr>
        <w:rFonts w:ascii="Raleway" w:cs="Raleway" w:eastAsia="Raleway" w:hAnsi="Raleway"/>
        <w:b w:val="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ageBreakBefore w:val="0"/>
      <w:widowControl w:val="0"/>
      <w:spacing w:line="276" w:lineRule="auto"/>
      <w:ind w:left="0" w:firstLine="0"/>
      <w:rPr>
        <w:rFonts w:ascii="Raleway" w:cs="Raleway" w:eastAsia="Raleway" w:hAnsi="Raleway"/>
        <w:sz w:val="18"/>
        <w:szCs w:val="18"/>
      </w:rPr>
    </w:pPr>
    <w:r w:rsidDel="00000000" w:rsidR="00000000" w:rsidRPr="00000000">
      <w:rPr>
        <w:rFonts w:ascii="Raleway" w:cs="Raleway" w:eastAsia="Raleway" w:hAnsi="Raleway"/>
        <w:sz w:val="18"/>
        <w:szCs w:val="18"/>
        <w:rtl w:val="0"/>
      </w:rPr>
      <w:t xml:space="preserve">Materia:Proyecto Tecnológico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5867400</wp:posOffset>
          </wp:positionH>
          <wp:positionV relativeFrom="paragraph">
            <wp:posOffset>-238124</wp:posOffset>
          </wp:positionV>
          <wp:extent cx="378460" cy="473075"/>
          <wp:effectExtent b="0" l="0" r="0" t="0"/>
          <wp:wrapSquare wrapText="bothSides" distB="0" distT="0" distL="114300" distR="11430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78460" cy="473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pageBreakBefore w:val="0"/>
      <w:widowControl w:val="0"/>
      <w:spacing w:line="276" w:lineRule="auto"/>
      <w:ind w:left="0" w:firstLine="0"/>
      <w:rPr>
        <w:rFonts w:ascii="Raleway" w:cs="Raleway" w:eastAsia="Raleway" w:hAnsi="Raleway"/>
        <w:sz w:val="18"/>
        <w:szCs w:val="18"/>
      </w:rPr>
    </w:pPr>
    <w:r w:rsidDel="00000000" w:rsidR="00000000" w:rsidRPr="00000000">
      <w:rPr>
        <w:rFonts w:ascii="Raleway" w:cs="Raleway" w:eastAsia="Raleway" w:hAnsi="Raleway"/>
        <w:sz w:val="18"/>
        <w:szCs w:val="18"/>
        <w:rtl w:val="0"/>
      </w:rPr>
      <w:t xml:space="preserve">Profesora: Ana Gutierrez                                                                                                         COLEGIO SAN BERNARDO</w:t>
    </w:r>
  </w:p>
  <w:p w:rsidR="00000000" w:rsidDel="00000000" w:rsidP="00000000" w:rsidRDefault="00000000" w:rsidRPr="00000000" w14:paraId="00000034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ageBreakBefore w:val="0"/>
      <w:rPr>
        <w:rFonts w:ascii="Raleway" w:cs="Raleway" w:eastAsia="Raleway" w:hAnsi="Raleway"/>
      </w:rPr>
    </w:pPr>
    <w:r w:rsidDel="00000000" w:rsidR="00000000" w:rsidRPr="00000000">
      <w:rPr>
        <w:rFonts w:ascii="Raleway" w:cs="Raleway" w:eastAsia="Raleway" w:hAnsi="Raleway"/>
        <w:rtl w:val="0"/>
      </w:rPr>
      <w:t xml:space="preserve">Materia: Proyecto Tecnológico                                                                   Colegio San Bernardo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5915025</wp:posOffset>
          </wp:positionH>
          <wp:positionV relativeFrom="paragraph">
            <wp:posOffset>-276224</wp:posOffset>
          </wp:positionV>
          <wp:extent cx="378460" cy="473075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78460" cy="473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pageBreakBefore w:val="0"/>
      <w:rPr>
        <w:rFonts w:ascii="Raleway" w:cs="Raleway" w:eastAsia="Raleway" w:hAnsi="Raleway"/>
      </w:rPr>
    </w:pPr>
    <w:r w:rsidDel="00000000" w:rsidR="00000000" w:rsidRPr="00000000">
      <w:rPr>
        <w:rFonts w:ascii="Raleway" w:cs="Raleway" w:eastAsia="Raleway" w:hAnsi="Raleway"/>
        <w:rtl w:val="0"/>
      </w:rPr>
      <w:t xml:space="preserve">Profesora: Ana Gutierrez.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obsbusiness.school/es/blog-project-management/salidas-profesionales-pm/que-habilidades-necesitas-para-convertirte-en-director-de-proyectos" TargetMode="External"/><Relationship Id="rId5" Type="http://schemas.openxmlformats.org/officeDocument/2006/relationships/styles" Target="styles.xml"/><Relationship Id="rId6" Type="http://schemas.openxmlformats.org/officeDocument/2006/relationships/hyperlink" Target="https://obsbusiness.school/es/blog-project-management/salidas-profesionales-pm/que-habilidades-necesitas-para-convertirte-en-director-de-proyectos" TargetMode="External"/><Relationship Id="rId7" Type="http://schemas.openxmlformats.org/officeDocument/2006/relationships/hyperlink" Target="https://obsbusiness.school/es/blog-project-management/salidas-profesionales-pm/que-habilidades-necesitas-para-convertirte-en-director-de-proyectos" TargetMode="External"/><Relationship Id="rId8" Type="http://schemas.openxmlformats.org/officeDocument/2006/relationships/hyperlink" Target="https://obsbusiness.school/es/blog-project-management/salidas-profesionales-pm/que-habilidades-necesitas-para-convertirte-en-director-de-proyectos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boldItalic.ttf"/><Relationship Id="rId10" Type="http://schemas.openxmlformats.org/officeDocument/2006/relationships/font" Target="fonts/Montserrat-italic.ttf"/><Relationship Id="rId13" Type="http://schemas.openxmlformats.org/officeDocument/2006/relationships/font" Target="fonts/NotoSansSymbols-bold.ttf"/><Relationship Id="rId12" Type="http://schemas.openxmlformats.org/officeDocument/2006/relationships/font" Target="fonts/NotoSansSymbols-regular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Montserrat-bold.ttf"/><Relationship Id="rId5" Type="http://schemas.openxmlformats.org/officeDocument/2006/relationships/font" Target="fonts/Caveat-regular.ttf"/><Relationship Id="rId6" Type="http://schemas.openxmlformats.org/officeDocument/2006/relationships/font" Target="fonts/Caveat-bold.ttf"/><Relationship Id="rId7" Type="http://schemas.openxmlformats.org/officeDocument/2006/relationships/font" Target="fonts/Lobster-regular.ttf"/><Relationship Id="rId8" Type="http://schemas.openxmlformats.org/officeDocument/2006/relationships/font" Target="fonts/Montserrat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