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C5" w:rsidRDefault="00447B92">
      <w:bookmarkStart w:id="0" w:name="_GoBack"/>
      <w:r>
        <w:rPr>
          <w:noProof/>
          <w:lang w:eastAsia="es-AR"/>
        </w:rPr>
        <mc:AlternateContent>
          <mc:Choice Requires="wps">
            <w:drawing>
              <wp:anchor distT="0" distB="0" distL="114300" distR="114300" simplePos="0" relativeHeight="251662336" behindDoc="0" locked="0" layoutInCell="1" allowOverlap="1">
                <wp:simplePos x="0" y="0"/>
                <wp:positionH relativeFrom="column">
                  <wp:posOffset>5139690</wp:posOffset>
                </wp:positionH>
                <wp:positionV relativeFrom="paragraph">
                  <wp:posOffset>1195705</wp:posOffset>
                </wp:positionV>
                <wp:extent cx="38100" cy="2819400"/>
                <wp:effectExtent l="57150" t="0" r="114300" b="57150"/>
                <wp:wrapNone/>
                <wp:docPr id="9" name="9 Conector recto de flecha"/>
                <wp:cNvGraphicFramePr/>
                <a:graphic xmlns:a="http://schemas.openxmlformats.org/drawingml/2006/main">
                  <a:graphicData uri="http://schemas.microsoft.com/office/word/2010/wordprocessingShape">
                    <wps:wsp>
                      <wps:cNvCnPr/>
                      <wps:spPr>
                        <a:xfrm>
                          <a:off x="0" y="0"/>
                          <a:ext cx="38100" cy="2819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9 Conector recto de flecha" o:spid="_x0000_s1026" type="#_x0000_t32" style="position:absolute;margin-left:404.7pt;margin-top:94.15pt;width:3pt;height:22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" strokecolor="#4579b8 [3044]">
                <v:stroke endarrow="open"/>
              </v:shape>
            </w:pict>
          </mc:Fallback>
        </mc:AlternateContent>
      </w:r>
      <w:bookmarkEnd w:id="0"/>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3825240</wp:posOffset>
                </wp:positionH>
                <wp:positionV relativeFrom="paragraph">
                  <wp:posOffset>1367155</wp:posOffset>
                </wp:positionV>
                <wp:extent cx="28575" cy="1200150"/>
                <wp:effectExtent l="57150" t="0" r="66675" b="57150"/>
                <wp:wrapNone/>
                <wp:docPr id="8" name="8 Conector recto de flecha"/>
                <wp:cNvGraphicFramePr/>
                <a:graphic xmlns:a="http://schemas.openxmlformats.org/drawingml/2006/main">
                  <a:graphicData uri="http://schemas.microsoft.com/office/word/2010/wordprocessingShape">
                    <wps:wsp>
                      <wps:cNvCnPr/>
                      <wps:spPr>
                        <a:xfrm>
                          <a:off x="0" y="0"/>
                          <a:ext cx="28575" cy="1200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8 Conector recto de flecha" o:spid="_x0000_s1026" type="#_x0000_t32" style="position:absolute;margin-left:301.2pt;margin-top:107.65pt;width:2.25pt;height:9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" strokecolor="#4579b8 [3044]">
                <v:stroke endarrow="open"/>
              </v:shape>
            </w:pict>
          </mc:Fallback>
        </mc:AlternateContent>
      </w: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2596515</wp:posOffset>
                </wp:positionH>
                <wp:positionV relativeFrom="paragraph">
                  <wp:posOffset>1367155</wp:posOffset>
                </wp:positionV>
                <wp:extent cx="19050" cy="514350"/>
                <wp:effectExtent l="76200" t="0" r="57150" b="57150"/>
                <wp:wrapNone/>
                <wp:docPr id="7" name="7 Conector recto de flecha"/>
                <wp:cNvGraphicFramePr/>
                <a:graphic xmlns:a="http://schemas.openxmlformats.org/drawingml/2006/main">
                  <a:graphicData uri="http://schemas.microsoft.com/office/word/2010/wordprocessingShape">
                    <wps:wsp>
                      <wps:cNvCnPr/>
                      <wps:spPr>
                        <a:xfrm>
                          <a:off x="0" y="0"/>
                          <a:ext cx="19050"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7 Conector recto de flecha" o:spid="_x0000_s1026" type="#_x0000_t32" style="position:absolute;margin-left:204.45pt;margin-top:107.65pt;width:1.5pt;height:4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" strokecolor="#4579b8 [3044]">
                <v:stroke endarrow="open"/>
              </v:shape>
            </w:pict>
          </mc:Fallback>
        </mc:AlternateContent>
      </w:r>
      <w:r w:rsidR="00880E8A">
        <w:rPr>
          <w:noProof/>
          <w:lang w:eastAsia="es-AR"/>
        </w:rPr>
        <mc:AlternateContent>
          <mc:Choice Requires="wps">
            <w:drawing>
              <wp:anchor distT="0" distB="0" distL="114300" distR="114300" simplePos="0" relativeHeight="251659264" behindDoc="0" locked="0" layoutInCell="1" allowOverlap="1">
                <wp:simplePos x="0" y="0"/>
                <wp:positionH relativeFrom="column">
                  <wp:posOffset>720090</wp:posOffset>
                </wp:positionH>
                <wp:positionV relativeFrom="paragraph">
                  <wp:posOffset>1529080</wp:posOffset>
                </wp:positionV>
                <wp:extent cx="9525" cy="1123950"/>
                <wp:effectExtent l="76200" t="0" r="66675" b="57150"/>
                <wp:wrapNone/>
                <wp:docPr id="6" name="6 Conector recto de flecha"/>
                <wp:cNvGraphicFramePr/>
                <a:graphic xmlns:a="http://schemas.openxmlformats.org/drawingml/2006/main">
                  <a:graphicData uri="http://schemas.microsoft.com/office/word/2010/wordprocessingShape">
                    <wps:wsp>
                      <wps:cNvCnPr/>
                      <wps:spPr>
                        <a:xfrm>
                          <a:off x="0" y="0"/>
                          <a:ext cx="9525" cy="1123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6 Conector recto de flecha" o:spid="_x0000_s1026" type="#_x0000_t32" style="position:absolute;margin-left:56.7pt;margin-top:120.4pt;width:.7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" strokecolor="#4579b8 [3044]">
                <v:stroke endarrow="open"/>
              </v:shape>
            </w:pict>
          </mc:Fallback>
        </mc:AlternateContent>
      </w:r>
      <w:r w:rsidR="002468EF">
        <w:rPr>
          <w:noProof/>
          <w:lang w:eastAsia="es-AR"/>
        </w:rPr>
        <w:drawing>
          <wp:inline distT="0" distB="0" distL="0" distR="0">
            <wp:extent cx="5400675" cy="4962525"/>
            <wp:effectExtent l="19050" t="0" r="9525"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21CC5" w:rsidRPr="00E21CC5" w:rsidRDefault="00E21CC5" w:rsidP="00E21CC5"/>
    <w:p w:rsidR="00E21CC5" w:rsidRDefault="0021670C" w:rsidP="00E21CC5">
      <w:r>
        <w:rPr>
          <w:noProof/>
          <w:lang w:eastAsia="es-AR"/>
        </w:rPr>
        <w:drawing>
          <wp:inline distT="0" distB="0" distL="0" distR="0" wp14:anchorId="1A99369B" wp14:editId="02D0930E">
            <wp:extent cx="3914775" cy="2696300"/>
            <wp:effectExtent l="0" t="0" r="0" b="8890"/>
            <wp:docPr id="2" name="Imagen 2" descr="LAN vs MAN vs WAN: ¿Cuál es la diferencia? | Comunidad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 vs MAN vs WAN: ¿Cuál es la diferencia? | Comunidad F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9244" cy="2713153"/>
                    </a:xfrm>
                    <a:prstGeom prst="rect">
                      <a:avLst/>
                    </a:prstGeom>
                    <a:noFill/>
                    <a:ln>
                      <a:noFill/>
                    </a:ln>
                  </pic:spPr>
                </pic:pic>
              </a:graphicData>
            </a:graphic>
          </wp:inline>
        </w:drawing>
      </w:r>
    </w:p>
    <w:p w:rsidR="002468EF" w:rsidRDefault="002468EF" w:rsidP="00E21CC5"/>
    <w:p w:rsidR="00E21CC5" w:rsidRDefault="0021670C" w:rsidP="00E21CC5">
      <w:r>
        <w:rPr>
          <w:noProof/>
          <w:lang w:eastAsia="es-AR"/>
        </w:rPr>
        <w:lastRenderedPageBreak/>
        <w:drawing>
          <wp:inline distT="0" distB="0" distL="0" distR="0">
            <wp:extent cx="3295650" cy="1743075"/>
            <wp:effectExtent l="0" t="0" r="0" b="9525"/>
            <wp:docPr id="4" name="Imagen 4" descr="Tipos de redes |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os de redes | Mind Ma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7202" cy="1743896"/>
                    </a:xfrm>
                    <a:prstGeom prst="rect">
                      <a:avLst/>
                    </a:prstGeom>
                    <a:noFill/>
                    <a:ln>
                      <a:noFill/>
                    </a:ln>
                  </pic:spPr>
                </pic:pic>
              </a:graphicData>
            </a:graphic>
          </wp:inline>
        </w:drawing>
      </w:r>
      <w:r>
        <w:rPr>
          <w:noProof/>
          <w:lang w:eastAsia="es-AR"/>
        </w:rPr>
        <w:drawing>
          <wp:inline distT="0" distB="0" distL="0" distR="0">
            <wp:extent cx="3295650" cy="1647825"/>
            <wp:effectExtent l="0" t="0" r="0" b="9525"/>
            <wp:docPr id="5" name="Imagen 5" descr="Redes informáticas LAN, MAN y WAN: ¿Cuál es la diferencia entre ellas? |  GPC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es informáticas LAN, MAN y WAN: ¿Cuál es la diferencia entre ellas? |  GPC In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1875" cy="1655938"/>
                    </a:xfrm>
                    <a:prstGeom prst="rect">
                      <a:avLst/>
                    </a:prstGeom>
                    <a:noFill/>
                    <a:ln>
                      <a:noFill/>
                    </a:ln>
                  </pic:spPr>
                </pic:pic>
              </a:graphicData>
            </a:graphic>
          </wp:inline>
        </w:drawing>
      </w:r>
    </w:p>
    <w:p w:rsidR="00E21CC5" w:rsidRPr="00E21CC5" w:rsidRDefault="00AC51E5" w:rsidP="00E21CC5">
      <w:r>
        <w:rPr>
          <w:noProof/>
          <w:lang w:eastAsia="es-AR"/>
        </w:rPr>
        <w:drawing>
          <wp:inline distT="0" distB="0" distL="0" distR="0" wp14:anchorId="355823D5" wp14:editId="11636644">
            <wp:extent cx="3346880" cy="2019300"/>
            <wp:effectExtent l="0" t="0" r="0" b="0"/>
            <wp:docPr id="3" name="Imagen 3" descr="Red de área ampli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de área amplia - Wikipedia, la enciclopedia lib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0331" cy="2021382"/>
                    </a:xfrm>
                    <a:prstGeom prst="rect">
                      <a:avLst/>
                    </a:prstGeom>
                    <a:noFill/>
                    <a:ln>
                      <a:noFill/>
                    </a:ln>
                  </pic:spPr>
                </pic:pic>
              </a:graphicData>
            </a:graphic>
          </wp:inline>
        </w:drawing>
      </w:r>
    </w:p>
    <w:sectPr w:rsidR="00E21CC5" w:rsidRPr="00E21C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E8A" w:rsidRDefault="00880E8A" w:rsidP="00E21CC5">
      <w:pPr>
        <w:spacing w:after="0" w:line="240" w:lineRule="auto"/>
      </w:pPr>
      <w:r>
        <w:separator/>
      </w:r>
    </w:p>
  </w:endnote>
  <w:endnote w:type="continuationSeparator" w:id="0">
    <w:p w:rsidR="00880E8A" w:rsidRDefault="00880E8A" w:rsidP="00E2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E8A" w:rsidRDefault="00880E8A" w:rsidP="00E21CC5">
      <w:pPr>
        <w:spacing w:after="0" w:line="240" w:lineRule="auto"/>
      </w:pPr>
      <w:r>
        <w:separator/>
      </w:r>
    </w:p>
  </w:footnote>
  <w:footnote w:type="continuationSeparator" w:id="0">
    <w:p w:rsidR="00880E8A" w:rsidRDefault="00880E8A" w:rsidP="00E21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EF"/>
    <w:rsid w:val="0021670C"/>
    <w:rsid w:val="002468EF"/>
    <w:rsid w:val="00447B92"/>
    <w:rsid w:val="00880E8A"/>
    <w:rsid w:val="00AC51E5"/>
    <w:rsid w:val="00BC2CFD"/>
    <w:rsid w:val="00E21CC5"/>
    <w:rsid w:val="00F36E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6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EF"/>
    <w:rPr>
      <w:rFonts w:ascii="Tahoma" w:hAnsi="Tahoma" w:cs="Tahoma"/>
      <w:sz w:val="16"/>
      <w:szCs w:val="16"/>
    </w:rPr>
  </w:style>
  <w:style w:type="paragraph" w:styleId="Encabezado">
    <w:name w:val="header"/>
    <w:basedOn w:val="Normal"/>
    <w:link w:val="EncabezadoCar"/>
    <w:uiPriority w:val="99"/>
    <w:unhideWhenUsed/>
    <w:rsid w:val="00E21C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CC5"/>
  </w:style>
  <w:style w:type="paragraph" w:styleId="Piedepgina">
    <w:name w:val="footer"/>
    <w:basedOn w:val="Normal"/>
    <w:link w:val="PiedepginaCar"/>
    <w:uiPriority w:val="99"/>
    <w:unhideWhenUsed/>
    <w:rsid w:val="00E21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6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EF"/>
    <w:rPr>
      <w:rFonts w:ascii="Tahoma" w:hAnsi="Tahoma" w:cs="Tahoma"/>
      <w:sz w:val="16"/>
      <w:szCs w:val="16"/>
    </w:rPr>
  </w:style>
  <w:style w:type="paragraph" w:styleId="Encabezado">
    <w:name w:val="header"/>
    <w:basedOn w:val="Normal"/>
    <w:link w:val="EncabezadoCar"/>
    <w:uiPriority w:val="99"/>
    <w:unhideWhenUsed/>
    <w:rsid w:val="00E21C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CC5"/>
  </w:style>
  <w:style w:type="paragraph" w:styleId="Piedepgina">
    <w:name w:val="footer"/>
    <w:basedOn w:val="Normal"/>
    <w:link w:val="PiedepginaCar"/>
    <w:uiPriority w:val="99"/>
    <w:unhideWhenUsed/>
    <w:rsid w:val="00E21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BB233-457D-40D9-A94B-C4CFC3044747}" type="doc">
      <dgm:prSet loTypeId="urn:microsoft.com/office/officeart/2005/8/layout/default" loCatId="list" qsTypeId="urn:microsoft.com/office/officeart/2005/8/quickstyle/simple1" qsCatId="simple" csTypeId="urn:microsoft.com/office/officeart/2005/8/colors/accent3_2" csCatId="accent3" phldr="1"/>
      <dgm:spPr/>
      <dgm:t>
        <a:bodyPr/>
        <a:lstStyle/>
        <a:p>
          <a:endParaRPr lang="es-AR"/>
        </a:p>
      </dgm:t>
    </dgm:pt>
    <dgm:pt modelId="{61CEFAAB-D56E-44CB-970D-3CD63D13FEE2}">
      <dgm:prSet phldrT="[Texto]"/>
      <dgm:spPr/>
      <dgm:t>
        <a:bodyPr/>
        <a:lstStyle/>
        <a:p>
          <a:r>
            <a:rPr lang="es-AR"/>
            <a:t>red lan                       </a:t>
          </a:r>
        </a:p>
      </dgm:t>
    </dgm:pt>
    <dgm:pt modelId="{103D641C-3940-4625-BC03-BF64213B78A4}" type="parTrans" cxnId="{F6071ED1-1405-4365-8C07-BC6A8840C608}">
      <dgm:prSet/>
      <dgm:spPr/>
      <dgm:t>
        <a:bodyPr/>
        <a:lstStyle/>
        <a:p>
          <a:endParaRPr lang="es-AR"/>
        </a:p>
      </dgm:t>
    </dgm:pt>
    <dgm:pt modelId="{A47143C9-553C-44F5-B3E2-FB23F7D9940B}" type="sibTrans" cxnId="{F6071ED1-1405-4365-8C07-BC6A8840C608}">
      <dgm:prSet/>
      <dgm:spPr/>
      <dgm:t>
        <a:bodyPr/>
        <a:lstStyle/>
        <a:p>
          <a:endParaRPr lang="es-AR"/>
        </a:p>
      </dgm:t>
    </dgm:pt>
    <dgm:pt modelId="{90FC4177-78DB-445F-9ACB-DA5A87ECE823}">
      <dgm:prSet phldrT="[Texto]"/>
      <dgm:spPr/>
      <dgm:t>
        <a:bodyPr/>
        <a:lstStyle/>
        <a:p>
          <a:r>
            <a:rPr lang="es-AR"/>
            <a:t>Una red de área local (LAN) es un grupo de computadoras y dispositivos periféricos que comparten una línea de comunicaciones común o un enlace inalámbrico a un servidor dentro de un área geográfica específica</a:t>
          </a:r>
        </a:p>
      </dgm:t>
    </dgm:pt>
    <dgm:pt modelId="{7A383128-1A2B-4762-B93C-54C8E68980EB}" type="parTrans" cxnId="{79F5D56C-E507-46E2-8626-6D28A2C6B28A}">
      <dgm:prSet/>
      <dgm:spPr/>
      <dgm:t>
        <a:bodyPr/>
        <a:lstStyle/>
        <a:p>
          <a:endParaRPr lang="es-AR"/>
        </a:p>
      </dgm:t>
    </dgm:pt>
    <dgm:pt modelId="{DFCD1187-D924-477E-8AA4-6175DDF27028}" type="sibTrans" cxnId="{79F5D56C-E507-46E2-8626-6D28A2C6B28A}">
      <dgm:prSet/>
      <dgm:spPr/>
      <dgm:t>
        <a:bodyPr/>
        <a:lstStyle/>
        <a:p>
          <a:endParaRPr lang="es-AR"/>
        </a:p>
      </dgm:t>
    </dgm:pt>
    <dgm:pt modelId="{D500B981-7220-4A1C-8347-7B5411B33AE3}">
      <dgm:prSet phldrT="[Texto]"/>
      <dgm:spPr/>
      <dgm:t>
        <a:bodyPr/>
        <a:lstStyle/>
        <a:p>
          <a:r>
            <a:rPr lang="es-AR"/>
            <a:t>red pan</a:t>
          </a:r>
        </a:p>
      </dgm:t>
    </dgm:pt>
    <dgm:pt modelId="{EB2BA40F-0074-485B-BD6B-3028E4241813}" type="parTrans" cxnId="{66122FB2-2617-4726-97F8-7B955CE22AC2}">
      <dgm:prSet/>
      <dgm:spPr/>
      <dgm:t>
        <a:bodyPr/>
        <a:lstStyle/>
        <a:p>
          <a:endParaRPr lang="es-AR"/>
        </a:p>
      </dgm:t>
    </dgm:pt>
    <dgm:pt modelId="{F3F0A535-BEE1-49A4-9E03-EAF0785574C2}" type="sibTrans" cxnId="{66122FB2-2617-4726-97F8-7B955CE22AC2}">
      <dgm:prSet/>
      <dgm:spPr/>
      <dgm:t>
        <a:bodyPr/>
        <a:lstStyle/>
        <a:p>
          <a:endParaRPr lang="es-AR"/>
        </a:p>
      </dgm:t>
    </dgm:pt>
    <dgm:pt modelId="{7DA13B92-B6F8-494F-9B7A-D2E0F1620F73}">
      <dgm:prSet/>
      <dgm:spPr/>
      <dgm:t>
        <a:bodyPr/>
        <a:lstStyle/>
        <a:p>
          <a:r>
            <a:rPr lang="es-AR"/>
            <a:t>red wan </a:t>
          </a:r>
        </a:p>
      </dgm:t>
    </dgm:pt>
    <dgm:pt modelId="{C7B3C3B5-C3C9-40F7-9570-C18ADD276FAA}" type="parTrans" cxnId="{E3AB0BB5-5578-4926-9A7B-47FE25FABC06}">
      <dgm:prSet/>
      <dgm:spPr/>
      <dgm:t>
        <a:bodyPr/>
        <a:lstStyle/>
        <a:p>
          <a:endParaRPr lang="es-AR"/>
        </a:p>
      </dgm:t>
    </dgm:pt>
    <dgm:pt modelId="{C46C534A-70B6-4DA4-8D99-A6326BB36823}" type="sibTrans" cxnId="{E3AB0BB5-5578-4926-9A7B-47FE25FABC06}">
      <dgm:prSet/>
      <dgm:spPr/>
      <dgm:t>
        <a:bodyPr/>
        <a:lstStyle/>
        <a:p>
          <a:endParaRPr lang="es-AR"/>
        </a:p>
      </dgm:t>
    </dgm:pt>
    <dgm:pt modelId="{0CDA8842-FB29-4B1A-A358-FF33CFC97362}">
      <dgm:prSet/>
      <dgm:spPr/>
      <dgm:t>
        <a:bodyPr/>
        <a:lstStyle/>
        <a:p>
          <a:r>
            <a:rPr lang="es-AR"/>
            <a:t>red   man </a:t>
          </a:r>
        </a:p>
      </dgm:t>
    </dgm:pt>
    <dgm:pt modelId="{1CE0E21B-3B68-4BEE-A7FD-B79DF0D6F077}" type="parTrans" cxnId="{C9BEA2CF-AA3B-4C7A-82B7-E8353941C8A9}">
      <dgm:prSet/>
      <dgm:spPr/>
      <dgm:t>
        <a:bodyPr/>
        <a:lstStyle/>
        <a:p>
          <a:endParaRPr lang="es-AR"/>
        </a:p>
      </dgm:t>
    </dgm:pt>
    <dgm:pt modelId="{A548261D-FD26-40E2-87D6-0B6604FAC4F2}" type="sibTrans" cxnId="{C9BEA2CF-AA3B-4C7A-82B7-E8353941C8A9}">
      <dgm:prSet/>
      <dgm:spPr/>
      <dgm:t>
        <a:bodyPr/>
        <a:lstStyle/>
        <a:p>
          <a:endParaRPr lang="es-AR"/>
        </a:p>
      </dgm:t>
    </dgm:pt>
    <dgm:pt modelId="{F47780E0-75C0-4A8C-83A6-139325A4412E}">
      <dgm:prSet/>
      <dgm:spPr/>
      <dgm:t>
        <a:bodyPr/>
        <a:lstStyle/>
        <a:p>
          <a:r>
            <a:rPr lang="es-AR" b="0" i="0"/>
            <a:t>Una red de área amplia (WAN) es la tecnología que conecta entre sí a las oficinas, los centros de datos, las aplicaciones en la nube y el almacenamiento en la nube.</a:t>
          </a:r>
          <a:endParaRPr lang="es-AR"/>
        </a:p>
      </dgm:t>
    </dgm:pt>
    <dgm:pt modelId="{6EE3F79B-46F7-40DB-BE87-EBA3BB4D56EE}" type="parTrans" cxnId="{E9244FB7-38F7-4A6A-BF41-3C4EF54DF92B}">
      <dgm:prSet/>
      <dgm:spPr/>
      <dgm:t>
        <a:bodyPr/>
        <a:lstStyle/>
        <a:p>
          <a:endParaRPr lang="es-AR"/>
        </a:p>
      </dgm:t>
    </dgm:pt>
    <dgm:pt modelId="{578B8F31-0716-4734-B859-09DDE0C8FF2E}" type="sibTrans" cxnId="{E9244FB7-38F7-4A6A-BF41-3C4EF54DF92B}">
      <dgm:prSet/>
      <dgm:spPr/>
      <dgm:t>
        <a:bodyPr/>
        <a:lstStyle/>
        <a:p>
          <a:endParaRPr lang="es-AR"/>
        </a:p>
      </dgm:t>
    </dgm:pt>
    <dgm:pt modelId="{A01DA01A-4D0D-471A-BB24-9CC7407C1685}">
      <dgm:prSet/>
      <dgm:spPr/>
      <dgm:t>
        <a:bodyPr/>
        <a:lstStyle/>
        <a:p>
          <a:r>
            <a:rPr lang="es-AR" b="0" i="0"/>
            <a:t>Una red de área personal inalámbrica (PAN) es un grupo de dispositivos conectados sin utilizar cables. En la actualidad, la mayoría de las WPAN de uso cotidiano son inalámbricas. Las WPAN utilizan protocolos de conectividad inalámbrica de corto alcance, como Bluetooth.</a:t>
          </a:r>
          <a:endParaRPr lang="es-AR"/>
        </a:p>
      </dgm:t>
    </dgm:pt>
    <dgm:pt modelId="{ADB1B6C0-0114-4EB6-A9BA-63EE08CBAE0B}" type="parTrans" cxnId="{D38AEE0D-9C6C-4818-9FB1-07188F078B0B}">
      <dgm:prSet/>
      <dgm:spPr/>
      <dgm:t>
        <a:bodyPr/>
        <a:lstStyle/>
        <a:p>
          <a:endParaRPr lang="es-AR"/>
        </a:p>
      </dgm:t>
    </dgm:pt>
    <dgm:pt modelId="{6B9ED92E-FA2B-4CE3-93A0-156AE6C06EC9}" type="sibTrans" cxnId="{D38AEE0D-9C6C-4818-9FB1-07188F078B0B}">
      <dgm:prSet/>
      <dgm:spPr/>
      <dgm:t>
        <a:bodyPr/>
        <a:lstStyle/>
        <a:p>
          <a:endParaRPr lang="es-AR"/>
        </a:p>
      </dgm:t>
    </dgm:pt>
    <dgm:pt modelId="{0CD9FD15-199F-42B1-A5F6-D7ED829BF3A9}">
      <dgm:prSet/>
      <dgm:spPr/>
      <dgm:t>
        <a:bodyPr/>
        <a:lstStyle/>
        <a:p>
          <a:r>
            <a:rPr lang="es-AR" b="0" i="0"/>
            <a:t>Una red de área metropolitana (MAN) es una red informática que conecta los ordenadores de un área metropolitana, que puede ser una gran ciudad, varias ciudades y pueblos, o cualquier zona grande con varios edificios.</a:t>
          </a:r>
          <a:endParaRPr lang="es-AR"/>
        </a:p>
      </dgm:t>
    </dgm:pt>
    <dgm:pt modelId="{D2A8DA30-4C05-4F32-9928-7AB44C7C84E2}" type="parTrans" cxnId="{9A0CC33E-2EFD-4C4C-8DB2-690DD2E64672}">
      <dgm:prSet/>
      <dgm:spPr/>
      <dgm:t>
        <a:bodyPr/>
        <a:lstStyle/>
        <a:p>
          <a:endParaRPr lang="es-AR"/>
        </a:p>
      </dgm:t>
    </dgm:pt>
    <dgm:pt modelId="{B7F5E899-0498-4E68-966B-33F754A9AC26}" type="sibTrans" cxnId="{9A0CC33E-2EFD-4C4C-8DB2-690DD2E64672}">
      <dgm:prSet/>
      <dgm:spPr/>
      <dgm:t>
        <a:bodyPr/>
        <a:lstStyle/>
        <a:p>
          <a:endParaRPr lang="es-AR"/>
        </a:p>
      </dgm:t>
    </dgm:pt>
    <dgm:pt modelId="{DFC35F9F-C923-4B08-80A1-DD73350019A8}" type="pres">
      <dgm:prSet presAssocID="{A43BB233-457D-40D9-A94B-C4CFC3044747}" presName="diagram" presStyleCnt="0">
        <dgm:presLayoutVars>
          <dgm:dir/>
          <dgm:resizeHandles val="exact"/>
        </dgm:presLayoutVars>
      </dgm:prSet>
      <dgm:spPr/>
      <dgm:t>
        <a:bodyPr/>
        <a:lstStyle/>
        <a:p>
          <a:endParaRPr lang="es-AR"/>
        </a:p>
      </dgm:t>
    </dgm:pt>
    <dgm:pt modelId="{D0539314-D54D-42D0-9B32-6AA42113F315}" type="pres">
      <dgm:prSet presAssocID="{61CEFAAB-D56E-44CB-970D-3CD63D13FEE2}" presName="node" presStyleLbl="node1" presStyleIdx="0" presStyleCnt="8" custScaleX="102363" custScaleY="147021" custLinFactY="-24093" custLinFactNeighborX="-44277" custLinFactNeighborY="-100000">
        <dgm:presLayoutVars>
          <dgm:bulletEnabled val="1"/>
        </dgm:presLayoutVars>
      </dgm:prSet>
      <dgm:spPr/>
      <dgm:t>
        <a:bodyPr/>
        <a:lstStyle/>
        <a:p>
          <a:endParaRPr lang="es-AR"/>
        </a:p>
      </dgm:t>
    </dgm:pt>
    <dgm:pt modelId="{9C19EB4B-C7EF-4A79-88F5-9DC093D24696}" type="pres">
      <dgm:prSet presAssocID="{A47143C9-553C-44F5-B3E2-FB23F7D9940B}" presName="sibTrans" presStyleCnt="0"/>
      <dgm:spPr/>
    </dgm:pt>
    <dgm:pt modelId="{C7BD1C9C-01FE-47BD-B84D-68D35A2B8175}" type="pres">
      <dgm:prSet presAssocID="{90FC4177-78DB-445F-9ACB-DA5A87ECE823}" presName="node" presStyleLbl="node1" presStyleIdx="1" presStyleCnt="8" custScaleX="136364" custScaleY="79426" custLinFactX="-43773" custLinFactY="100000" custLinFactNeighborX="-100000" custLinFactNeighborY="107695">
        <dgm:presLayoutVars>
          <dgm:bulletEnabled val="1"/>
        </dgm:presLayoutVars>
      </dgm:prSet>
      <dgm:spPr/>
      <dgm:t>
        <a:bodyPr/>
        <a:lstStyle/>
        <a:p>
          <a:endParaRPr lang="es-AR"/>
        </a:p>
      </dgm:t>
    </dgm:pt>
    <dgm:pt modelId="{96A7508C-A354-4E8A-829C-ED2F41DCCB1B}" type="pres">
      <dgm:prSet presAssocID="{DFCD1187-D924-477E-8AA4-6175DDF27028}" presName="sibTrans" presStyleCnt="0"/>
      <dgm:spPr/>
    </dgm:pt>
    <dgm:pt modelId="{D4F4A08D-2A37-437E-8BD9-0E202A7A7F51}" type="pres">
      <dgm:prSet presAssocID="{D500B981-7220-4A1C-8347-7B5411B33AE3}" presName="node" presStyleLbl="node1" presStyleIdx="2" presStyleCnt="8" custScaleX="55500" custScaleY="118155" custLinFactX="69829" custLinFactY="-69542" custLinFactNeighborX="100000" custLinFactNeighborY="-100000">
        <dgm:presLayoutVars>
          <dgm:bulletEnabled val="1"/>
        </dgm:presLayoutVars>
      </dgm:prSet>
      <dgm:spPr/>
      <dgm:t>
        <a:bodyPr/>
        <a:lstStyle/>
        <a:p>
          <a:endParaRPr lang="es-AR"/>
        </a:p>
      </dgm:t>
    </dgm:pt>
    <dgm:pt modelId="{8D303309-C619-4A46-9C94-E9AD3E508C12}" type="pres">
      <dgm:prSet presAssocID="{F3F0A535-BEE1-49A4-9E03-EAF0785574C2}" presName="sibTrans" presStyleCnt="0"/>
      <dgm:spPr/>
    </dgm:pt>
    <dgm:pt modelId="{1D483359-7388-4FAB-A070-2B2BD4528B45}" type="pres">
      <dgm:prSet presAssocID="{0CD9FD15-199F-42B1-A5F6-D7ED829BF3A9}" presName="node" presStyleLbl="node1" presStyleIdx="3" presStyleCnt="8" custScaleX="102860" custScaleY="94337" custLinFactX="21796" custLinFactY="86169" custLinFactNeighborX="100000" custLinFactNeighborY="100000">
        <dgm:presLayoutVars>
          <dgm:bulletEnabled val="1"/>
        </dgm:presLayoutVars>
      </dgm:prSet>
      <dgm:spPr/>
      <dgm:t>
        <a:bodyPr/>
        <a:lstStyle/>
        <a:p>
          <a:endParaRPr lang="es-AR"/>
        </a:p>
      </dgm:t>
    </dgm:pt>
    <dgm:pt modelId="{99EDB92D-BD09-4C4A-9126-086B5FED022C}" type="pres">
      <dgm:prSet presAssocID="{B7F5E899-0498-4E68-966B-33F754A9AC26}" presName="sibTrans" presStyleCnt="0"/>
      <dgm:spPr/>
    </dgm:pt>
    <dgm:pt modelId="{DD403E0F-2B10-495A-BA6B-3D4D17E253D8}" type="pres">
      <dgm:prSet presAssocID="{F47780E0-75C0-4A8C-83A6-139325A4412E}" presName="node" presStyleLbl="node1" presStyleIdx="4" presStyleCnt="8" custLinFactNeighborX="-88165" custLinFactNeighborY="-32120">
        <dgm:presLayoutVars>
          <dgm:bulletEnabled val="1"/>
        </dgm:presLayoutVars>
      </dgm:prSet>
      <dgm:spPr/>
      <dgm:t>
        <a:bodyPr/>
        <a:lstStyle/>
        <a:p>
          <a:endParaRPr lang="es-AR"/>
        </a:p>
      </dgm:t>
    </dgm:pt>
    <dgm:pt modelId="{6500BD09-E4D4-420D-A356-1FE7322777CE}" type="pres">
      <dgm:prSet presAssocID="{578B8F31-0716-4734-B859-09DDE0C8FF2E}" presName="sibTrans" presStyleCnt="0"/>
      <dgm:spPr/>
    </dgm:pt>
    <dgm:pt modelId="{25A26C51-91CC-4E10-9141-CF26168582BD}" type="pres">
      <dgm:prSet presAssocID="{7DA13B92-B6F8-494F-9B7A-D2E0F1620F73}" presName="node" presStyleLbl="node1" presStyleIdx="5" presStyleCnt="8" custScaleX="97348" custScaleY="139917" custLinFactY="-116185" custLinFactNeighborX="97542" custLinFactNeighborY="-200000">
        <dgm:presLayoutVars>
          <dgm:bulletEnabled val="1"/>
        </dgm:presLayoutVars>
      </dgm:prSet>
      <dgm:spPr/>
      <dgm:t>
        <a:bodyPr/>
        <a:lstStyle/>
        <a:p>
          <a:endParaRPr lang="es-AR"/>
        </a:p>
      </dgm:t>
    </dgm:pt>
    <dgm:pt modelId="{64A5D372-FBBE-4E10-B319-CA3EA7BADAF8}" type="pres">
      <dgm:prSet presAssocID="{C46C534A-70B6-4DA4-8D99-A6326BB36823}" presName="sibTrans" presStyleCnt="0"/>
      <dgm:spPr/>
    </dgm:pt>
    <dgm:pt modelId="{C9EC76E0-6D82-4970-A3D7-C4A54ED2A11B}" type="pres">
      <dgm:prSet presAssocID="{0CDA8842-FB29-4B1A-A358-FF33CFC97362}" presName="node" presStyleLbl="node1" presStyleIdx="6" presStyleCnt="8" custScaleX="81846" custScaleY="125065" custLinFactX="26412" custLinFactY="-123611" custLinFactNeighborX="100000" custLinFactNeighborY="-200000">
        <dgm:presLayoutVars>
          <dgm:bulletEnabled val="1"/>
        </dgm:presLayoutVars>
      </dgm:prSet>
      <dgm:spPr/>
      <dgm:t>
        <a:bodyPr/>
        <a:lstStyle/>
        <a:p>
          <a:endParaRPr lang="es-AR"/>
        </a:p>
      </dgm:t>
    </dgm:pt>
    <dgm:pt modelId="{E90290EC-CA6E-4165-8F62-490BF4DC18D9}" type="pres">
      <dgm:prSet presAssocID="{A548261D-FD26-40E2-87D6-0B6604FAC4F2}" presName="sibTrans" presStyleCnt="0"/>
      <dgm:spPr/>
    </dgm:pt>
    <dgm:pt modelId="{4339B4DE-3136-4208-8F33-0B9CE99BC875}" type="pres">
      <dgm:prSet presAssocID="{A01DA01A-4D0D-471A-BB24-9CC7407C1685}" presName="node" presStyleLbl="node1" presStyleIdx="7" presStyleCnt="8" custScaleX="109924" custLinFactNeighborX="-22869" custLinFactNeighborY="-88188">
        <dgm:presLayoutVars>
          <dgm:bulletEnabled val="1"/>
        </dgm:presLayoutVars>
      </dgm:prSet>
      <dgm:spPr/>
      <dgm:t>
        <a:bodyPr/>
        <a:lstStyle/>
        <a:p>
          <a:endParaRPr lang="es-AR"/>
        </a:p>
      </dgm:t>
    </dgm:pt>
  </dgm:ptLst>
  <dgm:cxnLst>
    <dgm:cxn modelId="{AE6CB57B-359A-44CB-A5A4-B7D205DE7D65}" type="presOf" srcId="{A01DA01A-4D0D-471A-BB24-9CC7407C1685}" destId="{4339B4DE-3136-4208-8F33-0B9CE99BC875}" srcOrd="0" destOrd="0" presId="urn:microsoft.com/office/officeart/2005/8/layout/default"/>
    <dgm:cxn modelId="{C8C9FCE8-DB33-4B03-A177-3C11FAD8AC73}" type="presOf" srcId="{0CD9FD15-199F-42B1-A5F6-D7ED829BF3A9}" destId="{1D483359-7388-4FAB-A070-2B2BD4528B45}" srcOrd="0" destOrd="0" presId="urn:microsoft.com/office/officeart/2005/8/layout/default"/>
    <dgm:cxn modelId="{B3BC9F94-23A7-4D31-AF57-BA5644DAE2F6}" type="presOf" srcId="{90FC4177-78DB-445F-9ACB-DA5A87ECE823}" destId="{C7BD1C9C-01FE-47BD-B84D-68D35A2B8175}" srcOrd="0" destOrd="0" presId="urn:microsoft.com/office/officeart/2005/8/layout/default"/>
    <dgm:cxn modelId="{F6071ED1-1405-4365-8C07-BC6A8840C608}" srcId="{A43BB233-457D-40D9-A94B-C4CFC3044747}" destId="{61CEFAAB-D56E-44CB-970D-3CD63D13FEE2}" srcOrd="0" destOrd="0" parTransId="{103D641C-3940-4625-BC03-BF64213B78A4}" sibTransId="{A47143C9-553C-44F5-B3E2-FB23F7D9940B}"/>
    <dgm:cxn modelId="{E3AB0BB5-5578-4926-9A7B-47FE25FABC06}" srcId="{A43BB233-457D-40D9-A94B-C4CFC3044747}" destId="{7DA13B92-B6F8-494F-9B7A-D2E0F1620F73}" srcOrd="5" destOrd="0" parTransId="{C7B3C3B5-C3C9-40F7-9570-C18ADD276FAA}" sibTransId="{C46C534A-70B6-4DA4-8D99-A6326BB36823}"/>
    <dgm:cxn modelId="{7F9DF31F-1094-47DC-870F-4AEF4338305F}" type="presOf" srcId="{61CEFAAB-D56E-44CB-970D-3CD63D13FEE2}" destId="{D0539314-D54D-42D0-9B32-6AA42113F315}" srcOrd="0" destOrd="0" presId="urn:microsoft.com/office/officeart/2005/8/layout/default"/>
    <dgm:cxn modelId="{53D6E397-5189-48B2-B01B-398734B7E3ED}" type="presOf" srcId="{F47780E0-75C0-4A8C-83A6-139325A4412E}" destId="{DD403E0F-2B10-495A-BA6B-3D4D17E253D8}" srcOrd="0" destOrd="0" presId="urn:microsoft.com/office/officeart/2005/8/layout/default"/>
    <dgm:cxn modelId="{DFB50086-ADA6-4D29-9B80-F365A6AA6AE8}" type="presOf" srcId="{0CDA8842-FB29-4B1A-A358-FF33CFC97362}" destId="{C9EC76E0-6D82-4970-A3D7-C4A54ED2A11B}" srcOrd="0" destOrd="0" presId="urn:microsoft.com/office/officeart/2005/8/layout/default"/>
    <dgm:cxn modelId="{BF8AFD01-442D-47BF-9BE4-6BE995B0ECF8}" type="presOf" srcId="{D500B981-7220-4A1C-8347-7B5411B33AE3}" destId="{D4F4A08D-2A37-437E-8BD9-0E202A7A7F51}" srcOrd="0" destOrd="0" presId="urn:microsoft.com/office/officeart/2005/8/layout/default"/>
    <dgm:cxn modelId="{C9BEA2CF-AA3B-4C7A-82B7-E8353941C8A9}" srcId="{A43BB233-457D-40D9-A94B-C4CFC3044747}" destId="{0CDA8842-FB29-4B1A-A358-FF33CFC97362}" srcOrd="6" destOrd="0" parTransId="{1CE0E21B-3B68-4BEE-A7FD-B79DF0D6F077}" sibTransId="{A548261D-FD26-40E2-87D6-0B6604FAC4F2}"/>
    <dgm:cxn modelId="{E9244FB7-38F7-4A6A-BF41-3C4EF54DF92B}" srcId="{A43BB233-457D-40D9-A94B-C4CFC3044747}" destId="{F47780E0-75C0-4A8C-83A6-139325A4412E}" srcOrd="4" destOrd="0" parTransId="{6EE3F79B-46F7-40DB-BE87-EBA3BB4D56EE}" sibTransId="{578B8F31-0716-4734-B859-09DDE0C8FF2E}"/>
    <dgm:cxn modelId="{66122FB2-2617-4726-97F8-7B955CE22AC2}" srcId="{A43BB233-457D-40D9-A94B-C4CFC3044747}" destId="{D500B981-7220-4A1C-8347-7B5411B33AE3}" srcOrd="2" destOrd="0" parTransId="{EB2BA40F-0074-485B-BD6B-3028E4241813}" sibTransId="{F3F0A535-BEE1-49A4-9E03-EAF0785574C2}"/>
    <dgm:cxn modelId="{67272A35-8FDF-4994-AFDD-685812C2BEA0}" type="presOf" srcId="{7DA13B92-B6F8-494F-9B7A-D2E0F1620F73}" destId="{25A26C51-91CC-4E10-9141-CF26168582BD}" srcOrd="0" destOrd="0" presId="urn:microsoft.com/office/officeart/2005/8/layout/default"/>
    <dgm:cxn modelId="{D38AEE0D-9C6C-4818-9FB1-07188F078B0B}" srcId="{A43BB233-457D-40D9-A94B-C4CFC3044747}" destId="{A01DA01A-4D0D-471A-BB24-9CC7407C1685}" srcOrd="7" destOrd="0" parTransId="{ADB1B6C0-0114-4EB6-A9BA-63EE08CBAE0B}" sibTransId="{6B9ED92E-FA2B-4CE3-93A0-156AE6C06EC9}"/>
    <dgm:cxn modelId="{9A0CC33E-2EFD-4C4C-8DB2-690DD2E64672}" srcId="{A43BB233-457D-40D9-A94B-C4CFC3044747}" destId="{0CD9FD15-199F-42B1-A5F6-D7ED829BF3A9}" srcOrd="3" destOrd="0" parTransId="{D2A8DA30-4C05-4F32-9928-7AB44C7C84E2}" sibTransId="{B7F5E899-0498-4E68-966B-33F754A9AC26}"/>
    <dgm:cxn modelId="{6628C3B3-9646-4596-B0D0-1FE23E60D223}" type="presOf" srcId="{A43BB233-457D-40D9-A94B-C4CFC3044747}" destId="{DFC35F9F-C923-4B08-80A1-DD73350019A8}" srcOrd="0" destOrd="0" presId="urn:microsoft.com/office/officeart/2005/8/layout/default"/>
    <dgm:cxn modelId="{79F5D56C-E507-46E2-8626-6D28A2C6B28A}" srcId="{A43BB233-457D-40D9-A94B-C4CFC3044747}" destId="{90FC4177-78DB-445F-9ACB-DA5A87ECE823}" srcOrd="1" destOrd="0" parTransId="{7A383128-1A2B-4762-B93C-54C8E68980EB}" sibTransId="{DFCD1187-D924-477E-8AA4-6175DDF27028}"/>
    <dgm:cxn modelId="{A52EB140-F7D5-455E-A16C-8574FA78F2F1}" type="presParOf" srcId="{DFC35F9F-C923-4B08-80A1-DD73350019A8}" destId="{D0539314-D54D-42D0-9B32-6AA42113F315}" srcOrd="0" destOrd="0" presId="urn:microsoft.com/office/officeart/2005/8/layout/default"/>
    <dgm:cxn modelId="{088450CE-88B7-4609-A293-209EC3B05944}" type="presParOf" srcId="{DFC35F9F-C923-4B08-80A1-DD73350019A8}" destId="{9C19EB4B-C7EF-4A79-88F5-9DC093D24696}" srcOrd="1" destOrd="0" presId="urn:microsoft.com/office/officeart/2005/8/layout/default"/>
    <dgm:cxn modelId="{95BCFD55-F6E7-4CF3-8D5F-C21B6225AFCD}" type="presParOf" srcId="{DFC35F9F-C923-4B08-80A1-DD73350019A8}" destId="{C7BD1C9C-01FE-47BD-B84D-68D35A2B8175}" srcOrd="2" destOrd="0" presId="urn:microsoft.com/office/officeart/2005/8/layout/default"/>
    <dgm:cxn modelId="{DB23EE79-53A1-4C5F-B725-4E5AD3E64831}" type="presParOf" srcId="{DFC35F9F-C923-4B08-80A1-DD73350019A8}" destId="{96A7508C-A354-4E8A-829C-ED2F41DCCB1B}" srcOrd="3" destOrd="0" presId="urn:microsoft.com/office/officeart/2005/8/layout/default"/>
    <dgm:cxn modelId="{BF51FB1F-B974-455C-9D6B-0D78894080B6}" type="presParOf" srcId="{DFC35F9F-C923-4B08-80A1-DD73350019A8}" destId="{D4F4A08D-2A37-437E-8BD9-0E202A7A7F51}" srcOrd="4" destOrd="0" presId="urn:microsoft.com/office/officeart/2005/8/layout/default"/>
    <dgm:cxn modelId="{9A697A10-1396-4BBA-A431-8B6ECF58FB46}" type="presParOf" srcId="{DFC35F9F-C923-4B08-80A1-DD73350019A8}" destId="{8D303309-C619-4A46-9C94-E9AD3E508C12}" srcOrd="5" destOrd="0" presId="urn:microsoft.com/office/officeart/2005/8/layout/default"/>
    <dgm:cxn modelId="{F1D5430F-5FF4-4882-A721-C13E3B6C0932}" type="presParOf" srcId="{DFC35F9F-C923-4B08-80A1-DD73350019A8}" destId="{1D483359-7388-4FAB-A070-2B2BD4528B45}" srcOrd="6" destOrd="0" presId="urn:microsoft.com/office/officeart/2005/8/layout/default"/>
    <dgm:cxn modelId="{3CC788D6-9576-40EB-BCE4-0935C79DEEB6}" type="presParOf" srcId="{DFC35F9F-C923-4B08-80A1-DD73350019A8}" destId="{99EDB92D-BD09-4C4A-9126-086B5FED022C}" srcOrd="7" destOrd="0" presId="urn:microsoft.com/office/officeart/2005/8/layout/default"/>
    <dgm:cxn modelId="{43E8919A-3755-4509-A4D7-25673023CA19}" type="presParOf" srcId="{DFC35F9F-C923-4B08-80A1-DD73350019A8}" destId="{DD403E0F-2B10-495A-BA6B-3D4D17E253D8}" srcOrd="8" destOrd="0" presId="urn:microsoft.com/office/officeart/2005/8/layout/default"/>
    <dgm:cxn modelId="{1C881691-8939-4C20-AAB6-FB4A1A1D2A9C}" type="presParOf" srcId="{DFC35F9F-C923-4B08-80A1-DD73350019A8}" destId="{6500BD09-E4D4-420D-A356-1FE7322777CE}" srcOrd="9" destOrd="0" presId="urn:microsoft.com/office/officeart/2005/8/layout/default"/>
    <dgm:cxn modelId="{87F9A88C-A399-462B-A4F7-CB5E5259C406}" type="presParOf" srcId="{DFC35F9F-C923-4B08-80A1-DD73350019A8}" destId="{25A26C51-91CC-4E10-9141-CF26168582BD}" srcOrd="10" destOrd="0" presId="urn:microsoft.com/office/officeart/2005/8/layout/default"/>
    <dgm:cxn modelId="{0177E207-EA69-40E2-B8E3-4C0DB93D4B52}" type="presParOf" srcId="{DFC35F9F-C923-4B08-80A1-DD73350019A8}" destId="{64A5D372-FBBE-4E10-B319-CA3EA7BADAF8}" srcOrd="11" destOrd="0" presId="urn:microsoft.com/office/officeart/2005/8/layout/default"/>
    <dgm:cxn modelId="{A48B2D9A-591C-4075-8EE5-DFE23ECCD830}" type="presParOf" srcId="{DFC35F9F-C923-4B08-80A1-DD73350019A8}" destId="{C9EC76E0-6D82-4970-A3D7-C4A54ED2A11B}" srcOrd="12" destOrd="0" presId="urn:microsoft.com/office/officeart/2005/8/layout/default"/>
    <dgm:cxn modelId="{47FEC0FF-944C-4F65-BD2D-E99569918EB3}" type="presParOf" srcId="{DFC35F9F-C923-4B08-80A1-DD73350019A8}" destId="{E90290EC-CA6E-4165-8F62-490BF4DC18D9}" srcOrd="13" destOrd="0" presId="urn:microsoft.com/office/officeart/2005/8/layout/default"/>
    <dgm:cxn modelId="{22B5CF0B-C72F-4283-A44B-335087F9892A}" type="presParOf" srcId="{DFC35F9F-C923-4B08-80A1-DD73350019A8}" destId="{4339B4DE-3136-4208-8F33-0B9CE99BC875}" srcOrd="14"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39314-D54D-42D0-9B32-6AA42113F315}">
      <dsp:nvSpPr>
        <dsp:cNvPr id="0" name=""/>
        <dsp:cNvSpPr/>
      </dsp:nvSpPr>
      <dsp:spPr>
        <a:xfrm>
          <a:off x="0" y="0"/>
          <a:ext cx="1786977" cy="1539950"/>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lan                       </a:t>
          </a:r>
        </a:p>
      </dsp:txBody>
      <dsp:txXfrm>
        <a:off x="0" y="0"/>
        <a:ext cx="1786977" cy="1539950"/>
      </dsp:txXfrm>
    </dsp:sp>
    <dsp:sp modelId="{C7BD1C9C-01FE-47BD-B84D-68D35A2B8175}">
      <dsp:nvSpPr>
        <dsp:cNvPr id="0" name=""/>
        <dsp:cNvSpPr/>
      </dsp:nvSpPr>
      <dsp:spPr>
        <a:xfrm>
          <a:off x="0" y="2714624"/>
          <a:ext cx="2380541" cy="83193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Una red de área local (LAN) es un grupo de computadoras y dispositivos periféricos que comparten una línea de comunicaciones común o un enlace inalámbrico a un servidor dentro de un área geográfica específica</a:t>
          </a:r>
        </a:p>
      </dsp:txBody>
      <dsp:txXfrm>
        <a:off x="0" y="2714624"/>
        <a:ext cx="2380541" cy="831936"/>
      </dsp:txXfrm>
    </dsp:sp>
    <dsp:sp modelId="{D4F4A08D-2A37-437E-8BD9-0E202A7A7F51}">
      <dsp:nvSpPr>
        <dsp:cNvPr id="0" name=""/>
        <dsp:cNvSpPr/>
      </dsp:nvSpPr>
      <dsp:spPr>
        <a:xfrm>
          <a:off x="3235385" y="123825"/>
          <a:ext cx="968877" cy="123759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pan</a:t>
          </a:r>
        </a:p>
      </dsp:txBody>
      <dsp:txXfrm>
        <a:off x="3235385" y="123825"/>
        <a:ext cx="968877" cy="1237597"/>
      </dsp:txXfrm>
    </dsp:sp>
    <dsp:sp modelId="{1D483359-7388-4FAB-A070-2B2BD4528B45}">
      <dsp:nvSpPr>
        <dsp:cNvPr id="0" name=""/>
        <dsp:cNvSpPr/>
      </dsp:nvSpPr>
      <dsp:spPr>
        <a:xfrm>
          <a:off x="3540311" y="3974405"/>
          <a:ext cx="1795653" cy="98811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metropolitana (MAN) es una red informática que conecta los ordenadores de un área metropolitana, que puede ser una gran ciudad, varias ciudades y pueblos, o cualquier zona grande con varios edificios.</a:t>
          </a:r>
          <a:endParaRPr lang="es-AR" sz="800" kern="1200"/>
        </a:p>
      </dsp:txBody>
      <dsp:txXfrm>
        <a:off x="3540311" y="3974405"/>
        <a:ext cx="1795653" cy="988119"/>
      </dsp:txXfrm>
    </dsp:sp>
    <dsp:sp modelId="{DD403E0F-2B10-495A-BA6B-3D4D17E253D8}">
      <dsp:nvSpPr>
        <dsp:cNvPr id="0" name=""/>
        <dsp:cNvSpPr/>
      </dsp:nvSpPr>
      <dsp:spPr>
        <a:xfrm>
          <a:off x="1845193" y="1658313"/>
          <a:ext cx="1745726" cy="104743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amplia (WAN) es la tecnología que conecta entre sí a las oficinas, los centros de datos, las aplicaciones en la nube y el almacenamiento en la nube.</a:t>
          </a:r>
          <a:endParaRPr lang="es-AR" sz="800" kern="1200"/>
        </a:p>
      </dsp:txBody>
      <dsp:txXfrm>
        <a:off x="1845193" y="1658313"/>
        <a:ext cx="1745726" cy="1047435"/>
      </dsp:txXfrm>
    </dsp:sp>
    <dsp:sp modelId="{25A26C51-91CC-4E10-9141-CF26168582BD}">
      <dsp:nvSpPr>
        <dsp:cNvPr id="0" name=""/>
        <dsp:cNvSpPr/>
      </dsp:nvSpPr>
      <dsp:spPr>
        <a:xfrm>
          <a:off x="1704976" y="4"/>
          <a:ext cx="1699429" cy="1465540"/>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wan </a:t>
          </a:r>
        </a:p>
      </dsp:txBody>
      <dsp:txXfrm>
        <a:off x="1704976" y="4"/>
        <a:ext cx="1699429" cy="1465540"/>
      </dsp:txXfrm>
    </dsp:sp>
    <dsp:sp modelId="{C9EC76E0-6D82-4970-A3D7-C4A54ED2A11B}">
      <dsp:nvSpPr>
        <dsp:cNvPr id="0" name=""/>
        <dsp:cNvSpPr/>
      </dsp:nvSpPr>
      <dsp:spPr>
        <a:xfrm>
          <a:off x="3971868" y="4"/>
          <a:ext cx="1428806" cy="13099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man </a:t>
          </a:r>
        </a:p>
      </dsp:txBody>
      <dsp:txXfrm>
        <a:off x="3971868" y="4"/>
        <a:ext cx="1428806" cy="1309975"/>
      </dsp:txXfrm>
    </dsp:sp>
    <dsp:sp modelId="{4339B4DE-3136-4208-8F33-0B9CE99BC875}">
      <dsp:nvSpPr>
        <dsp:cNvPr id="0" name=""/>
        <dsp:cNvSpPr/>
      </dsp:nvSpPr>
      <dsp:spPr>
        <a:xfrm>
          <a:off x="3080312" y="2597178"/>
          <a:ext cx="1918971" cy="104743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personal inalámbrica (PAN) es un grupo de dispositivos conectados sin utilizar cables. En la actualidad, la mayoría de las WPAN de uso cotidiano son inalámbricas. Las WPAN utilizan protocolos de conectividad inalámbrica de corto alcance, como Bluetooth.</a:t>
          </a:r>
          <a:endParaRPr lang="es-AR" sz="800" kern="1200"/>
        </a:p>
      </dsp:txBody>
      <dsp:txXfrm>
        <a:off x="3080312" y="2597178"/>
        <a:ext cx="1918971" cy="104743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Words>
  <Characters>13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7</cp:revision>
  <dcterms:created xsi:type="dcterms:W3CDTF">2024-09-03T11:15:00Z</dcterms:created>
  <dcterms:modified xsi:type="dcterms:W3CDTF">2024-09-24T11:47:00Z</dcterms:modified>
</cp:coreProperties>
</file>