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AB6" w:rsidRDefault="009C4176">
      <w:pPr>
        <w:rPr>
          <w:rFonts w:ascii="Arial Black" w:hAnsi="Arial Black"/>
          <w:sz w:val="48"/>
          <w:szCs w:val="48"/>
        </w:rPr>
      </w:pPr>
      <w:r w:rsidRPr="009C4176">
        <w:rPr>
          <w:rFonts w:ascii="Arial Black" w:hAnsi="Arial Black"/>
          <w:sz w:val="48"/>
          <w:szCs w:val="48"/>
        </w:rPr>
        <w:t>Trabajo de filosofía.</w:t>
      </w:r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t>La antropología materialista, inspirada en el pensamiento marxista, enfatiza que la condición humana se forma a través de la interacción entre los seres humanos y su entorno material. Esta perspectiva analiza cómo las condiciones económicas, sociales y culturales moldean la experiencia humana.</w:t>
      </w:r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t>Influencia en la comprensión de la persona humana:</w:t>
      </w:r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t>1. Ser social: La antropología materialista destaca que los seres humanos son fundamentalmente sociales, y que nuestra identidad se forma a través de nuestras relaciones con otros.</w:t>
      </w:r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t>2. Contexto histórico: Reconoce que la experiencia humana está determinada por el contexto histórico y cultural en el que vivimos.</w:t>
      </w:r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t>3. Condicionamiento económico: Analiza cómo las estructuras económicas y las relaciones de producción influyen en nuestra vida diaria y en nuestra percepción del mundo.</w:t>
      </w:r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t xml:space="preserve">4. Trascendencia: Aunque la antropología materialista se centra en lo material, algunos pensadores marxistas como Ernst </w:t>
      </w:r>
      <w:proofErr w:type="spellStart"/>
      <w:r w:rsidRPr="009C4176">
        <w:rPr>
          <w:rFonts w:ascii="Arial" w:hAnsi="Arial"/>
          <w:b/>
          <w:sz w:val="24"/>
          <w:szCs w:val="24"/>
        </w:rPr>
        <w:t>Bloch</w:t>
      </w:r>
      <w:proofErr w:type="spellEnd"/>
      <w:r w:rsidRPr="009C4176">
        <w:rPr>
          <w:rFonts w:ascii="Arial" w:hAnsi="Arial"/>
          <w:b/>
          <w:sz w:val="24"/>
          <w:szCs w:val="24"/>
        </w:rPr>
        <w:t xml:space="preserve"> y Herbert Marcuse, abordan la dimensión trascendente de la experiencia humana, relacionada con la búsqueda de significado y la aspiración a una sociedad más justa.</w:t>
      </w:r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t>Autores clave:</w:t>
      </w:r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t>- Karl Marx</w:t>
      </w:r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t>- Friedrich Engels</w:t>
      </w:r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t xml:space="preserve">- Ernst </w:t>
      </w:r>
      <w:proofErr w:type="spellStart"/>
      <w:r w:rsidRPr="009C4176">
        <w:rPr>
          <w:rFonts w:ascii="Arial" w:hAnsi="Arial"/>
          <w:b/>
          <w:sz w:val="24"/>
          <w:szCs w:val="24"/>
        </w:rPr>
        <w:t>Bloch</w:t>
      </w:r>
      <w:proofErr w:type="spellEnd"/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t>- Herbert Marcuse</w:t>
      </w:r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t xml:space="preserve">- Louis </w:t>
      </w:r>
      <w:proofErr w:type="spellStart"/>
      <w:r w:rsidRPr="009C4176">
        <w:rPr>
          <w:rFonts w:ascii="Arial" w:hAnsi="Arial"/>
          <w:b/>
          <w:sz w:val="24"/>
          <w:szCs w:val="24"/>
        </w:rPr>
        <w:t>Althusser</w:t>
      </w:r>
      <w:proofErr w:type="spellEnd"/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t>Críticas y debates:</w:t>
      </w:r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t>- Reducción del ser humano a factores materiales</w:t>
      </w:r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t>- Descuido de aspectos espirituales o subjetivos</w:t>
      </w:r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t>- Tensión entre determinismo económico y libertad individual</w:t>
      </w:r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t xml:space="preserve">La antropología materialista ofrece una comprensión integral de la persona humana como ser social </w:t>
      </w:r>
      <w:proofErr w:type="spellStart"/>
      <w:r w:rsidRPr="009C4176">
        <w:rPr>
          <w:rFonts w:ascii="Arial" w:hAnsi="Arial"/>
          <w:b/>
          <w:sz w:val="24"/>
          <w:szCs w:val="24"/>
        </w:rPr>
        <w:t>y</w:t>
      </w:r>
      <w:proofErr w:type="spellEnd"/>
      <w:r w:rsidRPr="009C4176">
        <w:rPr>
          <w:rFonts w:ascii="Arial" w:hAnsi="Arial"/>
          <w:b/>
          <w:sz w:val="24"/>
          <w:szCs w:val="24"/>
        </w:rPr>
        <w:t xml:space="preserve"> histórico, pero también genera debates sobre su enfoque y limitaciones</w:t>
      </w:r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t>La antropología idealista se centra en la dimensión espiritual, subjetiva y simbólica de la experiencia humana. Esta perspectiva enfatiza la importancia de la conciencia, la cultura y la creatividad en la formación de la identidad humana.</w:t>
      </w:r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t>Influencia en la comprensión de la persona humana:</w:t>
      </w:r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t>1. Ser espiritual: La antropología idealista destaca la dimensión espiritual y trascendente de la experiencia humana.</w:t>
      </w:r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t>. Conciencia y subjetividad: Analiza la vida interior y la experiencia subjetiva como fundamentales para entender la condición humana.</w:t>
      </w:r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t>2. Cultura y simbolismo: Enfatiza el papel de la cultura y los símbolos en la creación de significado y la construcción de la realidad.</w:t>
      </w:r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t>3. Libertad y creatividad: Valora la libertad y la creatividad humanas como esenciales para la innovación y el progreso.</w:t>
      </w:r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t>Autores clave:</w:t>
      </w:r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t>- Immanuel Kant</w:t>
      </w:r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t>- Georg Wilhelm Friedrich Hegel</w:t>
      </w:r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t>- Friedrich Nietzsche</w:t>
      </w:r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t>- Max Weber</w:t>
      </w:r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t xml:space="preserve">- Paul </w:t>
      </w:r>
      <w:proofErr w:type="spellStart"/>
      <w:r w:rsidRPr="009C4176">
        <w:rPr>
          <w:rFonts w:ascii="Arial" w:hAnsi="Arial"/>
          <w:b/>
          <w:sz w:val="24"/>
          <w:szCs w:val="24"/>
        </w:rPr>
        <w:t>Ricoeur</w:t>
      </w:r>
      <w:proofErr w:type="spellEnd"/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t>Conceptos clave:</w:t>
      </w:r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t>- Conciencia colectiva (</w:t>
      </w:r>
      <w:proofErr w:type="spellStart"/>
      <w:r w:rsidRPr="009C4176">
        <w:rPr>
          <w:rFonts w:ascii="Arial" w:hAnsi="Arial"/>
          <w:b/>
          <w:sz w:val="24"/>
          <w:szCs w:val="24"/>
        </w:rPr>
        <w:t>Émile</w:t>
      </w:r>
      <w:proofErr w:type="spellEnd"/>
      <w:r w:rsidRPr="009C4176">
        <w:rPr>
          <w:rFonts w:ascii="Arial" w:hAnsi="Arial"/>
          <w:b/>
          <w:sz w:val="24"/>
          <w:szCs w:val="24"/>
        </w:rPr>
        <w:t xml:space="preserve"> Durkheim)</w:t>
      </w:r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t>- Simbolismo cultural (</w:t>
      </w:r>
      <w:proofErr w:type="spellStart"/>
      <w:r w:rsidRPr="009C4176">
        <w:rPr>
          <w:rFonts w:ascii="Arial" w:hAnsi="Arial"/>
          <w:b/>
          <w:sz w:val="24"/>
          <w:szCs w:val="24"/>
        </w:rPr>
        <w:t>Clifford</w:t>
      </w:r>
      <w:proofErr w:type="spellEnd"/>
      <w:r w:rsidRPr="009C4176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9C4176">
        <w:rPr>
          <w:rFonts w:ascii="Arial" w:hAnsi="Arial"/>
          <w:b/>
          <w:sz w:val="24"/>
          <w:szCs w:val="24"/>
        </w:rPr>
        <w:t>Geertz</w:t>
      </w:r>
      <w:proofErr w:type="spellEnd"/>
      <w:r w:rsidRPr="009C4176">
        <w:rPr>
          <w:rFonts w:ascii="Arial" w:hAnsi="Arial"/>
          <w:b/>
          <w:sz w:val="24"/>
          <w:szCs w:val="24"/>
        </w:rPr>
        <w:t>)</w:t>
      </w:r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t xml:space="preserve">- Hermenéutica (Hans-Georg </w:t>
      </w:r>
      <w:proofErr w:type="spellStart"/>
      <w:r w:rsidRPr="009C4176">
        <w:rPr>
          <w:rFonts w:ascii="Arial" w:hAnsi="Arial"/>
          <w:b/>
          <w:sz w:val="24"/>
          <w:szCs w:val="24"/>
        </w:rPr>
        <w:t>Gadamer</w:t>
      </w:r>
      <w:proofErr w:type="spellEnd"/>
      <w:r w:rsidRPr="009C4176">
        <w:rPr>
          <w:rFonts w:ascii="Arial" w:hAnsi="Arial"/>
          <w:b/>
          <w:sz w:val="24"/>
          <w:szCs w:val="24"/>
        </w:rPr>
        <w:t>)</w:t>
      </w:r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t>- Existencialismo (Jean-Paul Sartre)</w:t>
      </w:r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t>Críticas y debates:</w:t>
      </w:r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t>- Descuido de factores materiales y económicos</w:t>
      </w:r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t xml:space="preserve">- </w:t>
      </w:r>
      <w:proofErr w:type="spellStart"/>
      <w:r w:rsidRPr="009C4176">
        <w:rPr>
          <w:rFonts w:ascii="Arial" w:hAnsi="Arial"/>
          <w:b/>
          <w:sz w:val="24"/>
          <w:szCs w:val="24"/>
        </w:rPr>
        <w:t>Enfasis</w:t>
      </w:r>
      <w:proofErr w:type="spellEnd"/>
      <w:r w:rsidRPr="009C4176">
        <w:rPr>
          <w:rFonts w:ascii="Arial" w:hAnsi="Arial"/>
          <w:b/>
          <w:sz w:val="24"/>
          <w:szCs w:val="24"/>
        </w:rPr>
        <w:t xml:space="preserve"> excesivo en la subjetividad individual</w:t>
      </w:r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t>- Dificultad para explicar la diversidad cultural y la desigualdad</w:t>
      </w:r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lastRenderedPageBreak/>
        <w:t>La antropología idealista ofrece una comprensión profunda de la dimensión espiritual y simbólica de la experiencia humana, pero también enfrenta críticas por su enfoque y limitaciones.</w:t>
      </w:r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t>Relación con la antropología materialista:</w:t>
      </w:r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t xml:space="preserve">- La antropología idealista y materialista se complementan, ya que la primera se centra en la dimensión espiritual y la segunda en </w:t>
      </w:r>
      <w:proofErr w:type="gramStart"/>
      <w:r w:rsidRPr="009C4176">
        <w:rPr>
          <w:rFonts w:ascii="Arial" w:hAnsi="Arial"/>
          <w:b/>
          <w:sz w:val="24"/>
          <w:szCs w:val="24"/>
        </w:rPr>
        <w:t>la material</w:t>
      </w:r>
      <w:proofErr w:type="gramEnd"/>
      <w:r w:rsidRPr="009C4176">
        <w:rPr>
          <w:rFonts w:ascii="Arial" w:hAnsi="Arial"/>
          <w:b/>
          <w:sz w:val="24"/>
          <w:szCs w:val="24"/>
        </w:rPr>
        <w:t>.</w:t>
      </w:r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t>- Ambas perspectivas son necesarias para entender la complejidad de la condición humana.</w:t>
      </w:r>
    </w:p>
    <w:p w:rsidR="009C4176" w:rsidRPr="009C4176" w:rsidRDefault="009C4176" w:rsidP="009C4176">
      <w:pPr>
        <w:rPr>
          <w:rFonts w:ascii="Arial" w:hAnsi="Arial"/>
          <w:b/>
          <w:sz w:val="24"/>
          <w:szCs w:val="24"/>
        </w:rPr>
      </w:pPr>
      <w:r w:rsidRPr="009C4176">
        <w:rPr>
          <w:rFonts w:ascii="Arial" w:hAnsi="Arial"/>
          <w:b/>
          <w:sz w:val="24"/>
          <w:szCs w:val="24"/>
        </w:rPr>
        <w:t>La antropología idealista y materialista representan dos enfoques fundamentales para comprender la persona humana, y su diálogo y tensión continúan enriqueciendo la disciplina.</w:t>
      </w:r>
      <w:bookmarkStart w:id="0" w:name="_GoBack"/>
      <w:bookmarkEnd w:id="0"/>
    </w:p>
    <w:sectPr w:rsidR="009C4176" w:rsidRPr="009C41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176"/>
    <w:rsid w:val="005B4AB6"/>
    <w:rsid w:val="009C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CF88F"/>
  <w15:chartTrackingRefBased/>
  <w15:docId w15:val="{FEB6D3ED-8A84-4104-8472-6DF70382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2024-11-06T21:42:00Z</dcterms:created>
  <dcterms:modified xsi:type="dcterms:W3CDTF">2024-11-06T21:49:00Z</dcterms:modified>
</cp:coreProperties>
</file>