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42" w:rsidRDefault="004151EE" w:rsidP="00A0163D">
      <w:pPr>
        <w:spacing w:line="360" w:lineRule="auto"/>
        <w:jc w:val="both"/>
        <w:rPr>
          <w:rFonts w:ascii="Arial" w:hAnsi="Arial" w:cs="Arial"/>
          <w:b/>
          <w:u w:val="single"/>
        </w:rPr>
      </w:pPr>
      <w:r w:rsidRPr="0082092A">
        <w:rPr>
          <w:rFonts w:ascii="Arial" w:hAnsi="Arial" w:cs="Arial"/>
          <w:b/>
          <w:u w:val="single"/>
        </w:rPr>
        <w:t>DERECHO CIVIL Y COMERCIAL</w:t>
      </w:r>
    </w:p>
    <w:p w:rsidR="009D692F" w:rsidRPr="009D692F" w:rsidRDefault="009D692F" w:rsidP="009D692F">
      <w:pPr>
        <w:spacing w:line="360" w:lineRule="auto"/>
        <w:rPr>
          <w:rFonts w:ascii="Arial" w:hAnsi="Arial" w:cs="Arial"/>
          <w:b/>
          <w:u w:val="single"/>
        </w:rPr>
      </w:pPr>
      <w:r w:rsidRPr="009D692F">
        <w:rPr>
          <w:rFonts w:ascii="Arial" w:hAnsi="Arial" w:cs="Arial"/>
          <w:b/>
          <w:u w:val="single"/>
        </w:rPr>
        <w:t xml:space="preserve">Unidad 3: </w:t>
      </w:r>
      <w:r w:rsidRPr="009D692F">
        <w:rPr>
          <w:rFonts w:ascii="Arial" w:hAnsi="Arial" w:cs="Arial"/>
          <w:b/>
          <w:u w:val="single"/>
        </w:rPr>
        <w:t>Personas jurídicas</w:t>
      </w:r>
    </w:p>
    <w:p w:rsidR="009D692F" w:rsidRPr="0063108A" w:rsidRDefault="009D692F" w:rsidP="009D692F">
      <w:pPr>
        <w:spacing w:line="360" w:lineRule="auto"/>
        <w:jc w:val="both"/>
        <w:rPr>
          <w:rFonts w:ascii="Arial" w:hAnsi="Arial" w:cs="Arial"/>
        </w:rPr>
      </w:pPr>
      <w:r w:rsidRPr="0063108A">
        <w:rPr>
          <w:rFonts w:ascii="Arial" w:hAnsi="Arial" w:cs="Arial"/>
          <w:b/>
          <w:u w:val="single"/>
        </w:rPr>
        <w:t>Concepto</w:t>
      </w:r>
      <w:r>
        <w:rPr>
          <w:rFonts w:ascii="Arial" w:hAnsi="Arial" w:cs="Arial"/>
        </w:rPr>
        <w:t xml:space="preserve">: </w:t>
      </w:r>
      <w:r w:rsidRPr="0063108A">
        <w:rPr>
          <w:rFonts w:ascii="Arial" w:hAnsi="Arial" w:cs="Arial"/>
        </w:rPr>
        <w:t>Son personas jurídicas todos los entes a los cuales el ordenamient</w:t>
      </w:r>
      <w:r>
        <w:rPr>
          <w:rFonts w:ascii="Arial" w:hAnsi="Arial" w:cs="Arial"/>
        </w:rPr>
        <w:t xml:space="preserve">o jurídico les confiere aptitud </w:t>
      </w:r>
      <w:r w:rsidRPr="0063108A">
        <w:rPr>
          <w:rFonts w:ascii="Arial" w:hAnsi="Arial" w:cs="Arial"/>
        </w:rPr>
        <w:t>para adquirir derechos y contraer obligaciones para el cumplimiento de su objeto y los fi</w:t>
      </w:r>
      <w:r>
        <w:rPr>
          <w:rFonts w:ascii="Arial" w:hAnsi="Arial" w:cs="Arial"/>
        </w:rPr>
        <w:t xml:space="preserve">nes de su </w:t>
      </w:r>
      <w:r w:rsidRPr="0063108A">
        <w:rPr>
          <w:rFonts w:ascii="Arial" w:hAnsi="Arial" w:cs="Arial"/>
        </w:rPr>
        <w:t>creación.</w:t>
      </w:r>
    </w:p>
    <w:p w:rsidR="009D692F" w:rsidRPr="0063108A" w:rsidRDefault="009D692F" w:rsidP="009D692F">
      <w:pPr>
        <w:spacing w:line="360" w:lineRule="auto"/>
        <w:jc w:val="both"/>
        <w:rPr>
          <w:rFonts w:ascii="Arial" w:hAnsi="Arial" w:cs="Arial"/>
        </w:rPr>
      </w:pPr>
      <w:r w:rsidRPr="0063108A">
        <w:rPr>
          <w:rFonts w:ascii="Arial" w:hAnsi="Arial" w:cs="Arial"/>
        </w:rPr>
        <w:t>Es decir, son ficciones creadas por el legislador para referirse a gr</w:t>
      </w:r>
      <w:r>
        <w:rPr>
          <w:rFonts w:ascii="Arial" w:hAnsi="Arial" w:cs="Arial"/>
        </w:rPr>
        <w:t xml:space="preserve">upos de personas que actúan con </w:t>
      </w:r>
      <w:r w:rsidRPr="0063108A">
        <w:rPr>
          <w:rFonts w:ascii="Arial" w:hAnsi="Arial" w:cs="Arial"/>
        </w:rPr>
        <w:t xml:space="preserve">un fin determinado. El Derecho les reconoce personalidad para que </w:t>
      </w:r>
      <w:r>
        <w:rPr>
          <w:rFonts w:ascii="Arial" w:hAnsi="Arial" w:cs="Arial"/>
        </w:rPr>
        <w:t xml:space="preserve">puedan realizar todos los actos </w:t>
      </w:r>
      <w:r w:rsidRPr="0063108A">
        <w:rPr>
          <w:rFonts w:ascii="Arial" w:hAnsi="Arial" w:cs="Arial"/>
        </w:rPr>
        <w:t>necesarios para el cumplimiento de sus fines específicos.</w:t>
      </w:r>
    </w:p>
    <w:p w:rsidR="009D692F" w:rsidRPr="0063108A" w:rsidRDefault="009D692F" w:rsidP="009D692F">
      <w:pPr>
        <w:spacing w:line="360" w:lineRule="auto"/>
        <w:jc w:val="both"/>
        <w:rPr>
          <w:rFonts w:ascii="Arial" w:hAnsi="Arial" w:cs="Arial"/>
        </w:rPr>
      </w:pPr>
      <w:r w:rsidRPr="009D692F">
        <w:rPr>
          <w:rFonts w:ascii="Arial" w:hAnsi="Arial" w:cs="Arial"/>
          <w:u w:val="single"/>
        </w:rPr>
        <w:t>Por ejemplo</w:t>
      </w:r>
      <w:r w:rsidRPr="0063108A">
        <w:rPr>
          <w:rFonts w:ascii="Arial" w:hAnsi="Arial" w:cs="Arial"/>
        </w:rPr>
        <w:t xml:space="preserve">: </w:t>
      </w:r>
      <w:proofErr w:type="spellStart"/>
      <w:r w:rsidRPr="0063108A">
        <w:rPr>
          <w:rFonts w:ascii="Arial" w:hAnsi="Arial" w:cs="Arial"/>
        </w:rPr>
        <w:t>Nescafé</w:t>
      </w:r>
      <w:proofErr w:type="spellEnd"/>
      <w:r w:rsidRPr="0063108A">
        <w:rPr>
          <w:rFonts w:ascii="Arial" w:hAnsi="Arial" w:cs="Arial"/>
        </w:rPr>
        <w:t xml:space="preserve"> S.A., Cablevisión S.A., Telefónica S.A., Proct</w:t>
      </w:r>
      <w:r>
        <w:rPr>
          <w:rFonts w:ascii="Arial" w:hAnsi="Arial" w:cs="Arial"/>
        </w:rPr>
        <w:t xml:space="preserve">er and </w:t>
      </w:r>
      <w:proofErr w:type="spellStart"/>
      <w:r>
        <w:rPr>
          <w:rFonts w:ascii="Arial" w:hAnsi="Arial" w:cs="Arial"/>
        </w:rPr>
        <w:t>Gumble</w:t>
      </w:r>
      <w:proofErr w:type="spellEnd"/>
      <w:r>
        <w:rPr>
          <w:rFonts w:ascii="Arial" w:hAnsi="Arial" w:cs="Arial"/>
        </w:rPr>
        <w:t xml:space="preserve"> S.A.; Burger King </w:t>
      </w:r>
      <w:r w:rsidRPr="0063108A">
        <w:rPr>
          <w:rFonts w:ascii="Arial" w:hAnsi="Arial" w:cs="Arial"/>
        </w:rPr>
        <w:t>y muchas otras.</w:t>
      </w:r>
    </w:p>
    <w:p w:rsidR="009D692F" w:rsidRPr="0063108A" w:rsidRDefault="009D692F" w:rsidP="009D692F">
      <w:pPr>
        <w:spacing w:line="360" w:lineRule="auto"/>
        <w:jc w:val="both"/>
        <w:rPr>
          <w:rFonts w:ascii="Arial" w:hAnsi="Arial" w:cs="Arial"/>
          <w:b/>
          <w:u w:val="single"/>
        </w:rPr>
      </w:pPr>
      <w:r w:rsidRPr="0063108A">
        <w:rPr>
          <w:rFonts w:ascii="Arial" w:hAnsi="Arial" w:cs="Arial"/>
          <w:b/>
          <w:u w:val="single"/>
        </w:rPr>
        <w:t>Clasificación</w:t>
      </w:r>
      <w:r>
        <w:rPr>
          <w:rFonts w:ascii="Arial" w:hAnsi="Arial" w:cs="Arial"/>
          <w:b/>
          <w:u w:val="single"/>
        </w:rPr>
        <w:t xml:space="preserve">: </w:t>
      </w:r>
      <w:r w:rsidRPr="0063108A">
        <w:rPr>
          <w:rFonts w:ascii="Arial" w:hAnsi="Arial" w:cs="Arial"/>
        </w:rPr>
        <w:t>Las personas jurídicas son públicas o privadas.</w:t>
      </w:r>
    </w:p>
    <w:p w:rsidR="009D692F" w:rsidRPr="0063108A" w:rsidRDefault="009D692F" w:rsidP="009D692F">
      <w:pPr>
        <w:spacing w:line="360" w:lineRule="auto"/>
        <w:jc w:val="both"/>
        <w:rPr>
          <w:rFonts w:ascii="Arial" w:hAnsi="Arial" w:cs="Arial"/>
        </w:rPr>
      </w:pPr>
      <w:r w:rsidRPr="0063108A">
        <w:rPr>
          <w:rFonts w:ascii="Arial" w:hAnsi="Arial" w:cs="Arial"/>
        </w:rPr>
        <w:t xml:space="preserve">Según </w:t>
      </w:r>
      <w:r>
        <w:rPr>
          <w:rFonts w:ascii="Arial" w:hAnsi="Arial" w:cs="Arial"/>
        </w:rPr>
        <w:t>e</w:t>
      </w:r>
      <w:r w:rsidRPr="0063108A">
        <w:rPr>
          <w:rFonts w:ascii="Arial" w:hAnsi="Arial" w:cs="Arial"/>
        </w:rPr>
        <w:t xml:space="preserve">l </w:t>
      </w:r>
      <w:proofErr w:type="spellStart"/>
      <w:r w:rsidRPr="0063108A">
        <w:rPr>
          <w:rFonts w:ascii="Arial" w:hAnsi="Arial" w:cs="Arial"/>
        </w:rPr>
        <w:t>CCyC</w:t>
      </w:r>
      <w:proofErr w:type="spellEnd"/>
      <w:r>
        <w:rPr>
          <w:rFonts w:ascii="Arial" w:hAnsi="Arial" w:cs="Arial"/>
        </w:rPr>
        <w:t xml:space="preserve">, </w:t>
      </w:r>
      <w:r w:rsidRPr="0063108A">
        <w:rPr>
          <w:rFonts w:ascii="Arial" w:hAnsi="Arial" w:cs="Arial"/>
        </w:rPr>
        <w:t xml:space="preserve"> son </w:t>
      </w:r>
      <w:r w:rsidRPr="007C322C">
        <w:rPr>
          <w:rFonts w:ascii="Arial" w:hAnsi="Arial" w:cs="Arial"/>
          <w:b/>
          <w:i/>
        </w:rPr>
        <w:t>personas jurídicas públicas</w:t>
      </w:r>
      <w:r w:rsidRPr="0063108A">
        <w:rPr>
          <w:rFonts w:ascii="Arial" w:hAnsi="Arial" w:cs="Arial"/>
        </w:rPr>
        <w:t>:</w:t>
      </w:r>
    </w:p>
    <w:p w:rsidR="009D692F" w:rsidRPr="0063108A" w:rsidRDefault="009D692F" w:rsidP="009D692F">
      <w:pPr>
        <w:spacing w:line="360" w:lineRule="auto"/>
        <w:jc w:val="both"/>
        <w:rPr>
          <w:rFonts w:ascii="Arial" w:hAnsi="Arial" w:cs="Arial"/>
        </w:rPr>
      </w:pPr>
      <w:r w:rsidRPr="0063108A">
        <w:rPr>
          <w:rFonts w:ascii="Arial" w:hAnsi="Arial" w:cs="Arial"/>
        </w:rPr>
        <w:t xml:space="preserve">a) el Estado nacional, las provincias, la Ciudad Autónoma de Buenos Aires, los municipios, </w:t>
      </w:r>
      <w:proofErr w:type="spellStart"/>
      <w:r>
        <w:rPr>
          <w:rFonts w:ascii="Arial" w:hAnsi="Arial" w:cs="Arial"/>
        </w:rPr>
        <w:t>las</w:t>
      </w:r>
      <w:r w:rsidRPr="0063108A">
        <w:rPr>
          <w:rFonts w:ascii="Arial" w:hAnsi="Arial" w:cs="Arial"/>
        </w:rPr>
        <w:t>entidades</w:t>
      </w:r>
      <w:proofErr w:type="spellEnd"/>
      <w:r w:rsidRPr="0063108A">
        <w:rPr>
          <w:rFonts w:ascii="Arial" w:hAnsi="Arial" w:cs="Arial"/>
        </w:rPr>
        <w:t xml:space="preserve"> autárquicas y las demás organizaciones constituid</w:t>
      </w:r>
      <w:r>
        <w:rPr>
          <w:rFonts w:ascii="Arial" w:hAnsi="Arial" w:cs="Arial"/>
        </w:rPr>
        <w:t xml:space="preserve">as en la República a las que el </w:t>
      </w:r>
      <w:r w:rsidRPr="0063108A">
        <w:rPr>
          <w:rFonts w:ascii="Arial" w:hAnsi="Arial" w:cs="Arial"/>
        </w:rPr>
        <w:t>ordenamiento jurídico atribuya ese carácter;</w:t>
      </w:r>
    </w:p>
    <w:p w:rsidR="009D692F" w:rsidRPr="0063108A" w:rsidRDefault="009D692F" w:rsidP="009D692F">
      <w:pPr>
        <w:spacing w:line="360" w:lineRule="auto"/>
        <w:jc w:val="both"/>
        <w:rPr>
          <w:rFonts w:ascii="Arial" w:hAnsi="Arial" w:cs="Arial"/>
        </w:rPr>
      </w:pPr>
      <w:r w:rsidRPr="0063108A">
        <w:rPr>
          <w:rFonts w:ascii="Arial" w:hAnsi="Arial" w:cs="Arial"/>
        </w:rPr>
        <w:t xml:space="preserve">b) los Estados extranjeros, las organizaciones a las que el derecho </w:t>
      </w:r>
      <w:r>
        <w:rPr>
          <w:rFonts w:ascii="Arial" w:hAnsi="Arial" w:cs="Arial"/>
        </w:rPr>
        <w:t xml:space="preserve">internacional público </w:t>
      </w:r>
      <w:proofErr w:type="spellStart"/>
      <w:r>
        <w:rPr>
          <w:rFonts w:ascii="Arial" w:hAnsi="Arial" w:cs="Arial"/>
        </w:rPr>
        <w:t>reconozca</w:t>
      </w:r>
      <w:r w:rsidRPr="0063108A">
        <w:rPr>
          <w:rFonts w:ascii="Arial" w:hAnsi="Arial" w:cs="Arial"/>
        </w:rPr>
        <w:t>personalidad</w:t>
      </w:r>
      <w:proofErr w:type="spellEnd"/>
      <w:r w:rsidRPr="0063108A">
        <w:rPr>
          <w:rFonts w:ascii="Arial" w:hAnsi="Arial" w:cs="Arial"/>
        </w:rPr>
        <w:t xml:space="preserve"> jurídica y toda otra persona jurídica constituida</w:t>
      </w:r>
      <w:r>
        <w:rPr>
          <w:rFonts w:ascii="Arial" w:hAnsi="Arial" w:cs="Arial"/>
        </w:rPr>
        <w:t xml:space="preserve"> en el extranjero cuyo </w:t>
      </w:r>
      <w:proofErr w:type="spellStart"/>
      <w:r>
        <w:rPr>
          <w:rFonts w:ascii="Arial" w:hAnsi="Arial" w:cs="Arial"/>
        </w:rPr>
        <w:t>character</w:t>
      </w:r>
      <w:proofErr w:type="spellEnd"/>
      <w:r>
        <w:rPr>
          <w:rFonts w:ascii="Arial" w:hAnsi="Arial" w:cs="Arial"/>
        </w:rPr>
        <w:t xml:space="preserve"> </w:t>
      </w:r>
      <w:r w:rsidRPr="0063108A">
        <w:rPr>
          <w:rFonts w:ascii="Arial" w:hAnsi="Arial" w:cs="Arial"/>
        </w:rPr>
        <w:t>público resulte de su derecho aplicable;</w:t>
      </w:r>
    </w:p>
    <w:p w:rsidR="009D692F" w:rsidRPr="0063108A" w:rsidRDefault="009D692F" w:rsidP="009D692F">
      <w:pPr>
        <w:spacing w:line="360" w:lineRule="auto"/>
        <w:jc w:val="both"/>
        <w:rPr>
          <w:rFonts w:ascii="Arial" w:hAnsi="Arial" w:cs="Arial"/>
        </w:rPr>
      </w:pPr>
      <w:r w:rsidRPr="0063108A">
        <w:rPr>
          <w:rFonts w:ascii="Arial" w:hAnsi="Arial" w:cs="Arial"/>
        </w:rPr>
        <w:t>c) la Iglesia Católica.</w:t>
      </w:r>
    </w:p>
    <w:p w:rsidR="009D692F" w:rsidRPr="0063108A" w:rsidRDefault="009D692F" w:rsidP="009D692F">
      <w:pPr>
        <w:spacing w:line="360" w:lineRule="auto"/>
        <w:jc w:val="both"/>
        <w:rPr>
          <w:rFonts w:ascii="Arial" w:hAnsi="Arial" w:cs="Arial"/>
        </w:rPr>
      </w:pPr>
      <w:r w:rsidRPr="0063108A">
        <w:rPr>
          <w:rFonts w:ascii="Arial" w:hAnsi="Arial" w:cs="Arial"/>
        </w:rPr>
        <w:t>Las personas jurídicas públicas se rigen en cuanto a su reconocimiento, comienzo, capacidad, funcionamiento, organización y fin de su existencia, por las leyes y ordenamientos de su constitución.</w:t>
      </w:r>
    </w:p>
    <w:p w:rsidR="009D692F" w:rsidRDefault="009D692F" w:rsidP="009D692F">
      <w:pPr>
        <w:spacing w:line="360" w:lineRule="auto"/>
        <w:jc w:val="both"/>
        <w:rPr>
          <w:rFonts w:ascii="Arial" w:hAnsi="Arial" w:cs="Arial"/>
        </w:rPr>
      </w:pPr>
      <w:r w:rsidRPr="0063108A">
        <w:rPr>
          <w:rFonts w:ascii="Arial" w:hAnsi="Arial" w:cs="Arial"/>
        </w:rPr>
        <w:t xml:space="preserve">Son </w:t>
      </w:r>
      <w:r w:rsidRPr="007C322C">
        <w:rPr>
          <w:rFonts w:ascii="Arial" w:hAnsi="Arial" w:cs="Arial"/>
          <w:b/>
          <w:i/>
        </w:rPr>
        <w:t>personas jurídicas privadas</w:t>
      </w:r>
      <w:r w:rsidRPr="0063108A">
        <w:rPr>
          <w:rFonts w:ascii="Arial" w:hAnsi="Arial" w:cs="Arial"/>
        </w:rPr>
        <w:t>: las sociedades; las asociaciones civ</w:t>
      </w:r>
      <w:r>
        <w:rPr>
          <w:rFonts w:ascii="Arial" w:hAnsi="Arial" w:cs="Arial"/>
        </w:rPr>
        <w:t xml:space="preserve">iles; las simples asociaciones; </w:t>
      </w:r>
      <w:r w:rsidRPr="0063108A">
        <w:rPr>
          <w:rFonts w:ascii="Arial" w:hAnsi="Arial" w:cs="Arial"/>
        </w:rPr>
        <w:t>las fundaciones; las iglesias, confesiones, comunidades o entidade</w:t>
      </w:r>
      <w:r>
        <w:rPr>
          <w:rFonts w:ascii="Arial" w:hAnsi="Arial" w:cs="Arial"/>
        </w:rPr>
        <w:t xml:space="preserve">s religiosas; las mutuales; las </w:t>
      </w:r>
      <w:r w:rsidRPr="0063108A">
        <w:rPr>
          <w:rFonts w:ascii="Arial" w:hAnsi="Arial" w:cs="Arial"/>
        </w:rPr>
        <w:t xml:space="preserve">cooperativas; el consorcio de propiedad horizontal, y toda otra </w:t>
      </w:r>
      <w:r>
        <w:rPr>
          <w:rFonts w:ascii="Arial" w:hAnsi="Arial" w:cs="Arial"/>
        </w:rPr>
        <w:t xml:space="preserve">contemplada en disposiciones del </w:t>
      </w:r>
      <w:proofErr w:type="spellStart"/>
      <w:r>
        <w:rPr>
          <w:rFonts w:ascii="Arial" w:hAnsi="Arial" w:cs="Arial"/>
        </w:rPr>
        <w:t>CCyC</w:t>
      </w:r>
      <w:proofErr w:type="spellEnd"/>
      <w:r>
        <w:rPr>
          <w:rFonts w:ascii="Arial" w:hAnsi="Arial" w:cs="Arial"/>
        </w:rPr>
        <w:t xml:space="preserve"> o en otras leyes</w:t>
      </w:r>
      <w:r w:rsidRPr="0063108A">
        <w:rPr>
          <w:rFonts w:ascii="Arial" w:hAnsi="Arial" w:cs="Arial"/>
        </w:rPr>
        <w:t>.</w:t>
      </w:r>
    </w:p>
    <w:p w:rsidR="009D692F" w:rsidRDefault="009D692F" w:rsidP="009D692F">
      <w:pPr>
        <w:spacing w:line="360" w:lineRule="auto"/>
        <w:jc w:val="both"/>
        <w:rPr>
          <w:rFonts w:ascii="Arial" w:hAnsi="Arial" w:cs="Arial"/>
        </w:rPr>
      </w:pPr>
      <w:r w:rsidRPr="0063108A">
        <w:rPr>
          <w:rFonts w:ascii="Arial" w:hAnsi="Arial" w:cs="Arial"/>
        </w:rPr>
        <w:t>Las personas jurídicas privadas que se constituyen en la República, se rigen por las normas imperativas de la l</w:t>
      </w:r>
      <w:r>
        <w:rPr>
          <w:rFonts w:ascii="Arial" w:hAnsi="Arial" w:cs="Arial"/>
        </w:rPr>
        <w:t>ey especial o, en su defecto, dl Código Civil y Comercial</w:t>
      </w:r>
      <w:r w:rsidRPr="0063108A">
        <w:rPr>
          <w:rFonts w:ascii="Arial" w:hAnsi="Arial" w:cs="Arial"/>
        </w:rPr>
        <w:t>; por las normas del acto constitutivo con</w:t>
      </w:r>
      <w:r>
        <w:rPr>
          <w:rFonts w:ascii="Arial" w:hAnsi="Arial" w:cs="Arial"/>
        </w:rPr>
        <w:t xml:space="preserve"> </w:t>
      </w:r>
      <w:r w:rsidRPr="007C322C">
        <w:rPr>
          <w:rFonts w:ascii="Arial" w:hAnsi="Arial" w:cs="Arial"/>
        </w:rPr>
        <w:t>sus modificaciones y de los reglamentos, prevaleciendo las prime</w:t>
      </w:r>
      <w:r>
        <w:rPr>
          <w:rFonts w:ascii="Arial" w:hAnsi="Arial" w:cs="Arial"/>
        </w:rPr>
        <w:t xml:space="preserve">ras en caso de divergencia; por </w:t>
      </w:r>
      <w:r w:rsidRPr="007C322C">
        <w:rPr>
          <w:rFonts w:ascii="Arial" w:hAnsi="Arial" w:cs="Arial"/>
        </w:rPr>
        <w:t>las normas supletorias de leyes especiales, o en su defecto, por las de este Título.</w:t>
      </w:r>
    </w:p>
    <w:p w:rsidR="009D692F" w:rsidRDefault="009D692F" w:rsidP="009D692F">
      <w:pPr>
        <w:spacing w:line="360" w:lineRule="auto"/>
        <w:jc w:val="both"/>
        <w:rPr>
          <w:rFonts w:ascii="Arial" w:hAnsi="Arial" w:cs="Arial"/>
        </w:rPr>
      </w:pPr>
    </w:p>
    <w:p w:rsidR="009D692F" w:rsidRPr="0063108A" w:rsidRDefault="009D692F" w:rsidP="009D692F">
      <w:pPr>
        <w:spacing w:line="360" w:lineRule="auto"/>
        <w:jc w:val="both"/>
        <w:rPr>
          <w:rFonts w:ascii="Arial" w:hAnsi="Arial" w:cs="Arial"/>
        </w:rPr>
      </w:pPr>
      <w:r>
        <w:rPr>
          <w:rFonts w:ascii="Arial" w:hAnsi="Arial" w:cs="Arial"/>
          <w:b/>
          <w:u w:val="single"/>
        </w:rPr>
        <w:t>Efectos y atributos de la persona jurídica</w:t>
      </w:r>
      <w:r>
        <w:rPr>
          <w:rFonts w:ascii="Arial" w:hAnsi="Arial" w:cs="Arial"/>
        </w:rPr>
        <w:t>:</w:t>
      </w:r>
    </w:p>
    <w:p w:rsidR="009D692F" w:rsidRPr="0063108A" w:rsidRDefault="009D692F" w:rsidP="009D692F">
      <w:pPr>
        <w:spacing w:line="360" w:lineRule="auto"/>
        <w:jc w:val="both"/>
        <w:rPr>
          <w:rFonts w:ascii="Arial" w:hAnsi="Arial" w:cs="Arial"/>
        </w:rPr>
      </w:pPr>
      <w:r w:rsidRPr="0063108A">
        <w:rPr>
          <w:rFonts w:ascii="Arial" w:hAnsi="Arial" w:cs="Arial"/>
        </w:rPr>
        <w:t>1. Independencia de la personalidad: Las personas jurídicas det</w:t>
      </w:r>
      <w:r>
        <w:rPr>
          <w:rFonts w:ascii="Arial" w:hAnsi="Arial" w:cs="Arial"/>
        </w:rPr>
        <w:t xml:space="preserve">entan una personalidad distinta </w:t>
      </w:r>
      <w:r w:rsidRPr="0063108A">
        <w:rPr>
          <w:rFonts w:ascii="Arial" w:hAnsi="Arial" w:cs="Arial"/>
        </w:rPr>
        <w:t>de la de los miembros que la componen.</w:t>
      </w:r>
    </w:p>
    <w:p w:rsidR="009D692F" w:rsidRPr="0063108A" w:rsidRDefault="009D692F" w:rsidP="009D692F">
      <w:pPr>
        <w:spacing w:line="360" w:lineRule="auto"/>
        <w:jc w:val="both"/>
        <w:rPr>
          <w:rFonts w:ascii="Arial" w:hAnsi="Arial" w:cs="Arial"/>
        </w:rPr>
      </w:pPr>
      <w:r w:rsidRPr="0063108A">
        <w:rPr>
          <w:rFonts w:ascii="Arial" w:hAnsi="Arial" w:cs="Arial"/>
        </w:rPr>
        <w:t>2. Independencia de patrimonios: Las personas jurídicas tienen un patrimonio separado del</w:t>
      </w:r>
      <w:r>
        <w:rPr>
          <w:rFonts w:ascii="Arial" w:hAnsi="Arial" w:cs="Arial"/>
        </w:rPr>
        <w:t xml:space="preserve"> </w:t>
      </w:r>
      <w:r w:rsidRPr="0063108A">
        <w:rPr>
          <w:rFonts w:ascii="Arial" w:hAnsi="Arial" w:cs="Arial"/>
        </w:rPr>
        <w:t>patrimonio de las personas que la constituyen.</w:t>
      </w:r>
    </w:p>
    <w:p w:rsidR="009D692F" w:rsidRDefault="009D692F" w:rsidP="009D692F">
      <w:pPr>
        <w:spacing w:line="360" w:lineRule="auto"/>
        <w:jc w:val="both"/>
        <w:rPr>
          <w:rFonts w:ascii="Arial" w:hAnsi="Arial" w:cs="Arial"/>
        </w:rPr>
      </w:pPr>
      <w:r w:rsidRPr="0063108A">
        <w:rPr>
          <w:rFonts w:ascii="Arial" w:hAnsi="Arial" w:cs="Arial"/>
        </w:rPr>
        <w:t>3. Distinta titularidad de derechos y responsabilidad: Las pe</w:t>
      </w:r>
      <w:r>
        <w:rPr>
          <w:rFonts w:ascii="Arial" w:hAnsi="Arial" w:cs="Arial"/>
        </w:rPr>
        <w:t xml:space="preserve">rsonas humanas que integran una </w:t>
      </w:r>
      <w:r w:rsidRPr="0063108A">
        <w:rPr>
          <w:rFonts w:ascii="Arial" w:hAnsi="Arial" w:cs="Arial"/>
        </w:rPr>
        <w:t>persona jurídica son titulares de derechos, pero, por su parte, la</w:t>
      </w:r>
      <w:r>
        <w:rPr>
          <w:rFonts w:ascii="Arial" w:hAnsi="Arial" w:cs="Arial"/>
        </w:rPr>
        <w:t xml:space="preserve"> persona jurídica es titular de </w:t>
      </w:r>
      <w:r w:rsidRPr="0063108A">
        <w:rPr>
          <w:rFonts w:ascii="Arial" w:hAnsi="Arial" w:cs="Arial"/>
        </w:rPr>
        <w:t>aquellos derechos que permiten el logro del objetivo tenido en cuenta al constituirse.</w:t>
      </w:r>
    </w:p>
    <w:p w:rsidR="009D692F" w:rsidRPr="0063108A" w:rsidRDefault="009D692F" w:rsidP="009D692F">
      <w:pPr>
        <w:spacing w:line="360" w:lineRule="auto"/>
        <w:jc w:val="both"/>
        <w:rPr>
          <w:rFonts w:ascii="Arial" w:hAnsi="Arial" w:cs="Arial"/>
        </w:rPr>
      </w:pPr>
      <w:r>
        <w:rPr>
          <w:rFonts w:ascii="Arial" w:hAnsi="Arial" w:cs="Arial"/>
        </w:rPr>
        <w:t xml:space="preserve">Asimismo, </w:t>
      </w:r>
      <w:r w:rsidRPr="0063108A">
        <w:rPr>
          <w:rFonts w:ascii="Arial" w:hAnsi="Arial" w:cs="Arial"/>
        </w:rPr>
        <w:t>posee una responsabilidad por los actos que realiza, distinta de los miembros que la componen.</w:t>
      </w:r>
    </w:p>
    <w:p w:rsidR="009D692F" w:rsidRPr="0063108A" w:rsidRDefault="009D692F" w:rsidP="009D692F">
      <w:pPr>
        <w:spacing w:line="360" w:lineRule="auto"/>
        <w:jc w:val="both"/>
        <w:rPr>
          <w:rFonts w:ascii="Arial" w:hAnsi="Arial" w:cs="Arial"/>
        </w:rPr>
      </w:pPr>
      <w:r w:rsidRPr="0063108A">
        <w:rPr>
          <w:rFonts w:ascii="Arial" w:hAnsi="Arial" w:cs="Arial"/>
        </w:rPr>
        <w:t xml:space="preserve">Establece el artículo 143 del </w:t>
      </w:r>
      <w:proofErr w:type="spellStart"/>
      <w:r w:rsidRPr="0063108A">
        <w:rPr>
          <w:rFonts w:ascii="Arial" w:hAnsi="Arial" w:cs="Arial"/>
        </w:rPr>
        <w:t>CCyC</w:t>
      </w:r>
      <w:proofErr w:type="spellEnd"/>
      <w:r w:rsidRPr="0063108A">
        <w:rPr>
          <w:rFonts w:ascii="Arial" w:hAnsi="Arial" w:cs="Arial"/>
        </w:rPr>
        <w:t xml:space="preserve"> de la Nación:</w:t>
      </w:r>
    </w:p>
    <w:p w:rsidR="009D692F" w:rsidRDefault="009D692F" w:rsidP="009D692F">
      <w:pPr>
        <w:spacing w:line="360" w:lineRule="auto"/>
        <w:jc w:val="both"/>
        <w:rPr>
          <w:rFonts w:ascii="Arial" w:hAnsi="Arial" w:cs="Arial"/>
        </w:rPr>
      </w:pPr>
      <w:r w:rsidRPr="0063108A">
        <w:rPr>
          <w:rFonts w:ascii="Arial" w:hAnsi="Arial" w:cs="Arial"/>
        </w:rPr>
        <w:t>La persona jurídica tiene una personalidad distinta de la d</w:t>
      </w:r>
      <w:r>
        <w:rPr>
          <w:rFonts w:ascii="Arial" w:hAnsi="Arial" w:cs="Arial"/>
        </w:rPr>
        <w:t xml:space="preserve">e sus miembros. Los miembros no </w:t>
      </w:r>
      <w:r w:rsidRPr="0063108A">
        <w:rPr>
          <w:rFonts w:ascii="Arial" w:hAnsi="Arial" w:cs="Arial"/>
        </w:rPr>
        <w:t>responden por las obligaciones de la persona jurídica, excepto en los supuestos que expresamente se prevén en este Título y lo que disponga la ley especial.</w:t>
      </w:r>
    </w:p>
    <w:p w:rsidR="009D692F" w:rsidRPr="007C322C" w:rsidRDefault="009D692F" w:rsidP="009D692F">
      <w:pPr>
        <w:spacing w:line="360" w:lineRule="auto"/>
        <w:jc w:val="both"/>
        <w:rPr>
          <w:rFonts w:ascii="Arial" w:hAnsi="Arial" w:cs="Arial"/>
          <w:b/>
          <w:u w:val="single"/>
        </w:rPr>
      </w:pPr>
      <w:r w:rsidRPr="007C322C">
        <w:rPr>
          <w:rFonts w:ascii="Arial" w:hAnsi="Arial" w:cs="Arial"/>
          <w:b/>
          <w:u w:val="single"/>
        </w:rPr>
        <w:t>Atributos de la persona jurídica privada</w:t>
      </w:r>
    </w:p>
    <w:p w:rsidR="009D692F" w:rsidRPr="007C322C" w:rsidRDefault="009D692F" w:rsidP="009D692F">
      <w:pPr>
        <w:spacing w:line="360" w:lineRule="auto"/>
        <w:jc w:val="both"/>
        <w:rPr>
          <w:rFonts w:ascii="Arial" w:hAnsi="Arial" w:cs="Arial"/>
        </w:rPr>
      </w:pPr>
      <w:r w:rsidRPr="007C322C">
        <w:rPr>
          <w:rFonts w:ascii="Arial" w:hAnsi="Arial" w:cs="Arial"/>
        </w:rPr>
        <w:t>Las personas jurídicas tienen todos los atributos de las perso</w:t>
      </w:r>
      <w:r>
        <w:rPr>
          <w:rFonts w:ascii="Arial" w:hAnsi="Arial" w:cs="Arial"/>
        </w:rPr>
        <w:t xml:space="preserve">nas humanas: nombre, capacidad, </w:t>
      </w:r>
      <w:r w:rsidRPr="007C322C">
        <w:rPr>
          <w:rFonts w:ascii="Arial" w:hAnsi="Arial" w:cs="Arial"/>
        </w:rPr>
        <w:t>domicilio y patrimonio, excepto el estado civil.</w:t>
      </w:r>
    </w:p>
    <w:p w:rsidR="009D692F" w:rsidRPr="007C322C" w:rsidRDefault="009D692F" w:rsidP="009D692F">
      <w:pPr>
        <w:spacing w:line="360" w:lineRule="auto"/>
        <w:jc w:val="both"/>
        <w:rPr>
          <w:rFonts w:ascii="Arial" w:hAnsi="Arial" w:cs="Arial"/>
        </w:rPr>
      </w:pPr>
      <w:r w:rsidRPr="007C322C">
        <w:rPr>
          <w:rFonts w:ascii="Arial" w:hAnsi="Arial" w:cs="Arial"/>
          <w:u w:val="single"/>
        </w:rPr>
        <w:t>Nombre</w:t>
      </w:r>
      <w:r w:rsidRPr="007C322C">
        <w:rPr>
          <w:rFonts w:ascii="Arial" w:hAnsi="Arial" w:cs="Arial"/>
        </w:rPr>
        <w:t>: Como una derivación propia de la distinta personalida</w:t>
      </w:r>
      <w:r>
        <w:rPr>
          <w:rFonts w:ascii="Arial" w:hAnsi="Arial" w:cs="Arial"/>
        </w:rPr>
        <w:t xml:space="preserve">d de la persona jurídica de los </w:t>
      </w:r>
      <w:r w:rsidRPr="007C322C">
        <w:rPr>
          <w:rFonts w:ascii="Arial" w:hAnsi="Arial" w:cs="Arial"/>
        </w:rPr>
        <w:t xml:space="preserve">miembros que la componen, deben tener un nombre que las identifique, con el </w:t>
      </w:r>
      <w:r>
        <w:rPr>
          <w:rFonts w:ascii="Arial" w:hAnsi="Arial" w:cs="Arial"/>
        </w:rPr>
        <w:t xml:space="preserve">aditamento </w:t>
      </w:r>
      <w:r w:rsidRPr="007C322C">
        <w:rPr>
          <w:rFonts w:ascii="Arial" w:hAnsi="Arial" w:cs="Arial"/>
        </w:rPr>
        <w:t>indicativo de la forma jurídica adoptada.</w:t>
      </w:r>
    </w:p>
    <w:p w:rsidR="009D692F" w:rsidRPr="007C322C" w:rsidRDefault="009D692F" w:rsidP="009D692F">
      <w:pPr>
        <w:spacing w:line="360" w:lineRule="auto"/>
        <w:jc w:val="both"/>
        <w:rPr>
          <w:rFonts w:ascii="Arial" w:hAnsi="Arial" w:cs="Arial"/>
        </w:rPr>
      </w:pPr>
      <w:r w:rsidRPr="007C322C">
        <w:rPr>
          <w:rFonts w:ascii="Arial" w:hAnsi="Arial" w:cs="Arial"/>
          <w:u w:val="single"/>
        </w:rPr>
        <w:t>Domicilio</w:t>
      </w:r>
      <w:r w:rsidRPr="007C322C">
        <w:rPr>
          <w:rFonts w:ascii="Arial" w:hAnsi="Arial" w:cs="Arial"/>
        </w:rPr>
        <w:t>: Del mismo modo, deben tener un domicilio. Este se establece en sus estatutos.</w:t>
      </w:r>
    </w:p>
    <w:p w:rsidR="009D692F" w:rsidRPr="007C322C" w:rsidRDefault="009D692F" w:rsidP="009D692F">
      <w:pPr>
        <w:spacing w:line="360" w:lineRule="auto"/>
        <w:jc w:val="both"/>
        <w:rPr>
          <w:rFonts w:ascii="Arial" w:hAnsi="Arial" w:cs="Arial"/>
        </w:rPr>
      </w:pPr>
      <w:r w:rsidRPr="007C322C">
        <w:rPr>
          <w:rFonts w:ascii="Arial" w:hAnsi="Arial" w:cs="Arial"/>
          <w:u w:val="single"/>
        </w:rPr>
        <w:t>Patrimonio</w:t>
      </w:r>
      <w:r w:rsidRPr="007C322C">
        <w:rPr>
          <w:rFonts w:ascii="Arial" w:hAnsi="Arial" w:cs="Arial"/>
        </w:rPr>
        <w:t>: Poseen un patrimonio para la consecución de sus</w:t>
      </w:r>
      <w:r>
        <w:rPr>
          <w:rFonts w:ascii="Arial" w:hAnsi="Arial" w:cs="Arial"/>
        </w:rPr>
        <w:t xml:space="preserve"> fines, como ya vimos, separado </w:t>
      </w:r>
      <w:r w:rsidRPr="007C322C">
        <w:rPr>
          <w:rFonts w:ascii="Arial" w:hAnsi="Arial" w:cs="Arial"/>
        </w:rPr>
        <w:t>del patrimonio de las personas que la componen.</w:t>
      </w:r>
    </w:p>
    <w:p w:rsidR="009D692F" w:rsidRPr="0063108A" w:rsidRDefault="009D692F" w:rsidP="009D692F">
      <w:pPr>
        <w:spacing w:line="360" w:lineRule="auto"/>
        <w:jc w:val="both"/>
        <w:rPr>
          <w:rFonts w:ascii="Arial" w:hAnsi="Arial" w:cs="Arial"/>
        </w:rPr>
      </w:pPr>
      <w:r w:rsidRPr="007C322C">
        <w:rPr>
          <w:rFonts w:ascii="Arial" w:hAnsi="Arial" w:cs="Arial"/>
          <w:u w:val="single"/>
        </w:rPr>
        <w:t>Capacidad</w:t>
      </w:r>
      <w:r w:rsidRPr="007C322C">
        <w:rPr>
          <w:rFonts w:ascii="Arial" w:hAnsi="Arial" w:cs="Arial"/>
        </w:rPr>
        <w:t>: Poseen la capacidad para adquirir derechos o contraer obligaciones. Esto les permite</w:t>
      </w:r>
      <w:r>
        <w:rPr>
          <w:rFonts w:ascii="Arial" w:hAnsi="Arial" w:cs="Arial"/>
        </w:rPr>
        <w:t xml:space="preserve"> </w:t>
      </w:r>
      <w:r w:rsidRPr="007C322C">
        <w:rPr>
          <w:rFonts w:ascii="Arial" w:hAnsi="Arial" w:cs="Arial"/>
        </w:rPr>
        <w:t>el logro de sus objetivos.</w:t>
      </w:r>
    </w:p>
    <w:p w:rsidR="009D692F" w:rsidRPr="0082092A" w:rsidRDefault="009D692F" w:rsidP="00A0163D">
      <w:pPr>
        <w:spacing w:line="360" w:lineRule="auto"/>
        <w:jc w:val="both"/>
        <w:rPr>
          <w:rFonts w:ascii="Arial" w:hAnsi="Arial" w:cs="Arial"/>
          <w:b/>
          <w:u w:val="single"/>
        </w:rPr>
      </w:pPr>
    </w:p>
    <w:p w:rsidR="004151EE" w:rsidRPr="0016489C" w:rsidRDefault="009D692F" w:rsidP="00A0163D">
      <w:pPr>
        <w:spacing w:line="360" w:lineRule="auto"/>
        <w:jc w:val="both"/>
        <w:rPr>
          <w:rFonts w:ascii="Arial" w:hAnsi="Arial" w:cs="Arial"/>
          <w:b/>
          <w:color w:val="1F497D" w:themeColor="text2"/>
          <w:sz w:val="24"/>
          <w:szCs w:val="24"/>
          <w:u w:val="single"/>
        </w:rPr>
      </w:pPr>
      <w:r>
        <w:rPr>
          <w:rFonts w:ascii="Arial" w:hAnsi="Arial" w:cs="Arial"/>
          <w:b/>
          <w:color w:val="1F497D" w:themeColor="text2"/>
          <w:sz w:val="24"/>
          <w:szCs w:val="24"/>
          <w:u w:val="single"/>
        </w:rPr>
        <w:t>Sociedades</w:t>
      </w:r>
      <w:bookmarkStart w:id="0" w:name="_GoBack"/>
      <w:bookmarkEnd w:id="0"/>
    </w:p>
    <w:p w:rsidR="004151EE" w:rsidRPr="00A0163D" w:rsidRDefault="004151EE" w:rsidP="00A0163D">
      <w:pPr>
        <w:spacing w:line="360" w:lineRule="auto"/>
        <w:jc w:val="both"/>
        <w:rPr>
          <w:rFonts w:ascii="Arial" w:hAnsi="Arial" w:cs="Arial"/>
        </w:rPr>
      </w:pPr>
      <w:r w:rsidRPr="00A0163D">
        <w:rPr>
          <w:rFonts w:ascii="Arial" w:hAnsi="Arial" w:cs="Arial"/>
        </w:rPr>
        <w:lastRenderedPageBreak/>
        <w:t>Habrá sociedad si una o más personas en forma organizada conforme a uno de los tipos previstos en esta ley, se obligan a realizar aportes para aplicarlos a la producción o intercambio de bienes o servicios, participando de los beneficios y soportando las pérdidas” (art. 1, ley 19550)</w:t>
      </w:r>
    </w:p>
    <w:p w:rsidR="0016489C" w:rsidRPr="0016489C" w:rsidRDefault="0016489C" w:rsidP="0016489C">
      <w:pPr>
        <w:spacing w:line="360" w:lineRule="auto"/>
        <w:jc w:val="both"/>
        <w:rPr>
          <w:rFonts w:ascii="Arial" w:hAnsi="Arial" w:cs="Arial"/>
          <w:b/>
          <w:color w:val="1F497D" w:themeColor="text2"/>
          <w:sz w:val="24"/>
          <w:szCs w:val="24"/>
          <w:u w:val="single"/>
        </w:rPr>
      </w:pPr>
      <w:r w:rsidRPr="0016489C">
        <w:rPr>
          <w:rFonts w:ascii="Arial" w:hAnsi="Arial" w:cs="Arial"/>
          <w:b/>
          <w:color w:val="1F497D" w:themeColor="text2"/>
          <w:sz w:val="24"/>
          <w:szCs w:val="24"/>
          <w:u w:val="single"/>
        </w:rPr>
        <w:t>Elementos generales de un contrato de sociedad</w:t>
      </w:r>
    </w:p>
    <w:p w:rsidR="0016489C" w:rsidRPr="00A0163D" w:rsidRDefault="0016489C" w:rsidP="0016489C">
      <w:pPr>
        <w:pStyle w:val="Prrafodelista"/>
        <w:numPr>
          <w:ilvl w:val="0"/>
          <w:numId w:val="2"/>
        </w:numPr>
        <w:spacing w:line="360" w:lineRule="auto"/>
        <w:jc w:val="both"/>
        <w:rPr>
          <w:rFonts w:ascii="Arial" w:hAnsi="Arial" w:cs="Arial"/>
        </w:rPr>
      </w:pPr>
      <w:r w:rsidRPr="0016489C">
        <w:rPr>
          <w:rFonts w:ascii="Arial" w:hAnsi="Arial" w:cs="Arial"/>
          <w:u w:val="single"/>
        </w:rPr>
        <w:t>Consentimiento de los socios</w:t>
      </w:r>
      <w:r w:rsidRPr="00A0163D">
        <w:rPr>
          <w:rFonts w:ascii="Arial" w:hAnsi="Arial" w:cs="Arial"/>
        </w:rPr>
        <w:t>. No hay contrato sin consentimiento salvo en las sociedades obligatorias y las sociedades unipersonales.</w:t>
      </w:r>
    </w:p>
    <w:p w:rsidR="0016489C" w:rsidRPr="00A0163D" w:rsidRDefault="0016489C" w:rsidP="0016489C">
      <w:pPr>
        <w:pStyle w:val="Prrafodelista"/>
        <w:numPr>
          <w:ilvl w:val="0"/>
          <w:numId w:val="2"/>
        </w:numPr>
        <w:spacing w:line="360" w:lineRule="auto"/>
        <w:jc w:val="both"/>
        <w:rPr>
          <w:rFonts w:ascii="Arial" w:hAnsi="Arial" w:cs="Arial"/>
        </w:rPr>
      </w:pPr>
      <w:r w:rsidRPr="0016489C">
        <w:rPr>
          <w:rFonts w:ascii="Arial" w:hAnsi="Arial" w:cs="Arial"/>
          <w:u w:val="single"/>
        </w:rPr>
        <w:t>Capacidad para constituir sociedades</w:t>
      </w:r>
      <w:r w:rsidRPr="00A0163D">
        <w:rPr>
          <w:rFonts w:ascii="Arial" w:hAnsi="Arial" w:cs="Arial"/>
        </w:rPr>
        <w:t xml:space="preserve">. Sigue las reglas del Derecho Civil y Comercial. </w:t>
      </w:r>
    </w:p>
    <w:p w:rsidR="0016489C" w:rsidRPr="00A0163D" w:rsidRDefault="0016489C" w:rsidP="0016489C">
      <w:pPr>
        <w:pStyle w:val="Prrafodelista"/>
        <w:numPr>
          <w:ilvl w:val="0"/>
          <w:numId w:val="2"/>
        </w:numPr>
        <w:spacing w:line="360" w:lineRule="auto"/>
        <w:jc w:val="both"/>
        <w:rPr>
          <w:rFonts w:ascii="Arial" w:hAnsi="Arial" w:cs="Arial"/>
        </w:rPr>
      </w:pPr>
      <w:r w:rsidRPr="0016489C">
        <w:rPr>
          <w:rFonts w:ascii="Arial" w:hAnsi="Arial" w:cs="Arial"/>
          <w:u w:val="single"/>
        </w:rPr>
        <w:t>Objeto del Contrato</w:t>
      </w:r>
      <w:r w:rsidRPr="00A0163D">
        <w:rPr>
          <w:rFonts w:ascii="Arial" w:hAnsi="Arial" w:cs="Arial"/>
        </w:rPr>
        <w:t>. Está constituido por prestaciones de dar y hacer que se comprometen a efectuar los socios. También se refiere a la actividad desarrollada por la sociedad.</w:t>
      </w:r>
    </w:p>
    <w:p w:rsidR="0016489C" w:rsidRPr="00A0163D" w:rsidRDefault="0016489C" w:rsidP="0016489C">
      <w:pPr>
        <w:pStyle w:val="Prrafodelista"/>
        <w:numPr>
          <w:ilvl w:val="0"/>
          <w:numId w:val="2"/>
        </w:numPr>
        <w:spacing w:line="360" w:lineRule="auto"/>
        <w:jc w:val="both"/>
        <w:rPr>
          <w:rFonts w:ascii="Arial" w:hAnsi="Arial" w:cs="Arial"/>
        </w:rPr>
      </w:pPr>
      <w:r w:rsidRPr="0016489C">
        <w:rPr>
          <w:rFonts w:ascii="Arial" w:hAnsi="Arial" w:cs="Arial"/>
          <w:u w:val="single"/>
        </w:rPr>
        <w:t>Causa del contrato</w:t>
      </w:r>
      <w:r w:rsidRPr="00A0163D">
        <w:rPr>
          <w:rFonts w:ascii="Arial" w:hAnsi="Arial" w:cs="Arial"/>
        </w:rPr>
        <w:t>. Se refiere a la finalidad que tuvieron en mira quienes constituyeron la sociedad ( obtención de ganancias)</w:t>
      </w:r>
    </w:p>
    <w:p w:rsidR="0016489C" w:rsidRPr="00A0163D" w:rsidRDefault="0016489C" w:rsidP="0016489C">
      <w:pPr>
        <w:pStyle w:val="Prrafodelista"/>
        <w:numPr>
          <w:ilvl w:val="0"/>
          <w:numId w:val="2"/>
        </w:numPr>
        <w:spacing w:line="360" w:lineRule="auto"/>
        <w:jc w:val="both"/>
        <w:rPr>
          <w:rFonts w:ascii="Arial" w:hAnsi="Arial" w:cs="Arial"/>
        </w:rPr>
      </w:pPr>
      <w:r w:rsidRPr="0016489C">
        <w:rPr>
          <w:rFonts w:ascii="Arial" w:hAnsi="Arial" w:cs="Arial"/>
          <w:u w:val="single"/>
        </w:rPr>
        <w:t>Forma del contrato</w:t>
      </w:r>
      <w:r w:rsidRPr="00A0163D">
        <w:rPr>
          <w:rFonts w:ascii="Arial" w:hAnsi="Arial" w:cs="Arial"/>
        </w:rPr>
        <w:t>: Es el conjunto de solemn</w:t>
      </w:r>
      <w:r w:rsidR="00A97E1B">
        <w:rPr>
          <w:rFonts w:ascii="Arial" w:hAnsi="Arial" w:cs="Arial"/>
        </w:rPr>
        <w:t>i</w:t>
      </w:r>
      <w:r w:rsidRPr="00A0163D">
        <w:rPr>
          <w:rFonts w:ascii="Arial" w:hAnsi="Arial" w:cs="Arial"/>
        </w:rPr>
        <w:t>dades que prescribe la ley, y que deben realizarse al tiempo de la formación del contrato. De acuerdo al art. 4 de la ley 19550 “ El contrato por el cual se constituya o modifique una sociedad, se otorgará por instrumento público o privado”</w:t>
      </w:r>
    </w:p>
    <w:p w:rsidR="0016489C" w:rsidRPr="0016489C" w:rsidRDefault="0016489C" w:rsidP="0016489C">
      <w:pPr>
        <w:spacing w:line="360" w:lineRule="auto"/>
        <w:jc w:val="both"/>
        <w:rPr>
          <w:rFonts w:ascii="Arial" w:hAnsi="Arial" w:cs="Arial"/>
          <w:b/>
          <w:color w:val="1F497D" w:themeColor="text2"/>
          <w:sz w:val="24"/>
          <w:szCs w:val="24"/>
          <w:u w:val="single"/>
        </w:rPr>
      </w:pPr>
      <w:r w:rsidRPr="0016489C">
        <w:rPr>
          <w:rFonts w:ascii="Arial" w:hAnsi="Arial" w:cs="Arial"/>
          <w:b/>
          <w:color w:val="1F497D" w:themeColor="text2"/>
          <w:sz w:val="24"/>
          <w:szCs w:val="24"/>
          <w:u w:val="single"/>
        </w:rPr>
        <w:t>Elementos específicos de un contrato de sociedad</w:t>
      </w:r>
    </w:p>
    <w:p w:rsidR="0016489C" w:rsidRPr="00A0163D" w:rsidRDefault="0016489C" w:rsidP="0016489C">
      <w:pPr>
        <w:pStyle w:val="Prrafodelista"/>
        <w:numPr>
          <w:ilvl w:val="0"/>
          <w:numId w:val="3"/>
        </w:numPr>
        <w:spacing w:line="360" w:lineRule="auto"/>
        <w:jc w:val="both"/>
        <w:rPr>
          <w:rFonts w:ascii="Arial" w:hAnsi="Arial" w:cs="Arial"/>
        </w:rPr>
      </w:pPr>
      <w:r w:rsidRPr="0016489C">
        <w:rPr>
          <w:rFonts w:ascii="Arial" w:hAnsi="Arial" w:cs="Arial"/>
          <w:u w:val="single"/>
        </w:rPr>
        <w:t>Organización</w:t>
      </w:r>
      <w:r w:rsidRPr="00A0163D">
        <w:rPr>
          <w:rFonts w:ascii="Arial" w:hAnsi="Arial" w:cs="Arial"/>
        </w:rPr>
        <w:t>. En el contrato se debe estipular, por ejemplo, cuáles ser</w:t>
      </w:r>
      <w:r w:rsidR="00A97E1B">
        <w:rPr>
          <w:rFonts w:ascii="Arial" w:hAnsi="Arial" w:cs="Arial"/>
        </w:rPr>
        <w:t>á</w:t>
      </w:r>
      <w:r w:rsidRPr="00A0163D">
        <w:rPr>
          <w:rFonts w:ascii="Arial" w:hAnsi="Arial" w:cs="Arial"/>
        </w:rPr>
        <w:t>n las obligaciones de cada socio, cuál será la función de cada órgano, cómo se distribuirán las ganancias, cómo se adoptarán las decisiones, etc.</w:t>
      </w:r>
    </w:p>
    <w:p w:rsidR="0016489C" w:rsidRPr="00A0163D" w:rsidRDefault="0016489C" w:rsidP="0016489C">
      <w:pPr>
        <w:pStyle w:val="Prrafodelista"/>
        <w:numPr>
          <w:ilvl w:val="0"/>
          <w:numId w:val="3"/>
        </w:numPr>
        <w:spacing w:line="360" w:lineRule="auto"/>
        <w:jc w:val="both"/>
        <w:rPr>
          <w:rFonts w:ascii="Arial" w:hAnsi="Arial" w:cs="Arial"/>
        </w:rPr>
      </w:pPr>
      <w:r w:rsidRPr="0016489C">
        <w:rPr>
          <w:rFonts w:ascii="Arial" w:hAnsi="Arial" w:cs="Arial"/>
          <w:u w:val="single"/>
        </w:rPr>
        <w:t>Tipicidad</w:t>
      </w:r>
      <w:r w:rsidRPr="00A0163D">
        <w:rPr>
          <w:rFonts w:ascii="Arial" w:hAnsi="Arial" w:cs="Arial"/>
        </w:rPr>
        <w:t xml:space="preserve">. La sociedad debe constituirse bajo alguno de los 6 tipos previstos por la ley (Sociedad en Comandita, Sociedad Anónima, Sociedad de Responsabilidad Limitada, </w:t>
      </w:r>
      <w:proofErr w:type="spellStart"/>
      <w:r w:rsidRPr="00A0163D">
        <w:rPr>
          <w:rFonts w:ascii="Arial" w:hAnsi="Arial" w:cs="Arial"/>
        </w:rPr>
        <w:t>etc</w:t>
      </w:r>
      <w:proofErr w:type="spellEnd"/>
      <w:r w:rsidRPr="00A0163D">
        <w:rPr>
          <w:rFonts w:ascii="Arial" w:hAnsi="Arial" w:cs="Arial"/>
        </w:rPr>
        <w:t>). De esta forma otorga seguridad jurídica a las operaciones comerciales, ya que aquel que contrate con una sociedad, podrá saber cómo es su funcionamiento interno y qué tipo de responsabilidad tienen los socios.</w:t>
      </w:r>
    </w:p>
    <w:p w:rsidR="0016489C" w:rsidRPr="00A0163D" w:rsidRDefault="0016489C" w:rsidP="0016489C">
      <w:pPr>
        <w:pStyle w:val="Prrafodelista"/>
        <w:numPr>
          <w:ilvl w:val="0"/>
          <w:numId w:val="3"/>
        </w:numPr>
        <w:spacing w:line="360" w:lineRule="auto"/>
        <w:jc w:val="both"/>
        <w:rPr>
          <w:rFonts w:ascii="Arial" w:hAnsi="Arial" w:cs="Arial"/>
        </w:rPr>
      </w:pPr>
      <w:r w:rsidRPr="0016489C">
        <w:rPr>
          <w:rFonts w:ascii="Arial" w:hAnsi="Arial" w:cs="Arial"/>
          <w:u w:val="single"/>
        </w:rPr>
        <w:t>Aportes</w:t>
      </w:r>
      <w:r w:rsidRPr="00A0163D">
        <w:rPr>
          <w:rFonts w:ascii="Arial" w:hAnsi="Arial" w:cs="Arial"/>
        </w:rPr>
        <w:t>. En toda soci</w:t>
      </w:r>
      <w:r w:rsidR="0082092A">
        <w:rPr>
          <w:rFonts w:ascii="Arial" w:hAnsi="Arial" w:cs="Arial"/>
        </w:rPr>
        <w:t>edad los socios deben aportar (</w:t>
      </w:r>
      <w:r w:rsidRPr="00A0163D">
        <w:rPr>
          <w:rFonts w:ascii="Arial" w:hAnsi="Arial" w:cs="Arial"/>
        </w:rPr>
        <w:t>ya sea en dinero o en especie). Los aportes pueden consistir en obligaciones de dar o en obligaciones de hacer, pero siempre deben estar valuados en dinero.</w:t>
      </w:r>
    </w:p>
    <w:p w:rsidR="0016489C" w:rsidRPr="00A0163D" w:rsidRDefault="0016489C" w:rsidP="0016489C">
      <w:pPr>
        <w:pStyle w:val="Prrafodelista"/>
        <w:numPr>
          <w:ilvl w:val="0"/>
          <w:numId w:val="3"/>
        </w:numPr>
        <w:spacing w:line="360" w:lineRule="auto"/>
        <w:jc w:val="both"/>
        <w:rPr>
          <w:rFonts w:ascii="Arial" w:hAnsi="Arial" w:cs="Arial"/>
        </w:rPr>
      </w:pPr>
      <w:r w:rsidRPr="0016489C">
        <w:rPr>
          <w:rFonts w:ascii="Arial" w:hAnsi="Arial" w:cs="Arial"/>
          <w:u w:val="single"/>
        </w:rPr>
        <w:t>Fin societario</w:t>
      </w:r>
      <w:r w:rsidRPr="00A0163D">
        <w:rPr>
          <w:rFonts w:ascii="Arial" w:hAnsi="Arial" w:cs="Arial"/>
        </w:rPr>
        <w:t>. El fin societario de una sociedad siempre debe ser la producción o intercambio de bienes y servicios.</w:t>
      </w:r>
    </w:p>
    <w:p w:rsidR="0016489C" w:rsidRPr="00A0163D" w:rsidRDefault="0016489C" w:rsidP="0016489C">
      <w:pPr>
        <w:pStyle w:val="Prrafodelista"/>
        <w:numPr>
          <w:ilvl w:val="0"/>
          <w:numId w:val="3"/>
        </w:numPr>
        <w:spacing w:line="360" w:lineRule="auto"/>
        <w:jc w:val="both"/>
        <w:rPr>
          <w:rFonts w:ascii="Arial" w:hAnsi="Arial" w:cs="Arial"/>
        </w:rPr>
      </w:pPr>
      <w:r w:rsidRPr="0016489C">
        <w:rPr>
          <w:rFonts w:ascii="Arial" w:hAnsi="Arial" w:cs="Arial"/>
          <w:u w:val="single"/>
        </w:rPr>
        <w:t>Participación en los beneficios y soportación de las pérdidas</w:t>
      </w:r>
      <w:r w:rsidRPr="00A0163D">
        <w:rPr>
          <w:rFonts w:ascii="Arial" w:hAnsi="Arial" w:cs="Arial"/>
        </w:rPr>
        <w:t>. Tanto las ganancias como las pérdidas que arroje la actividad societaria, deben distribuirse entre todos los socios. Si el estatuto no establece ninguna forma especial de distribuir las ganancias ni las pérdidas, entonces se distribuirán en proporción a los aportes efectuados por cada socio.</w:t>
      </w:r>
    </w:p>
    <w:p w:rsidR="0016489C" w:rsidRPr="0082092A" w:rsidRDefault="0016489C" w:rsidP="00A0163D">
      <w:pPr>
        <w:pStyle w:val="Prrafodelista"/>
        <w:numPr>
          <w:ilvl w:val="0"/>
          <w:numId w:val="3"/>
        </w:numPr>
        <w:spacing w:line="360" w:lineRule="auto"/>
        <w:jc w:val="both"/>
        <w:rPr>
          <w:rFonts w:ascii="Arial" w:hAnsi="Arial" w:cs="Arial"/>
        </w:rPr>
      </w:pPr>
      <w:r w:rsidRPr="0016489C">
        <w:rPr>
          <w:rFonts w:ascii="Arial" w:hAnsi="Arial" w:cs="Arial"/>
          <w:u w:val="single"/>
        </w:rPr>
        <w:lastRenderedPageBreak/>
        <w:t>Affectio societatis</w:t>
      </w:r>
      <w:r w:rsidRPr="00A0163D">
        <w:rPr>
          <w:rFonts w:ascii="Arial" w:hAnsi="Arial" w:cs="Arial"/>
        </w:rPr>
        <w:t>. Consiste en la predisposición de cada socio de actuar en forma coordinada para obtener el fin perseguido con la constitución de la misma, postergando los intereses personales en aras del beneficio común.</w:t>
      </w:r>
    </w:p>
    <w:p w:rsidR="0016489C" w:rsidRDefault="0016489C" w:rsidP="00A0163D">
      <w:pPr>
        <w:spacing w:line="360" w:lineRule="auto"/>
        <w:jc w:val="both"/>
        <w:rPr>
          <w:rFonts w:ascii="Arial" w:hAnsi="Arial" w:cs="Arial"/>
          <w:b/>
          <w:color w:val="1F497D" w:themeColor="text2"/>
          <w:sz w:val="24"/>
          <w:szCs w:val="24"/>
          <w:u w:val="single"/>
        </w:rPr>
      </w:pPr>
      <w:r w:rsidRPr="0016489C">
        <w:rPr>
          <w:rFonts w:ascii="Arial" w:hAnsi="Arial" w:cs="Arial"/>
          <w:b/>
          <w:color w:val="1F497D" w:themeColor="text2"/>
          <w:sz w:val="24"/>
          <w:szCs w:val="24"/>
          <w:u w:val="single"/>
        </w:rPr>
        <w:t>Tipos de sociedades:</w:t>
      </w:r>
    </w:p>
    <w:p w:rsidR="0016489C" w:rsidRPr="0016489C" w:rsidRDefault="0016489C" w:rsidP="00A0163D">
      <w:pPr>
        <w:spacing w:line="360" w:lineRule="auto"/>
        <w:jc w:val="both"/>
        <w:rPr>
          <w:rFonts w:ascii="Arial" w:hAnsi="Arial" w:cs="Arial"/>
        </w:rPr>
      </w:pPr>
      <w:r w:rsidRPr="00A0163D">
        <w:rPr>
          <w:rFonts w:ascii="Arial" w:hAnsi="Arial" w:cs="Arial"/>
        </w:rPr>
        <w:t>Son aquellas que han adoptado uno de los tipos previstos en la Ley 19550, y que han cumplido con todos los requisitos r</w:t>
      </w:r>
      <w:r>
        <w:rPr>
          <w:rFonts w:ascii="Arial" w:hAnsi="Arial" w:cs="Arial"/>
        </w:rPr>
        <w:t>elacionados a su constitución (</w:t>
      </w:r>
      <w:r w:rsidRPr="00A0163D">
        <w:rPr>
          <w:rFonts w:ascii="Arial" w:hAnsi="Arial" w:cs="Arial"/>
        </w:rPr>
        <w:t xml:space="preserve">formas, publicidad, inscripción en el Registro Público, </w:t>
      </w:r>
      <w:proofErr w:type="spellStart"/>
      <w:r w:rsidRPr="00A0163D">
        <w:rPr>
          <w:rFonts w:ascii="Arial" w:hAnsi="Arial" w:cs="Arial"/>
        </w:rPr>
        <w:t>etc</w:t>
      </w:r>
      <w:proofErr w:type="spellEnd"/>
      <w:r w:rsidRPr="00A0163D">
        <w:rPr>
          <w:rFonts w:ascii="Arial" w:hAnsi="Arial" w:cs="Arial"/>
        </w:rPr>
        <w:t>)</w:t>
      </w:r>
    </w:p>
    <w:p w:rsidR="00CD7BE0" w:rsidRDefault="004151EE" w:rsidP="00A0163D">
      <w:pPr>
        <w:spacing w:line="360" w:lineRule="auto"/>
        <w:jc w:val="both"/>
        <w:rPr>
          <w:rFonts w:ascii="Arial" w:hAnsi="Arial" w:cs="Arial"/>
        </w:rPr>
      </w:pPr>
      <w:r w:rsidRPr="0016489C">
        <w:rPr>
          <w:rFonts w:ascii="Arial" w:hAnsi="Arial" w:cs="Arial"/>
          <w:b/>
          <w:i/>
          <w:sz w:val="24"/>
          <w:szCs w:val="24"/>
          <w:u w:val="single"/>
        </w:rPr>
        <w:t>Sociedades de interés</w:t>
      </w:r>
      <w:r w:rsidR="008C1DE2" w:rsidRPr="0016489C">
        <w:rPr>
          <w:rFonts w:ascii="Arial" w:hAnsi="Arial" w:cs="Arial"/>
          <w:b/>
          <w:i/>
          <w:sz w:val="24"/>
          <w:szCs w:val="24"/>
          <w:u w:val="single"/>
        </w:rPr>
        <w:t xml:space="preserve"> o de personas</w:t>
      </w:r>
      <w:r w:rsidR="0016489C">
        <w:rPr>
          <w:rFonts w:ascii="Arial" w:hAnsi="Arial" w:cs="Arial"/>
        </w:rPr>
        <w:t>.</w:t>
      </w:r>
      <w:r w:rsidR="008C1DE2">
        <w:rPr>
          <w:rFonts w:ascii="Arial" w:hAnsi="Arial" w:cs="Arial"/>
        </w:rPr>
        <w:t xml:space="preserve"> Este tipo de sociedades presenta las siguientes características: los socios suelen responder por las obligaciones sociales en forma solidaria, ilimitada y subsidiaria. Generalmente cuentan con pocos socios pero son constituidas teniendo en cuenta la personalidad de éstos. </w:t>
      </w:r>
    </w:p>
    <w:p w:rsidR="004151EE" w:rsidRPr="00A0163D" w:rsidRDefault="00CD7BE0" w:rsidP="00A0163D">
      <w:pPr>
        <w:spacing w:line="360" w:lineRule="auto"/>
        <w:jc w:val="both"/>
        <w:rPr>
          <w:rFonts w:ascii="Arial" w:hAnsi="Arial" w:cs="Arial"/>
        </w:rPr>
      </w:pPr>
      <w:r w:rsidRPr="00CD7BE0">
        <w:rPr>
          <w:rFonts w:ascii="Arial" w:hAnsi="Arial" w:cs="Arial"/>
        </w:rPr>
        <w:t>Se denominan sociedades de interés o por partes de interés en base a la forma en que se representa el capital social. Las partes de int</w:t>
      </w:r>
      <w:r w:rsidR="0016489C">
        <w:rPr>
          <w:rFonts w:ascii="Arial" w:hAnsi="Arial" w:cs="Arial"/>
        </w:rPr>
        <w:t>erés son fracciones alícuotas (</w:t>
      </w:r>
      <w:r w:rsidRPr="00CD7BE0">
        <w:rPr>
          <w:rFonts w:ascii="Arial" w:hAnsi="Arial" w:cs="Arial"/>
        </w:rPr>
        <w:t>es decir, entre todas forman la totalidad del capital social) no necesariamente iguales, y de transmisibilidad restringida</w:t>
      </w:r>
      <w:r w:rsidR="0016489C">
        <w:rPr>
          <w:rFonts w:ascii="Arial" w:hAnsi="Arial" w:cs="Arial"/>
        </w:rPr>
        <w:t xml:space="preserve"> </w:t>
      </w:r>
      <w:r w:rsidRPr="00CD7BE0">
        <w:rPr>
          <w:rFonts w:ascii="Arial" w:hAnsi="Arial" w:cs="Arial"/>
        </w:rPr>
        <w:t>(</w:t>
      </w:r>
      <w:r w:rsidR="0016489C">
        <w:rPr>
          <w:rFonts w:ascii="Arial" w:hAnsi="Arial" w:cs="Arial"/>
        </w:rPr>
        <w:t>ya que só</w:t>
      </w:r>
      <w:r w:rsidRPr="00CD7BE0">
        <w:rPr>
          <w:rFonts w:ascii="Arial" w:hAnsi="Arial" w:cs="Arial"/>
        </w:rPr>
        <w:t>lo pueden transmitirse con el consentimiento unánime de todos los socios, salvo pacto en contrario)</w:t>
      </w:r>
      <w:r>
        <w:rPr>
          <w:rFonts w:ascii="Arial" w:hAnsi="Arial" w:cs="Arial"/>
        </w:rPr>
        <w:t>.</w:t>
      </w:r>
      <w:r w:rsidR="0016489C">
        <w:rPr>
          <w:rFonts w:ascii="Arial" w:hAnsi="Arial" w:cs="Arial"/>
        </w:rPr>
        <w:t xml:space="preserve"> </w:t>
      </w:r>
      <w:r w:rsidR="008C1DE2">
        <w:rPr>
          <w:rFonts w:ascii="Arial" w:hAnsi="Arial" w:cs="Arial"/>
        </w:rPr>
        <w:t>Son las siguientes:</w:t>
      </w:r>
    </w:p>
    <w:p w:rsidR="004151EE" w:rsidRPr="0016489C" w:rsidRDefault="004151EE" w:rsidP="00A0163D">
      <w:pPr>
        <w:spacing w:line="360" w:lineRule="auto"/>
        <w:jc w:val="both"/>
        <w:rPr>
          <w:rFonts w:ascii="Arial" w:hAnsi="Arial" w:cs="Arial"/>
          <w:b/>
          <w:i/>
          <w:color w:val="E36C0A" w:themeColor="accent6" w:themeShade="BF"/>
        </w:rPr>
      </w:pPr>
      <w:r w:rsidRPr="0016489C">
        <w:rPr>
          <w:rFonts w:ascii="Arial" w:hAnsi="Arial" w:cs="Arial"/>
          <w:b/>
          <w:i/>
          <w:color w:val="E36C0A" w:themeColor="accent6" w:themeShade="BF"/>
        </w:rPr>
        <w:t>1-Sociedad Colectiva</w:t>
      </w:r>
      <w:r w:rsidR="009D692F">
        <w:rPr>
          <w:rFonts w:ascii="Arial" w:hAnsi="Arial" w:cs="Arial"/>
          <w:b/>
          <w:i/>
          <w:color w:val="E36C0A" w:themeColor="accent6" w:themeShade="BF"/>
        </w:rPr>
        <w:t xml:space="preserve"> </w:t>
      </w:r>
      <w:r w:rsidRPr="0016489C">
        <w:rPr>
          <w:rFonts w:ascii="Arial" w:hAnsi="Arial" w:cs="Arial"/>
          <w:b/>
          <w:i/>
          <w:color w:val="E36C0A" w:themeColor="accent6" w:themeShade="BF"/>
        </w:rPr>
        <w:t>2- Sociedad en Comandita Simple</w:t>
      </w:r>
      <w:r w:rsidR="009D692F">
        <w:rPr>
          <w:rFonts w:ascii="Arial" w:hAnsi="Arial" w:cs="Arial"/>
          <w:b/>
          <w:i/>
          <w:color w:val="E36C0A" w:themeColor="accent6" w:themeShade="BF"/>
        </w:rPr>
        <w:t xml:space="preserve">  </w:t>
      </w:r>
      <w:r w:rsidRPr="0016489C">
        <w:rPr>
          <w:rFonts w:ascii="Arial" w:hAnsi="Arial" w:cs="Arial"/>
          <w:b/>
          <w:i/>
          <w:color w:val="E36C0A" w:themeColor="accent6" w:themeShade="BF"/>
        </w:rPr>
        <w:t>3- Sociedad de Capital e Industria</w:t>
      </w:r>
    </w:p>
    <w:p w:rsidR="004151EE" w:rsidRPr="00A0163D" w:rsidRDefault="00CD7BE0" w:rsidP="00A0163D">
      <w:pPr>
        <w:spacing w:line="360" w:lineRule="auto"/>
        <w:jc w:val="both"/>
        <w:rPr>
          <w:rFonts w:ascii="Arial" w:hAnsi="Arial" w:cs="Arial"/>
        </w:rPr>
      </w:pPr>
      <w:r w:rsidRPr="0016489C">
        <w:rPr>
          <w:rFonts w:ascii="Arial" w:hAnsi="Arial" w:cs="Arial"/>
          <w:b/>
          <w:i/>
          <w:sz w:val="24"/>
          <w:szCs w:val="24"/>
          <w:u w:val="single"/>
        </w:rPr>
        <w:t>Sociedades por cuotas</w:t>
      </w:r>
      <w:r>
        <w:rPr>
          <w:rFonts w:ascii="Arial" w:hAnsi="Arial" w:cs="Arial"/>
        </w:rPr>
        <w:t>. Este tipo de sociedad tienen la particularidad que su capit</w:t>
      </w:r>
      <w:r w:rsidR="0016489C">
        <w:rPr>
          <w:rFonts w:ascii="Arial" w:hAnsi="Arial" w:cs="Arial"/>
        </w:rPr>
        <w:t>al social se divide en cuotas (</w:t>
      </w:r>
      <w:r>
        <w:rPr>
          <w:rFonts w:ascii="Arial" w:hAnsi="Arial" w:cs="Arial"/>
        </w:rPr>
        <w:t xml:space="preserve">por </w:t>
      </w:r>
      <w:proofErr w:type="spellStart"/>
      <w:r>
        <w:rPr>
          <w:rFonts w:ascii="Arial" w:hAnsi="Arial" w:cs="Arial"/>
        </w:rPr>
        <w:t>ej</w:t>
      </w:r>
      <w:proofErr w:type="spellEnd"/>
      <w:r>
        <w:rPr>
          <w:rFonts w:ascii="Arial" w:hAnsi="Arial" w:cs="Arial"/>
        </w:rPr>
        <w:t xml:space="preserve">: capital social de $1.000.000 y está conformado por 100 cuotas de $10.000). </w:t>
      </w:r>
    </w:p>
    <w:p w:rsidR="004151EE" w:rsidRPr="0016489C" w:rsidRDefault="004151EE" w:rsidP="00A0163D">
      <w:pPr>
        <w:spacing w:line="360" w:lineRule="auto"/>
        <w:jc w:val="both"/>
        <w:rPr>
          <w:rFonts w:ascii="Arial" w:hAnsi="Arial" w:cs="Arial"/>
          <w:b/>
          <w:i/>
          <w:color w:val="E36C0A" w:themeColor="accent6" w:themeShade="BF"/>
        </w:rPr>
      </w:pPr>
      <w:r w:rsidRPr="0016489C">
        <w:rPr>
          <w:rFonts w:ascii="Arial" w:hAnsi="Arial" w:cs="Arial"/>
          <w:b/>
          <w:i/>
          <w:color w:val="E36C0A" w:themeColor="accent6" w:themeShade="BF"/>
        </w:rPr>
        <w:t>4- Sociedad de Responsabilidad Limitada</w:t>
      </w:r>
    </w:p>
    <w:p w:rsidR="004151EE" w:rsidRPr="00A0163D" w:rsidRDefault="004151EE" w:rsidP="00A0163D">
      <w:pPr>
        <w:spacing w:line="360" w:lineRule="auto"/>
        <w:jc w:val="both"/>
        <w:rPr>
          <w:rFonts w:ascii="Arial" w:hAnsi="Arial" w:cs="Arial"/>
        </w:rPr>
      </w:pPr>
      <w:r w:rsidRPr="0016489C">
        <w:rPr>
          <w:rFonts w:ascii="Arial" w:hAnsi="Arial" w:cs="Arial"/>
          <w:b/>
          <w:i/>
          <w:sz w:val="24"/>
          <w:szCs w:val="24"/>
          <w:u w:val="single"/>
        </w:rPr>
        <w:t>Sociedades por Acciones</w:t>
      </w:r>
      <w:r w:rsidR="0016489C">
        <w:rPr>
          <w:rFonts w:ascii="Arial" w:hAnsi="Arial" w:cs="Arial"/>
          <w:b/>
          <w:i/>
          <w:sz w:val="24"/>
          <w:szCs w:val="24"/>
          <w:u w:val="single"/>
        </w:rPr>
        <w:t>.</w:t>
      </w:r>
      <w:r w:rsidR="008C1DE2">
        <w:rPr>
          <w:rFonts w:ascii="Arial" w:hAnsi="Arial" w:cs="Arial"/>
        </w:rPr>
        <w:t xml:space="preserve"> Esta clase de sociedades presenta las siguientes características: su </w:t>
      </w:r>
      <w:r w:rsidR="00CD7BE0">
        <w:rPr>
          <w:rFonts w:ascii="Arial" w:hAnsi="Arial" w:cs="Arial"/>
        </w:rPr>
        <w:t>capital se divide en acciones (</w:t>
      </w:r>
      <w:r w:rsidR="008C1DE2">
        <w:rPr>
          <w:rFonts w:ascii="Arial" w:hAnsi="Arial" w:cs="Arial"/>
        </w:rPr>
        <w:t>por ejemplo 100 acciones de $10000 cada una), y éstas están representadas en títulos que circulan; es decir que pueden transmitirse. Sus socios se denominan “accionistas”</w:t>
      </w:r>
    </w:p>
    <w:p w:rsidR="004151EE" w:rsidRPr="0016489C" w:rsidRDefault="004151EE" w:rsidP="00A0163D">
      <w:pPr>
        <w:spacing w:line="360" w:lineRule="auto"/>
        <w:jc w:val="both"/>
        <w:rPr>
          <w:rFonts w:ascii="Arial" w:hAnsi="Arial" w:cs="Arial"/>
          <w:b/>
          <w:i/>
          <w:color w:val="E36C0A" w:themeColor="accent6" w:themeShade="BF"/>
        </w:rPr>
      </w:pPr>
      <w:r w:rsidRPr="0016489C">
        <w:rPr>
          <w:rFonts w:ascii="Arial" w:hAnsi="Arial" w:cs="Arial"/>
          <w:b/>
          <w:i/>
          <w:color w:val="E36C0A" w:themeColor="accent6" w:themeShade="BF"/>
        </w:rPr>
        <w:t>5- Sociedad Anónima</w:t>
      </w:r>
      <w:r w:rsidR="009D692F">
        <w:rPr>
          <w:rFonts w:ascii="Arial" w:hAnsi="Arial" w:cs="Arial"/>
          <w:b/>
          <w:i/>
          <w:color w:val="E36C0A" w:themeColor="accent6" w:themeShade="BF"/>
        </w:rPr>
        <w:t xml:space="preserve"> </w:t>
      </w:r>
      <w:r w:rsidRPr="0016489C">
        <w:rPr>
          <w:rFonts w:ascii="Arial" w:hAnsi="Arial" w:cs="Arial"/>
          <w:b/>
          <w:i/>
          <w:color w:val="E36C0A" w:themeColor="accent6" w:themeShade="BF"/>
        </w:rPr>
        <w:t>6- Sociedad en Comandita por Acciones</w:t>
      </w:r>
    </w:p>
    <w:p w:rsidR="0016489C" w:rsidRDefault="0016489C" w:rsidP="00A0163D">
      <w:pPr>
        <w:spacing w:line="360" w:lineRule="auto"/>
        <w:jc w:val="both"/>
        <w:rPr>
          <w:rFonts w:ascii="Arial" w:hAnsi="Arial" w:cs="Arial"/>
        </w:rPr>
      </w:pPr>
    </w:p>
    <w:sectPr w:rsidR="0016489C" w:rsidSect="00A0163D">
      <w:pgSz w:w="11907" w:h="16839"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43AE"/>
    <w:multiLevelType w:val="hybridMultilevel"/>
    <w:tmpl w:val="66AAFCEE"/>
    <w:lvl w:ilvl="0" w:tplc="E9340E0C">
      <w:start w:val="6"/>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D7D03D1"/>
    <w:multiLevelType w:val="hybridMultilevel"/>
    <w:tmpl w:val="572A520C"/>
    <w:lvl w:ilvl="0" w:tplc="51627C9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2171274"/>
    <w:multiLevelType w:val="hybridMultilevel"/>
    <w:tmpl w:val="9F6EE414"/>
    <w:lvl w:ilvl="0" w:tplc="88B61E0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5696579"/>
    <w:multiLevelType w:val="hybridMultilevel"/>
    <w:tmpl w:val="EB78DC28"/>
    <w:lvl w:ilvl="0" w:tplc="10F61D1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1973237"/>
    <w:multiLevelType w:val="hybridMultilevel"/>
    <w:tmpl w:val="5400171A"/>
    <w:lvl w:ilvl="0" w:tplc="58C299C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4793E88"/>
    <w:multiLevelType w:val="hybridMultilevel"/>
    <w:tmpl w:val="B404A1B8"/>
    <w:lvl w:ilvl="0" w:tplc="E910B5B6">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78163EA8"/>
    <w:multiLevelType w:val="hybridMultilevel"/>
    <w:tmpl w:val="1ED08B0A"/>
    <w:lvl w:ilvl="0" w:tplc="B96E652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FC90BA1"/>
    <w:multiLevelType w:val="hybridMultilevel"/>
    <w:tmpl w:val="5DD64BC0"/>
    <w:lvl w:ilvl="0" w:tplc="15B62DE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EE"/>
    <w:rsid w:val="00020CD0"/>
    <w:rsid w:val="0015058F"/>
    <w:rsid w:val="0016489C"/>
    <w:rsid w:val="003C5D6E"/>
    <w:rsid w:val="004151EE"/>
    <w:rsid w:val="005B41A6"/>
    <w:rsid w:val="00647F56"/>
    <w:rsid w:val="0082092A"/>
    <w:rsid w:val="008C1DE2"/>
    <w:rsid w:val="00956042"/>
    <w:rsid w:val="009D692F"/>
    <w:rsid w:val="00A0163D"/>
    <w:rsid w:val="00A97E1B"/>
    <w:rsid w:val="00AE0BF6"/>
    <w:rsid w:val="00CD1FD1"/>
    <w:rsid w:val="00CD7BE0"/>
    <w:rsid w:val="00FD4C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058F"/>
    <w:pPr>
      <w:ind w:left="720"/>
      <w:contextualSpacing/>
    </w:pPr>
  </w:style>
  <w:style w:type="paragraph" w:styleId="Textodeglobo">
    <w:name w:val="Balloon Text"/>
    <w:basedOn w:val="Normal"/>
    <w:link w:val="TextodegloboCar"/>
    <w:uiPriority w:val="99"/>
    <w:semiHidden/>
    <w:unhideWhenUsed/>
    <w:rsid w:val="008209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9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058F"/>
    <w:pPr>
      <w:ind w:left="720"/>
      <w:contextualSpacing/>
    </w:pPr>
  </w:style>
  <w:style w:type="paragraph" w:styleId="Textodeglobo">
    <w:name w:val="Balloon Text"/>
    <w:basedOn w:val="Normal"/>
    <w:link w:val="TextodegloboCar"/>
    <w:uiPriority w:val="99"/>
    <w:semiHidden/>
    <w:unhideWhenUsed/>
    <w:rsid w:val="008209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2</cp:revision>
  <cp:lastPrinted>2023-08-04T10:46:00Z</cp:lastPrinted>
  <dcterms:created xsi:type="dcterms:W3CDTF">2024-11-15T15:10:00Z</dcterms:created>
  <dcterms:modified xsi:type="dcterms:W3CDTF">2024-11-15T15:10:00Z</dcterms:modified>
</cp:coreProperties>
</file>