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0773" w14:textId="77777777" w:rsidR="00FA4469" w:rsidRPr="00DC7AC7" w:rsidRDefault="00FA4469" w:rsidP="00FA4469">
      <w:pPr>
        <w:pBdr>
          <w:bottom w:val="single" w:sz="4" w:space="1" w:color="auto"/>
        </w:pBdr>
        <w:rPr>
          <w:rFonts w:ascii="Calibri" w:hAnsi="Calibri"/>
          <w:b/>
          <w:sz w:val="6"/>
          <w:szCs w:val="6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201B5988" wp14:editId="36C50E06">
            <wp:simplePos x="0" y="0"/>
            <wp:positionH relativeFrom="column">
              <wp:posOffset>-34290</wp:posOffset>
            </wp:positionH>
            <wp:positionV relativeFrom="paragraph">
              <wp:posOffset>0</wp:posOffset>
            </wp:positionV>
            <wp:extent cx="553720" cy="589915"/>
            <wp:effectExtent l="0" t="0" r="0" b="635"/>
            <wp:wrapSquare wrapText="righ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" r="9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B893E" w14:textId="23756CE9" w:rsidR="00FA4469" w:rsidRPr="00285E37" w:rsidRDefault="008528B9" w:rsidP="008528B9">
      <w:pPr>
        <w:rPr>
          <w:rFonts w:ascii="Bodoni MT Black" w:hAnsi="Bodoni MT Black"/>
          <w:b/>
          <w:sz w:val="20"/>
          <w:szCs w:val="20"/>
        </w:rPr>
      </w:pPr>
      <w:r>
        <w:rPr>
          <w:rFonts w:ascii="Bodoni MT Black" w:hAnsi="Bodoni MT Black"/>
          <w:b/>
          <w:sz w:val="20"/>
          <w:szCs w:val="20"/>
        </w:rPr>
        <w:t xml:space="preserve">                                       </w:t>
      </w:r>
      <w:r w:rsidR="00BC2F8F">
        <w:rPr>
          <w:rFonts w:ascii="Bodoni MT Black" w:hAnsi="Bodoni MT Black"/>
          <w:b/>
          <w:sz w:val="20"/>
          <w:szCs w:val="20"/>
        </w:rPr>
        <w:t xml:space="preserve">  </w:t>
      </w:r>
      <w:r w:rsidR="005F3CEE">
        <w:rPr>
          <w:rFonts w:ascii="Bodoni MT Black" w:hAnsi="Bodoni MT Black"/>
          <w:b/>
          <w:sz w:val="20"/>
          <w:szCs w:val="20"/>
        </w:rPr>
        <w:t xml:space="preserve">  </w:t>
      </w:r>
      <w:r w:rsidR="00FA4469" w:rsidRPr="00285E37">
        <w:rPr>
          <w:rFonts w:ascii="Bodoni MT Black" w:hAnsi="Bodoni MT Black"/>
          <w:b/>
          <w:sz w:val="20"/>
          <w:szCs w:val="20"/>
        </w:rPr>
        <w:t xml:space="preserve">COLEGIO MODELO  </w:t>
      </w:r>
    </w:p>
    <w:p w14:paraId="6B9CC76B" w14:textId="714294A7" w:rsidR="00FA4469" w:rsidRPr="00DC7AC7" w:rsidRDefault="00FA4469" w:rsidP="00FA4469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789B410A" w14:textId="2FF525FB" w:rsidR="000D0439" w:rsidRDefault="00136F94" w:rsidP="00136F94">
      <w:pPr>
        <w:pStyle w:val="Prrafodelista"/>
        <w:spacing w:line="360" w:lineRule="auto"/>
        <w:ind w:left="360"/>
        <w:rPr>
          <w:b/>
        </w:rPr>
      </w:pPr>
      <w:r>
        <w:rPr>
          <w:b/>
        </w:rPr>
        <w:t xml:space="preserve">                            </w:t>
      </w:r>
      <w:r w:rsidR="00BC2F8F">
        <w:rPr>
          <w:b/>
        </w:rPr>
        <w:t xml:space="preserve">              </w:t>
      </w:r>
      <w:r>
        <w:rPr>
          <w:b/>
        </w:rPr>
        <w:t xml:space="preserve"> </w:t>
      </w:r>
      <w:r w:rsidR="00FA4469" w:rsidRPr="00FA4469">
        <w:rPr>
          <w:b/>
        </w:rPr>
        <w:t xml:space="preserve">TRABAJO PRÁCTICO Nº </w:t>
      </w:r>
      <w:r w:rsidR="00BC2F8F">
        <w:rPr>
          <w:b/>
        </w:rPr>
        <w:t>2</w:t>
      </w:r>
      <w:r w:rsidR="00FA4469" w:rsidRPr="00FA4469">
        <w:rPr>
          <w:b/>
        </w:rPr>
        <w:t xml:space="preserve"> DE </w:t>
      </w:r>
      <w:r w:rsidR="00D34737">
        <w:rPr>
          <w:b/>
        </w:rPr>
        <w:t>CIENCIAS DE LA TIERRA</w:t>
      </w:r>
      <w:r w:rsidR="00FA4469" w:rsidRPr="00FA4469">
        <w:rPr>
          <w:b/>
        </w:rPr>
        <w:t xml:space="preserve">: </w:t>
      </w:r>
    </w:p>
    <w:p w14:paraId="771B0F7F" w14:textId="2445C3CE" w:rsidR="000D0439" w:rsidRPr="00136F94" w:rsidRDefault="00BC2F8F" w:rsidP="00BC2F8F">
      <w:pPr>
        <w:pStyle w:val="Prrafodelista"/>
        <w:spacing w:line="360" w:lineRule="auto"/>
        <w:ind w:left="360"/>
        <w:rPr>
          <w:b/>
          <w:color w:val="4F6228" w:themeColor="accent3" w:themeShade="80"/>
          <w:sz w:val="26"/>
          <w:szCs w:val="26"/>
        </w:rPr>
      </w:pPr>
      <w:r>
        <w:rPr>
          <w:b/>
          <w:color w:val="4F6228" w:themeColor="accent3" w:themeShade="80"/>
          <w:sz w:val="26"/>
          <w:szCs w:val="26"/>
        </w:rPr>
        <w:t xml:space="preserve">                             RIESGO Y VULNERABILIDAD SÍSMICA – CASO DE HAITÍ.</w:t>
      </w:r>
    </w:p>
    <w:p w14:paraId="631F6E4E" w14:textId="1159C82D" w:rsidR="00FA4469" w:rsidRDefault="00FA4469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Curso: 4° Año.     </w:t>
      </w:r>
      <w:r>
        <w:tab/>
        <w:t xml:space="preserve"> División: “</w:t>
      </w:r>
      <w:r w:rsidR="00D34737">
        <w:t>A</w:t>
      </w:r>
      <w:r>
        <w:t xml:space="preserve">”   </w:t>
      </w:r>
      <w:r>
        <w:tab/>
        <w:t xml:space="preserve">     Ciclo Orientado: </w:t>
      </w:r>
      <w:r w:rsidR="00D34737">
        <w:t>Ciencias Naturales</w:t>
      </w:r>
      <w:r>
        <w:t xml:space="preserve">.   Turno: </w:t>
      </w:r>
      <w:r w:rsidR="00D34737">
        <w:t>Tarde</w:t>
      </w:r>
      <w:r>
        <w:t>.</w:t>
      </w:r>
    </w:p>
    <w:p w14:paraId="47D78173" w14:textId="24E3D2B0" w:rsidR="00E44C15" w:rsidRDefault="00FA4469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Temas</w:t>
      </w:r>
      <w:r w:rsidR="003030B1">
        <w:t xml:space="preserve"> </w:t>
      </w:r>
      <w:r w:rsidR="00E44C15">
        <w:t>correspondiente</w:t>
      </w:r>
      <w:r w:rsidR="00BC2F8F">
        <w:t>s</w:t>
      </w:r>
      <w:r w:rsidR="00E44C15">
        <w:t xml:space="preserve"> al </w:t>
      </w:r>
      <w:r w:rsidR="00BC2F8F">
        <w:t>Segundo</w:t>
      </w:r>
      <w:r w:rsidR="001D6C5A">
        <w:t xml:space="preserve"> </w:t>
      </w:r>
      <w:r w:rsidR="00BC2F8F">
        <w:t>C</w:t>
      </w:r>
      <w:r w:rsidR="001D6C5A">
        <w:t>ua</w:t>
      </w:r>
      <w:r w:rsidR="00E44C15">
        <w:t>trimestre.</w:t>
      </w:r>
    </w:p>
    <w:p w14:paraId="318DEDD2" w14:textId="679B0EDD" w:rsidR="00136F94" w:rsidRDefault="00FA4469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E44C15">
        <w:rPr>
          <w:b/>
        </w:rPr>
        <w:t>Presentación:</w:t>
      </w:r>
      <w:r>
        <w:t xml:space="preserve"> </w:t>
      </w:r>
      <w:r w:rsidR="00BC2F8F">
        <w:t>lunes 16-9-24</w:t>
      </w:r>
      <w:r w:rsidR="005F3CEE">
        <w:t>.</w:t>
      </w:r>
    </w:p>
    <w:p w14:paraId="2CE97159" w14:textId="77777777" w:rsidR="00FA4469" w:rsidRDefault="00493F4D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E</w:t>
      </w:r>
      <w:r w:rsidR="00FA4469" w:rsidRPr="00136F94">
        <w:rPr>
          <w:b/>
        </w:rPr>
        <w:t>ntrega:</w:t>
      </w:r>
      <w:r w:rsidR="00FA4469">
        <w:t xml:space="preserve"> </w:t>
      </w:r>
      <w:r w:rsidR="00FA4469" w:rsidRPr="003D402A">
        <w:rPr>
          <w:b/>
          <w:color w:val="FF0000"/>
        </w:rPr>
        <w:t>Individual o grupal</w:t>
      </w:r>
      <w:r w:rsidR="00FA4469" w:rsidRPr="003D402A">
        <w:rPr>
          <w:color w:val="FF0000"/>
        </w:rPr>
        <w:t xml:space="preserve"> </w:t>
      </w:r>
      <w:r w:rsidR="00FA4469">
        <w:t>(</w:t>
      </w:r>
      <w:r w:rsidR="000D0439">
        <w:t xml:space="preserve">hasta </w:t>
      </w:r>
      <w:r w:rsidR="003030B1">
        <w:t>cuatro</w:t>
      </w:r>
      <w:r w:rsidR="000D0439">
        <w:t xml:space="preserve"> alumnos</w:t>
      </w:r>
      <w:r w:rsidR="00FA4469">
        <w:t xml:space="preserve">), </w:t>
      </w:r>
      <w:r w:rsidR="00AA42EE">
        <w:t>con la guía de actividades impresa.</w:t>
      </w:r>
    </w:p>
    <w:p w14:paraId="12AE37EE" w14:textId="2AB9B004" w:rsidR="00FA4469" w:rsidRPr="003030B1" w:rsidRDefault="00FA4469" w:rsidP="00FA4469">
      <w:pPr>
        <w:rPr>
          <w:sz w:val="18"/>
          <w:szCs w:val="18"/>
        </w:rPr>
      </w:pPr>
      <w:r>
        <w:t>Alumnos/as:</w:t>
      </w:r>
      <w:r w:rsidR="00136F94">
        <w:tab/>
      </w:r>
      <w:proofErr w:type="spellStart"/>
      <w:r w:rsidR="0085574D">
        <w:t>Luana</w:t>
      </w:r>
      <w:proofErr w:type="spellEnd"/>
      <w:r w:rsidR="0085574D">
        <w:t xml:space="preserve"> Gil</w:t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5F3CEE">
        <w:t xml:space="preserve">                       </w:t>
      </w:r>
      <w:r w:rsidR="00136F94" w:rsidRPr="003030B1">
        <w:rPr>
          <w:sz w:val="18"/>
          <w:szCs w:val="18"/>
        </w:rPr>
        <w:t>Fecha</w:t>
      </w:r>
      <w:r w:rsidR="00BC2F8F">
        <w:rPr>
          <w:sz w:val="18"/>
          <w:szCs w:val="18"/>
        </w:rPr>
        <w:t xml:space="preserve"> de inicio</w:t>
      </w:r>
      <w:r w:rsidR="00136F94" w:rsidRPr="003030B1">
        <w:rPr>
          <w:sz w:val="18"/>
          <w:szCs w:val="18"/>
        </w:rPr>
        <w:t xml:space="preserve">: </w:t>
      </w:r>
      <w:r w:rsidR="00D34737">
        <w:rPr>
          <w:sz w:val="18"/>
          <w:szCs w:val="18"/>
        </w:rPr>
        <w:t>viernes</w:t>
      </w:r>
      <w:r w:rsidR="00136F94" w:rsidRPr="003030B1">
        <w:rPr>
          <w:sz w:val="18"/>
          <w:szCs w:val="18"/>
        </w:rPr>
        <w:t xml:space="preserve"> </w:t>
      </w:r>
      <w:r w:rsidR="00BC2F8F">
        <w:rPr>
          <w:sz w:val="18"/>
          <w:szCs w:val="18"/>
        </w:rPr>
        <w:t>13</w:t>
      </w:r>
      <w:r w:rsidR="00136F94" w:rsidRPr="003030B1">
        <w:rPr>
          <w:sz w:val="18"/>
          <w:szCs w:val="18"/>
        </w:rPr>
        <w:t>-</w:t>
      </w:r>
      <w:r w:rsidR="00BC2F8F">
        <w:rPr>
          <w:sz w:val="18"/>
          <w:szCs w:val="18"/>
        </w:rPr>
        <w:t>9</w:t>
      </w:r>
      <w:r w:rsidR="00136F94" w:rsidRPr="003030B1">
        <w:rPr>
          <w:sz w:val="18"/>
          <w:szCs w:val="18"/>
        </w:rPr>
        <w:t>-2</w:t>
      </w:r>
      <w:r w:rsidR="005F3CEE">
        <w:rPr>
          <w:sz w:val="18"/>
          <w:szCs w:val="18"/>
        </w:rPr>
        <w:t>4</w:t>
      </w:r>
    </w:p>
    <w:p w14:paraId="40A45BB6" w14:textId="77777777" w:rsidR="00FA4469" w:rsidRDefault="00FA4469" w:rsidP="005F3CEE">
      <w:pPr>
        <w:pStyle w:val="Prrafodelista"/>
        <w:numPr>
          <w:ilvl w:val="0"/>
          <w:numId w:val="12"/>
        </w:numPr>
        <w:spacing w:line="360" w:lineRule="auto"/>
      </w:pPr>
      <w:r>
        <w:t>…………………………………………………………………….</w:t>
      </w:r>
      <w:r w:rsidR="003030B1">
        <w:t>/…………………………………………………………….</w:t>
      </w:r>
    </w:p>
    <w:p w14:paraId="7C5F1C12" w14:textId="77777777" w:rsidR="00FA4469" w:rsidRDefault="003030B1" w:rsidP="005F3CEE">
      <w:pPr>
        <w:pStyle w:val="Prrafodelista"/>
        <w:numPr>
          <w:ilvl w:val="0"/>
          <w:numId w:val="12"/>
        </w:numPr>
        <w:spacing w:line="360" w:lineRule="auto"/>
      </w:pPr>
      <w:r>
        <w:t>…………………………………………………………………</w:t>
      </w:r>
      <w:r w:rsidR="00FA4469">
        <w:t>.</w:t>
      </w:r>
      <w:r>
        <w:t xml:space="preserve"> /  …………………………………………………………….</w:t>
      </w:r>
    </w:p>
    <w:p w14:paraId="2D408F04" w14:textId="77777777" w:rsidR="00BC2F8F" w:rsidRPr="009E4795" w:rsidRDefault="00BC2F8F" w:rsidP="00BC2F8F">
      <w:pPr>
        <w:jc w:val="both"/>
        <w:rPr>
          <w:b/>
          <w:sz w:val="18"/>
          <w:szCs w:val="18"/>
        </w:rPr>
      </w:pPr>
      <w:r w:rsidRPr="00554A1A">
        <w:rPr>
          <w:b/>
          <w:sz w:val="16"/>
          <w:szCs w:val="16"/>
        </w:rPr>
        <w:t>*</w:t>
      </w:r>
      <w:r w:rsidRPr="00554A1A">
        <w:rPr>
          <w:b/>
          <w:sz w:val="18"/>
          <w:szCs w:val="18"/>
        </w:rPr>
        <w:t>Capacidad General</w:t>
      </w:r>
      <w:r w:rsidRPr="00554A1A">
        <w:rPr>
          <w:sz w:val="18"/>
          <w:szCs w:val="18"/>
        </w:rPr>
        <w:t xml:space="preserve">: </w:t>
      </w:r>
      <w:r w:rsidRPr="009E4795">
        <w:rPr>
          <w:sz w:val="18"/>
          <w:szCs w:val="18"/>
        </w:rPr>
        <w:t>Responsabilidad y compromiso.</w:t>
      </w:r>
      <w:r>
        <w:rPr>
          <w:sz w:val="18"/>
          <w:szCs w:val="18"/>
        </w:rPr>
        <w:t xml:space="preserve"> </w:t>
      </w:r>
      <w:r w:rsidRPr="009E4795">
        <w:rPr>
          <w:b/>
          <w:sz w:val="18"/>
          <w:szCs w:val="18"/>
        </w:rPr>
        <w:t xml:space="preserve">*Capacidad Específica: </w:t>
      </w:r>
      <w:r w:rsidRPr="009E4795">
        <w:rPr>
          <w:rFonts w:eastAsia="Times New Roman" w:cs="Calibri"/>
          <w:sz w:val="18"/>
          <w:szCs w:val="18"/>
          <w:lang w:eastAsia="es-AR"/>
        </w:rPr>
        <w:t>Desarrollar las actividades propuestas empleando las fuentes citadas, valorando el esfuerzo en la resolución de las consignas.</w:t>
      </w:r>
      <w:r>
        <w:rPr>
          <w:rFonts w:eastAsia="Times New Roman" w:cs="Calibri"/>
          <w:sz w:val="18"/>
          <w:szCs w:val="18"/>
          <w:lang w:eastAsia="es-AR"/>
        </w:rPr>
        <w:t xml:space="preserve"> </w:t>
      </w:r>
      <w:r w:rsidRPr="009E4795">
        <w:rPr>
          <w:b/>
          <w:sz w:val="18"/>
          <w:szCs w:val="18"/>
        </w:rPr>
        <w:t>*Criterios de Evaluación</w:t>
      </w:r>
      <w:r>
        <w:rPr>
          <w:b/>
          <w:sz w:val="18"/>
          <w:szCs w:val="18"/>
        </w:rPr>
        <w:t>:</w:t>
      </w:r>
    </w:p>
    <w:p w14:paraId="20BB5908" w14:textId="77777777" w:rsidR="00BC2F8F" w:rsidRPr="005F765E" w:rsidRDefault="00BC2F8F" w:rsidP="00BC2F8F">
      <w:pPr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5F765E">
        <w:rPr>
          <w:sz w:val="18"/>
          <w:szCs w:val="18"/>
        </w:rPr>
        <w:t>Compromiso y esfuerzo personal</w:t>
      </w:r>
      <w:r>
        <w:rPr>
          <w:sz w:val="18"/>
          <w:szCs w:val="18"/>
        </w:rPr>
        <w:t>/</w:t>
      </w:r>
      <w:r w:rsidRPr="005F765E">
        <w:rPr>
          <w:sz w:val="18"/>
          <w:szCs w:val="18"/>
        </w:rPr>
        <w:t>grupal, trabajo respetuoso y colaborativo.</w:t>
      </w:r>
    </w:p>
    <w:p w14:paraId="4E5353CF" w14:textId="77777777" w:rsidR="00BC2F8F" w:rsidRPr="00697FFE" w:rsidRDefault="00BC2F8F" w:rsidP="00BC2F8F">
      <w:pPr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697FFE">
        <w:rPr>
          <w:sz w:val="18"/>
          <w:szCs w:val="18"/>
        </w:rPr>
        <w:t>Uso de bibliografía y comprensión lectora de texto.</w:t>
      </w:r>
    </w:p>
    <w:p w14:paraId="6DC3061C" w14:textId="77777777" w:rsidR="00BC2F8F" w:rsidRPr="00AF677B" w:rsidRDefault="00BC2F8F" w:rsidP="00BC2F8F">
      <w:pPr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AF677B">
        <w:rPr>
          <w:sz w:val="18"/>
          <w:szCs w:val="18"/>
        </w:rPr>
        <w:t>Interpretación de consignas</w:t>
      </w:r>
      <w:r>
        <w:rPr>
          <w:sz w:val="18"/>
          <w:szCs w:val="18"/>
        </w:rPr>
        <w:t>, u</w:t>
      </w:r>
      <w:r w:rsidRPr="00AF677B">
        <w:rPr>
          <w:sz w:val="18"/>
          <w:szCs w:val="18"/>
        </w:rPr>
        <w:t>so de vocabulario específico y marco teórico.</w:t>
      </w:r>
    </w:p>
    <w:p w14:paraId="6DCE5F2C" w14:textId="77777777" w:rsidR="00BC2F8F" w:rsidRPr="00697FFE" w:rsidRDefault="00BC2F8F" w:rsidP="00BC2F8F">
      <w:pPr>
        <w:numPr>
          <w:ilvl w:val="0"/>
          <w:numId w:val="5"/>
        </w:numPr>
        <w:spacing w:after="0" w:line="240" w:lineRule="auto"/>
        <w:jc w:val="both"/>
        <w:rPr>
          <w:b/>
          <w:sz w:val="18"/>
          <w:szCs w:val="18"/>
        </w:rPr>
      </w:pPr>
      <w:r w:rsidRPr="00697FFE">
        <w:rPr>
          <w:sz w:val="18"/>
          <w:szCs w:val="18"/>
        </w:rPr>
        <w:t>Redacción y ortografía, calidad y puntualidad en la presentación.</w:t>
      </w:r>
    </w:p>
    <w:p w14:paraId="212616B1" w14:textId="77777777" w:rsidR="00BC2F8F" w:rsidRPr="009E4795" w:rsidRDefault="00BC2F8F" w:rsidP="00BC2F8F">
      <w:pPr>
        <w:numPr>
          <w:ilvl w:val="0"/>
          <w:numId w:val="5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HONESTIDAD INTELECTUAL Y LECCIÓN ORAL.</w:t>
      </w:r>
    </w:p>
    <w:p w14:paraId="4D4159F1" w14:textId="77777777" w:rsidR="00BC2F8F" w:rsidRDefault="00BC2F8F" w:rsidP="00BC2F8F">
      <w:pPr>
        <w:pStyle w:val="Prrafodelista"/>
        <w:ind w:left="1080"/>
      </w:pPr>
    </w:p>
    <w:p w14:paraId="5F2463FE" w14:textId="77777777" w:rsidR="00BC2F8F" w:rsidRDefault="00BC2F8F" w:rsidP="00BC2F8F">
      <w:pPr>
        <w:pStyle w:val="Prrafodelista"/>
        <w:ind w:left="1080"/>
        <w:jc w:val="right"/>
      </w:pPr>
      <w:r>
        <w:t>……………………………………………………</w:t>
      </w:r>
    </w:p>
    <w:p w14:paraId="121CE144" w14:textId="77777777" w:rsidR="00BC2F8F" w:rsidRDefault="00BC2F8F" w:rsidP="00BC2F8F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Calificación</w:t>
      </w:r>
    </w:p>
    <w:p w14:paraId="78FAA6F2" w14:textId="77777777" w:rsidR="00BC2F8F" w:rsidRPr="00697FFE" w:rsidRDefault="00BC2F8F" w:rsidP="00BC2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0"/>
          <w:szCs w:val="20"/>
        </w:rPr>
      </w:pPr>
      <w:r w:rsidRPr="00697FFE">
        <w:rPr>
          <w:bCs/>
          <w:sz w:val="20"/>
          <w:szCs w:val="20"/>
        </w:rPr>
        <w:t xml:space="preserve">ACTIVIDADES </w:t>
      </w:r>
    </w:p>
    <w:p w14:paraId="42E3896D" w14:textId="77777777" w:rsidR="00BC2F8F" w:rsidRDefault="00BC2F8F" w:rsidP="00BC2F8F">
      <w:r w:rsidRPr="002C584E">
        <w:rPr>
          <w:u w:val="single"/>
        </w:rPr>
        <w:t>Actividades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BE9A6" w14:textId="38650506" w:rsidR="00BC2F8F" w:rsidRPr="002C584E" w:rsidRDefault="00BC2F8F" w:rsidP="00BC2F8F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cstheme="minorHAnsi"/>
        </w:rPr>
      </w:pPr>
      <w:r w:rsidRPr="002C584E">
        <w:rPr>
          <w:u w:val="single"/>
        </w:rPr>
        <w:t>Lee</w:t>
      </w:r>
      <w:r>
        <w:rPr>
          <w:u w:val="single"/>
        </w:rPr>
        <w:t>r grupalmente</w:t>
      </w:r>
      <w:r>
        <w:t xml:space="preserve"> los textos, </w:t>
      </w:r>
      <w:r w:rsidRPr="002C584E">
        <w:rPr>
          <w:u w:val="single"/>
        </w:rPr>
        <w:t>subraya</w:t>
      </w:r>
      <w:r>
        <w:rPr>
          <w:u w:val="single"/>
        </w:rPr>
        <w:t>r</w:t>
      </w:r>
      <w:r>
        <w:t xml:space="preserve"> ideas principales, </w:t>
      </w:r>
      <w:r w:rsidRPr="002C584E">
        <w:rPr>
          <w:u w:val="single"/>
        </w:rPr>
        <w:t>resalta</w:t>
      </w:r>
      <w:r>
        <w:rPr>
          <w:u w:val="single"/>
        </w:rPr>
        <w:t>r</w:t>
      </w:r>
      <w:r>
        <w:t xml:space="preserve"> palabras claves y datos cuantitativos. (1p)</w:t>
      </w:r>
    </w:p>
    <w:p w14:paraId="7FDF50FB" w14:textId="77777777" w:rsidR="00BC2F8F" w:rsidRPr="000377DC" w:rsidRDefault="00BC2F8F" w:rsidP="00BC2F8F">
      <w:pPr>
        <w:pStyle w:val="Prrafodelista"/>
        <w:spacing w:after="0" w:line="259" w:lineRule="auto"/>
        <w:ind w:left="360"/>
        <w:jc w:val="both"/>
        <w:rPr>
          <w:rFonts w:cstheme="minorHAnsi"/>
          <w:sz w:val="6"/>
          <w:szCs w:val="6"/>
        </w:rPr>
      </w:pPr>
    </w:p>
    <w:p w14:paraId="3532988F" w14:textId="77777777" w:rsidR="00BC2F8F" w:rsidRDefault="00BC2F8F" w:rsidP="00BC2F8F">
      <w:pPr>
        <w:pStyle w:val="Prrafodelista"/>
        <w:numPr>
          <w:ilvl w:val="0"/>
          <w:numId w:val="20"/>
        </w:numPr>
        <w:spacing w:after="160" w:line="259" w:lineRule="auto"/>
        <w:jc w:val="both"/>
      </w:pPr>
      <w:r w:rsidRPr="007D1D8B">
        <w:rPr>
          <w:u w:val="single"/>
        </w:rPr>
        <w:t>Responde</w:t>
      </w:r>
      <w:r>
        <w:rPr>
          <w:u w:val="single"/>
        </w:rPr>
        <w:t>r</w:t>
      </w:r>
      <w:r>
        <w:t xml:space="preserve">: ¿Qué datos cuantitativos evidencian la gravedad de los </w:t>
      </w:r>
      <w:r w:rsidRPr="007D1D8B">
        <w:rPr>
          <w:b/>
          <w:bCs/>
        </w:rPr>
        <w:t>daños</w:t>
      </w:r>
      <w:r>
        <w:t xml:space="preserve"> del terremoto en Haití? Tener en cuenta pérdidas humanas, materiales y económicas. (1p)</w:t>
      </w:r>
    </w:p>
    <w:p w14:paraId="1C38D4B1" w14:textId="77777777" w:rsidR="00257C54" w:rsidRDefault="00257C54" w:rsidP="00257C54">
      <w:pPr>
        <w:pStyle w:val="Prrafodelista"/>
      </w:pPr>
    </w:p>
    <w:p w14:paraId="0662ED5E" w14:textId="2E07370A" w:rsidR="00257C54" w:rsidRDefault="00257C54" w:rsidP="00257C54">
      <w:pPr>
        <w:pStyle w:val="Prrafodelista"/>
        <w:spacing w:after="160" w:line="259" w:lineRule="auto"/>
        <w:ind w:left="360"/>
        <w:jc w:val="both"/>
      </w:pPr>
      <w:r>
        <w:t>De 7.3 grados en la escala de Richter sacudió Haití</w:t>
      </w:r>
      <w:r w:rsidR="003B4345">
        <w:t>.</w:t>
      </w:r>
      <w:r w:rsidR="008F31DC">
        <w:t xml:space="preserve"> 316.000 muertos, 350.000 heridos y más de 1,5 millones de personas perdieron su hogar</w:t>
      </w:r>
      <w:r w:rsidR="00E416DD">
        <w:t>, la</w:t>
      </w:r>
      <w:r w:rsidR="00ED4485">
        <w:t>s</w:t>
      </w:r>
      <w:r w:rsidR="00E416DD">
        <w:t xml:space="preserve"> </w:t>
      </w:r>
      <w:r w:rsidR="00ED4485">
        <w:t>pérdidas materiales se estimaron en 7 mil 900 millones de dólares.</w:t>
      </w:r>
    </w:p>
    <w:p w14:paraId="45209598" w14:textId="1468687D" w:rsidR="001D2537" w:rsidRDefault="001D2537" w:rsidP="001D2537">
      <w:pPr>
        <w:pStyle w:val="Prrafodelista"/>
        <w:numPr>
          <w:ilvl w:val="0"/>
          <w:numId w:val="20"/>
        </w:numPr>
        <w:spacing w:after="160" w:line="259" w:lineRule="auto"/>
        <w:jc w:val="both"/>
      </w:pPr>
      <w:r>
        <w:t>Elaborar una lista y mencionar los factores que influyeron en el grado de vulnerabilidad del terremoto de Haití. Argumentar a partir de la información del texto. (2p)</w:t>
      </w:r>
    </w:p>
    <w:p w14:paraId="533765A2" w14:textId="0DF746F9" w:rsidR="00F6651D" w:rsidRDefault="00F6651D" w:rsidP="00F6651D">
      <w:pPr>
        <w:pStyle w:val="Prrafodelista"/>
        <w:numPr>
          <w:ilvl w:val="0"/>
          <w:numId w:val="22"/>
        </w:numPr>
        <w:spacing w:after="160" w:line="259" w:lineRule="auto"/>
        <w:jc w:val="both"/>
      </w:pPr>
      <w:r>
        <w:t>Pobreza y falta de recursos: Haití es uno de los países más pobres del mundo, lo que limitó su capacidad para invertir en infraestructura resistente a los terremotos y en medidas de preparación y respuesta.</w:t>
      </w:r>
    </w:p>
    <w:p w14:paraId="0F42DE22" w14:textId="77777777" w:rsidR="00F6651D" w:rsidRDefault="00F6651D" w:rsidP="00257C54">
      <w:pPr>
        <w:pStyle w:val="Prrafodelista"/>
        <w:spacing w:after="160" w:line="259" w:lineRule="auto"/>
        <w:ind w:left="360"/>
        <w:jc w:val="both"/>
      </w:pPr>
    </w:p>
    <w:p w14:paraId="3C0A5263" w14:textId="40D18EAE" w:rsidR="00635C6E" w:rsidRDefault="00F6651D" w:rsidP="00635C6E">
      <w:pPr>
        <w:pStyle w:val="Prrafodelista"/>
        <w:numPr>
          <w:ilvl w:val="0"/>
          <w:numId w:val="22"/>
        </w:numPr>
        <w:spacing w:after="160" w:line="259" w:lineRule="auto"/>
        <w:jc w:val="both"/>
      </w:pPr>
      <w:r>
        <w:t>Infraestructura deficiente: La mayoría de las construcciones en Haití no cumplían con los estándares de seguridad sísmica, lo que las hizo vulnerables a daños y colapsos.</w:t>
      </w:r>
    </w:p>
    <w:p w14:paraId="6B2B5E74" w14:textId="6F632CCE" w:rsidR="00F6651D" w:rsidRDefault="00F6651D" w:rsidP="00635C6E">
      <w:pPr>
        <w:pStyle w:val="Prrafodelista"/>
        <w:spacing w:after="160" w:line="259" w:lineRule="auto"/>
        <w:ind w:left="708"/>
        <w:jc w:val="both"/>
      </w:pPr>
      <w:r>
        <w:t>3.Falta de planificación y preparación: Haití no tenía un plan de emergencia adecuado para responder a desastres naturales como terremotos.</w:t>
      </w:r>
    </w:p>
    <w:p w14:paraId="7E12D922" w14:textId="77777777" w:rsidR="00635C6E" w:rsidRDefault="00635C6E" w:rsidP="00635C6E">
      <w:pPr>
        <w:pStyle w:val="Prrafodelista"/>
        <w:spacing w:after="160" w:line="259" w:lineRule="auto"/>
        <w:ind w:left="708"/>
        <w:jc w:val="both"/>
      </w:pPr>
    </w:p>
    <w:p w14:paraId="79D37455" w14:textId="7CCA52BD" w:rsidR="00F6651D" w:rsidRDefault="00DF0A2C" w:rsidP="00383D74">
      <w:pPr>
        <w:pStyle w:val="Prrafodelista"/>
        <w:spacing w:after="160" w:line="259" w:lineRule="auto"/>
        <w:jc w:val="both"/>
      </w:pPr>
      <w:r>
        <w:t>4.</w:t>
      </w:r>
      <w:r w:rsidR="00F6651D">
        <w:t>Corrupción y mala gestión: La corrupción y la mala gestión de los recursos en Haití contribuyeron a la falta de inversión en infraestructura y medidas de preparación.</w:t>
      </w:r>
    </w:p>
    <w:p w14:paraId="4022EC2C" w14:textId="77777777" w:rsidR="00F6651D" w:rsidRDefault="00F6651D" w:rsidP="00257C54">
      <w:pPr>
        <w:pStyle w:val="Prrafodelista"/>
        <w:spacing w:after="160" w:line="259" w:lineRule="auto"/>
        <w:ind w:left="360"/>
        <w:jc w:val="both"/>
      </w:pPr>
    </w:p>
    <w:p w14:paraId="16CB213D" w14:textId="232E571F" w:rsidR="00F6651D" w:rsidRDefault="00DF0A2C" w:rsidP="00DF0A2C">
      <w:pPr>
        <w:pStyle w:val="Prrafodelista"/>
        <w:spacing w:after="160" w:line="259" w:lineRule="auto"/>
        <w:jc w:val="both"/>
      </w:pPr>
      <w:r>
        <w:t>5.</w:t>
      </w:r>
      <w:r w:rsidR="00F6651D">
        <w:t>Densidad poblacional: La alta densidad poblacional en áreas urbanas como Puerto Príncipe aumentó el número de personas expuestas al riesgo de daños y lesiones.</w:t>
      </w:r>
    </w:p>
    <w:p w14:paraId="1E5F6AD2" w14:textId="77777777" w:rsidR="00F6651D" w:rsidRDefault="00F6651D" w:rsidP="00F6651D">
      <w:pPr>
        <w:pStyle w:val="Prrafodelista"/>
      </w:pPr>
    </w:p>
    <w:p w14:paraId="09C6DF0E" w14:textId="77777777" w:rsidR="00F6651D" w:rsidRDefault="00F6651D" w:rsidP="00257C54">
      <w:pPr>
        <w:pStyle w:val="Prrafodelista"/>
        <w:spacing w:after="160" w:line="259" w:lineRule="auto"/>
        <w:ind w:left="360"/>
        <w:jc w:val="both"/>
      </w:pPr>
    </w:p>
    <w:p w14:paraId="1B8901BD" w14:textId="42A7A562" w:rsidR="00ED4485" w:rsidRDefault="00DF0A2C" w:rsidP="00DF0A2C">
      <w:pPr>
        <w:pStyle w:val="Prrafodelista"/>
        <w:spacing w:after="160" w:line="259" w:lineRule="auto"/>
        <w:jc w:val="both"/>
      </w:pPr>
      <w:r>
        <w:t>6.</w:t>
      </w:r>
      <w:r w:rsidR="00F6651D">
        <w:t>Falta de acceso a servicios básicos: Muchos haitianos no tenían acceso a servicios básicos como agua potable, saneamiento y atención médica, lo que exacerbó la crisis después del terremoto.</w:t>
      </w:r>
    </w:p>
    <w:p w14:paraId="711364A9" w14:textId="77777777" w:rsidR="00BC2F8F" w:rsidRPr="000377DC" w:rsidRDefault="00BC2F8F" w:rsidP="00BC2F8F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sz w:val="6"/>
          <w:szCs w:val="6"/>
        </w:rPr>
      </w:pPr>
    </w:p>
    <w:p w14:paraId="1009A8E0" w14:textId="1C2AE63D" w:rsidR="00BC2F8F" w:rsidRPr="002C584E" w:rsidRDefault="00BC2F8F" w:rsidP="00BC2F8F">
      <w:pPr>
        <w:pStyle w:val="Prrafodelista"/>
        <w:numPr>
          <w:ilvl w:val="0"/>
          <w:numId w:val="20"/>
        </w:numPr>
        <w:tabs>
          <w:tab w:val="left" w:pos="4263"/>
        </w:tabs>
        <w:spacing w:after="160" w:line="259" w:lineRule="auto"/>
        <w:jc w:val="both"/>
      </w:pPr>
      <w:r w:rsidRPr="002C584E">
        <w:t xml:space="preserve"> </w:t>
      </w:r>
      <w:r>
        <w:t>(2p)</w:t>
      </w:r>
    </w:p>
    <w:p w14:paraId="5DA0480E" w14:textId="77777777" w:rsidR="00BC2F8F" w:rsidRPr="000377DC" w:rsidRDefault="00BC2F8F" w:rsidP="00BC2F8F">
      <w:pPr>
        <w:pStyle w:val="Prrafodelista"/>
        <w:rPr>
          <w:sz w:val="6"/>
          <w:szCs w:val="6"/>
        </w:rPr>
      </w:pPr>
    </w:p>
    <w:p w14:paraId="6D058BB8" w14:textId="3C5FE249" w:rsidR="002256D3" w:rsidRDefault="00BC2F8F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  <w:r>
        <w:t xml:space="preserve">Tener en cuenta los </w:t>
      </w:r>
      <w:r w:rsidRPr="000377DC">
        <w:rPr>
          <w:b/>
          <w:bCs/>
        </w:rPr>
        <w:t>componentes del riesgo</w:t>
      </w:r>
      <w:r>
        <w:t xml:space="preserve"> y relacionarlos con </w:t>
      </w:r>
      <w:r w:rsidRPr="005F765E">
        <w:rPr>
          <w:b/>
          <w:bCs/>
        </w:rPr>
        <w:t>América Latina</w:t>
      </w:r>
      <w:r>
        <w:t xml:space="preserve"> por un lado, y con </w:t>
      </w:r>
      <w:r w:rsidRPr="005F765E">
        <w:rPr>
          <w:b/>
          <w:bCs/>
        </w:rPr>
        <w:t>Haití</w:t>
      </w:r>
      <w:r>
        <w:t xml:space="preserve"> particularmente por el otro. </w:t>
      </w:r>
      <w:r w:rsidRPr="00697FFE">
        <w:rPr>
          <w:u w:val="single"/>
        </w:rPr>
        <w:t>Elaborar</w:t>
      </w:r>
      <w:r>
        <w:t xml:space="preserve"> una </w:t>
      </w:r>
      <w:r w:rsidRPr="00697FFE">
        <w:rPr>
          <w:u w:val="single"/>
        </w:rPr>
        <w:t>descripción</w:t>
      </w:r>
      <w:r>
        <w:t xml:space="preserve"> de los mismos a partir de la información del texto. (2p)</w:t>
      </w:r>
    </w:p>
    <w:p w14:paraId="4901969A" w14:textId="746C0A0A" w:rsidR="00EC7D07" w:rsidRDefault="004D0140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  <w:r>
        <w:t xml:space="preserve">Riesgos </w:t>
      </w:r>
      <w:r w:rsidR="009F3B1F">
        <w:t>en</w:t>
      </w:r>
      <w:r>
        <w:t xml:space="preserve"> América Latina</w:t>
      </w:r>
    </w:p>
    <w:p w14:paraId="1EF6BF84" w14:textId="0BBAA5FE" w:rsidR="004D0140" w:rsidRDefault="00CA7FD6" w:rsidP="00515FCD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  <w:r>
        <w:t xml:space="preserve"> </w:t>
      </w:r>
      <w:r w:rsidR="000936BC">
        <w:t>N</w:t>
      </w:r>
      <w:r>
        <w:t>o siempre los temblores más potentes fueron los más devastadores sobre la población</w:t>
      </w:r>
      <w:r w:rsidR="000936BC">
        <w:t>. El</w:t>
      </w:r>
      <w:r w:rsidR="00515FCD">
        <w:t xml:space="preserve"> t</w:t>
      </w:r>
      <w:r w:rsidR="004D0140">
        <w:t>erremoto de mayor magnitud registrado en el mundo tuvo lugar en Valdivia, Chile, en 1960. Dejó al menos 2.000 muertos y dos millones de personas damnificadas.</w:t>
      </w:r>
    </w:p>
    <w:p w14:paraId="7B1DF521" w14:textId="21C39D1B" w:rsidR="004D0140" w:rsidRDefault="004D0140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  <w:r>
        <w:t>El sismo de magnitud 9,5 provocó erupciones de volcanes y un maremoto que destruyó ciudades de la costa chilena</w:t>
      </w:r>
      <w:r w:rsidR="00515FCD">
        <w:t>.</w:t>
      </w:r>
    </w:p>
    <w:p w14:paraId="23F7A434" w14:textId="77777777" w:rsidR="009F3B1F" w:rsidRDefault="009F3B1F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</w:p>
    <w:p w14:paraId="6CDDCE20" w14:textId="209D6BC3" w:rsidR="009F3B1F" w:rsidRDefault="009F3B1F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  <w:r>
        <w:t xml:space="preserve">Riesgos en Haití </w:t>
      </w:r>
    </w:p>
    <w:p w14:paraId="15749611" w14:textId="34ADB4E3" w:rsidR="00FE1A21" w:rsidRDefault="00FE1A21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  <w:r>
        <w:t>La tarde del 12 de enero de 2010 un sismo de 7.3 grados en la escala de Richter sacudió Haití. El epicentro se localizó a 15 kilómetros de Puerto Príncipe (capital), en los días posteriores se registró una serie de más de 26 réplicas de hasta 5.9 grados.</w:t>
      </w:r>
    </w:p>
    <w:p w14:paraId="5D0A5C0B" w14:textId="77777777" w:rsidR="009F3B1F" w:rsidRDefault="009F3B1F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</w:p>
    <w:p w14:paraId="439A7B33" w14:textId="77777777" w:rsidR="004D0140" w:rsidRDefault="004D0140" w:rsidP="00AD5571">
      <w:pPr>
        <w:pStyle w:val="Prrafodelista"/>
        <w:tabs>
          <w:tab w:val="left" w:pos="4263"/>
        </w:tabs>
        <w:spacing w:after="160" w:line="259" w:lineRule="auto"/>
        <w:ind w:left="360"/>
        <w:jc w:val="both"/>
      </w:pPr>
    </w:p>
    <w:p w14:paraId="22F2FEE2" w14:textId="460841D4" w:rsidR="00BC2F8F" w:rsidRDefault="00BC2F8F" w:rsidP="00C05D54">
      <w:pPr>
        <w:pStyle w:val="Prrafodelista"/>
        <w:numPr>
          <w:ilvl w:val="0"/>
          <w:numId w:val="20"/>
        </w:numPr>
        <w:tabs>
          <w:tab w:val="left" w:pos="4263"/>
        </w:tabs>
        <w:spacing w:after="160" w:line="259" w:lineRule="auto"/>
        <w:jc w:val="both"/>
      </w:pPr>
      <w:r w:rsidRPr="00C05D54">
        <w:rPr>
          <w:u w:val="single"/>
        </w:rPr>
        <w:t>Agregar</w:t>
      </w:r>
      <w:r>
        <w:t xml:space="preserve"> al menos dos imágenes sobre la temática analizada. </w:t>
      </w:r>
      <w:r w:rsidRPr="00C05D54">
        <w:rPr>
          <w:u w:val="single"/>
        </w:rPr>
        <w:t>Redactar</w:t>
      </w:r>
      <w:r>
        <w:t xml:space="preserve"> un epígrafe para cada imagen teniendo en cuenta vocabulario específico. (1p)</w:t>
      </w:r>
    </w:p>
    <w:p w14:paraId="58DA0E59" w14:textId="77777777" w:rsidR="00984809" w:rsidRDefault="00984809" w:rsidP="00984809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p w14:paraId="0997E845" w14:textId="77777777" w:rsidR="00984809" w:rsidRDefault="00984809" w:rsidP="00984809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p w14:paraId="25B74297" w14:textId="2745D4D5" w:rsidR="00984809" w:rsidRDefault="00984809" w:rsidP="00984809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p w14:paraId="6017559B" w14:textId="77777777" w:rsidR="00984809" w:rsidRDefault="00984809" w:rsidP="00984809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p w14:paraId="203C57FD" w14:textId="49A5BDBE" w:rsidR="00C05D54" w:rsidRDefault="00140352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rFonts w:eastAsia="Times New Roman"/>
        </w:rPr>
      </w:pPr>
      <w:r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FA8629E" wp14:editId="711BCFE0">
            <wp:simplePos x="0" y="0"/>
            <wp:positionH relativeFrom="column">
              <wp:posOffset>446405</wp:posOffset>
            </wp:positionH>
            <wp:positionV relativeFrom="paragraph">
              <wp:posOffset>0</wp:posOffset>
            </wp:positionV>
            <wp:extent cx="6336030" cy="3837940"/>
            <wp:effectExtent l="0" t="0" r="7620" b="0"/>
            <wp:wrapTopAndBottom/>
            <wp:docPr id="1978879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79193" name="Imagen 19788791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A0DFD" w:rsidRPr="00140352">
        <w:rPr>
          <w:rFonts w:eastAsia="Times New Roman"/>
        </w:rPr>
        <w:t>El choque de las placas tectónicas fue tan fuerte que incluso se registraron severos daños en las costas de Hawái y de Japón</w:t>
      </w:r>
    </w:p>
    <w:p w14:paraId="68375012" w14:textId="77777777" w:rsidR="004327B2" w:rsidRDefault="004327B2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rFonts w:eastAsia="Times New Roman"/>
        </w:rPr>
      </w:pPr>
    </w:p>
    <w:p w14:paraId="1ABBC7BF" w14:textId="77777777" w:rsidR="004327B2" w:rsidRDefault="004327B2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rFonts w:eastAsia="Times New Roman"/>
        </w:rPr>
      </w:pPr>
    </w:p>
    <w:p w14:paraId="3449925D" w14:textId="20D44AB7" w:rsidR="004327B2" w:rsidRDefault="0092502D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BABB7F6" wp14:editId="06A7B4AD">
            <wp:simplePos x="0" y="0"/>
            <wp:positionH relativeFrom="column">
              <wp:posOffset>-2540</wp:posOffset>
            </wp:positionH>
            <wp:positionV relativeFrom="paragraph">
              <wp:posOffset>283845</wp:posOffset>
            </wp:positionV>
            <wp:extent cx="5245100" cy="3295650"/>
            <wp:effectExtent l="0" t="0" r="0" b="0"/>
            <wp:wrapTopAndBottom/>
            <wp:docPr id="1499245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45830" name="Imagen 14992458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C8230" w14:textId="77777777" w:rsidR="00CA0794" w:rsidRDefault="00CA0794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p w14:paraId="59FF22DC" w14:textId="05EFD3DE" w:rsidR="00CA0794" w:rsidRDefault="00CA0794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  <w:r>
        <w:rPr>
          <w:u w:val="single"/>
        </w:rPr>
        <w:t xml:space="preserve">La destrucción en el sur del país tras el sismo de 7,2 en la escala de Richter </w:t>
      </w:r>
    </w:p>
    <w:p w14:paraId="2C23BF4C" w14:textId="77777777" w:rsidR="00CA0794" w:rsidRDefault="00CA0794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p w14:paraId="16312E6E" w14:textId="77777777" w:rsidR="00CA0794" w:rsidRPr="00140352" w:rsidRDefault="00CA0794" w:rsidP="00140352">
      <w:pPr>
        <w:pStyle w:val="Prrafodelista"/>
        <w:tabs>
          <w:tab w:val="left" w:pos="4263"/>
        </w:tabs>
        <w:spacing w:after="160" w:line="259" w:lineRule="auto"/>
        <w:ind w:left="360"/>
        <w:jc w:val="both"/>
        <w:rPr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"/>
        <w:gridCol w:w="5509"/>
        <w:gridCol w:w="923"/>
        <w:gridCol w:w="739"/>
        <w:gridCol w:w="773"/>
        <w:gridCol w:w="964"/>
        <w:gridCol w:w="651"/>
      </w:tblGrid>
      <w:tr w:rsidR="00BC2F8F" w14:paraId="12E28637" w14:textId="77777777" w:rsidTr="00765F3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EB0F" w14:textId="77777777" w:rsidR="00BC2F8F" w:rsidRDefault="00BC2F8F" w:rsidP="00765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78D0" w14:textId="77777777" w:rsidR="00BC2F8F" w:rsidRPr="0097599F" w:rsidRDefault="00BC2F8F" w:rsidP="00765F36">
            <w:pPr>
              <w:jc w:val="center"/>
            </w:pPr>
            <w:r w:rsidRPr="0097599F">
              <w:t>RÚBRICA (</w:t>
            </w:r>
            <w:r>
              <w:t>3</w:t>
            </w:r>
            <w:r w:rsidRPr="0097599F">
              <w:t>p)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9FA6" w14:textId="77777777" w:rsidR="00BC2F8F" w:rsidRDefault="00BC2F8F" w:rsidP="00765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Puntuaciones </w:t>
            </w:r>
          </w:p>
        </w:tc>
      </w:tr>
      <w:tr w:rsidR="00BC2F8F" w14:paraId="1DF8634B" w14:textId="77777777" w:rsidTr="00765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9678" w14:textId="77777777" w:rsidR="00BC2F8F" w:rsidRDefault="00BC2F8F" w:rsidP="00765F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2CB3" w14:textId="77777777" w:rsidR="00BC2F8F" w:rsidRDefault="00BC2F8F" w:rsidP="00765F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7DDC" w14:textId="0E829EDE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Excelente</w:t>
            </w:r>
          </w:p>
          <w:p w14:paraId="7CBC288D" w14:textId="47835269" w:rsidR="00BC2F8F" w:rsidRPr="00F30F11" w:rsidRDefault="00140352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 xml:space="preserve"> </w:t>
            </w:r>
            <w:r w:rsidR="00BC2F8F" w:rsidRPr="00F30F11">
              <w:rPr>
                <w:sz w:val="18"/>
                <w:szCs w:val="18"/>
              </w:rPr>
              <w:t>(1p)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BF0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Bueno</w:t>
            </w:r>
          </w:p>
          <w:p w14:paraId="36A723A0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(0,75p)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7802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Regular</w:t>
            </w:r>
          </w:p>
          <w:p w14:paraId="571EB81F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(0,50p)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5D78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Deficiente</w:t>
            </w:r>
          </w:p>
          <w:p w14:paraId="6730A71F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(0,25p)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4AFE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Pobre</w:t>
            </w:r>
          </w:p>
          <w:p w14:paraId="17B1E059" w14:textId="77777777" w:rsidR="00BC2F8F" w:rsidRPr="00F30F11" w:rsidRDefault="00BC2F8F" w:rsidP="00765F36">
            <w:pPr>
              <w:jc w:val="center"/>
              <w:rPr>
                <w:sz w:val="18"/>
                <w:szCs w:val="18"/>
              </w:rPr>
            </w:pPr>
            <w:r w:rsidRPr="00F30F11">
              <w:rPr>
                <w:sz w:val="18"/>
                <w:szCs w:val="18"/>
              </w:rPr>
              <w:t>(0p)</w:t>
            </w:r>
          </w:p>
        </w:tc>
      </w:tr>
      <w:tr w:rsidR="00BC2F8F" w14:paraId="72F0DF32" w14:textId="77777777" w:rsidTr="00765F3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E71F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76EA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en equipo y correcto uso del tiempo, responsabilidad y compromiso. Uso debido y responsable del celular.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301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897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0C7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007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815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C2F8F" w14:paraId="20F11D8D" w14:textId="77777777" w:rsidTr="00765F3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6964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EE47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Lectura grupal respetuosa y colaborativa.</w:t>
            </w:r>
          </w:p>
          <w:p w14:paraId="3A44088A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  <w:p w14:paraId="5F085B97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84E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A1D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C50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39D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3F8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C2F8F" w14:paraId="5EA3CEA7" w14:textId="77777777" w:rsidTr="00765F3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8D2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EE3" w14:textId="77777777" w:rsidR="00BC2F8F" w:rsidRDefault="00BC2F8F" w:rsidP="00765F36">
            <w:pPr>
              <w:tabs>
                <w:tab w:val="left" w:pos="3954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Respeto por las normas de convivencia y debate grupal sobre argumentos. </w:t>
            </w:r>
            <w:r w:rsidRPr="000142D2">
              <w:rPr>
                <w:sz w:val="24"/>
                <w:szCs w:val="24"/>
              </w:rPr>
              <w:t>LECCIÓN ORAL.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1D7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180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756A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25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312" w14:textId="77777777" w:rsidR="00BC2F8F" w:rsidRDefault="00BC2F8F" w:rsidP="00765F36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D3BB2D6" w14:textId="77777777" w:rsidR="00BC2F8F" w:rsidRPr="001F5E5D" w:rsidRDefault="00BC2F8F" w:rsidP="00BC2F8F"/>
    <w:p w14:paraId="496B1DCE" w14:textId="77777777" w:rsidR="00580E10" w:rsidRDefault="00580E10" w:rsidP="00580E10">
      <w:pPr>
        <w:pStyle w:val="Prrafodelista"/>
        <w:ind w:left="1080"/>
        <w:jc w:val="both"/>
        <w:rPr>
          <w:sz w:val="4"/>
          <w:szCs w:val="4"/>
        </w:rPr>
      </w:pPr>
    </w:p>
    <w:sectPr w:rsidR="00580E10" w:rsidSect="00BC2F8F">
      <w:headerReference w:type="default" r:id="rId10"/>
      <w:footerReference w:type="default" r:id="rId11"/>
      <w:pgSz w:w="11906" w:h="16838" w:code="9"/>
      <w:pgMar w:top="907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2D3CC" w14:textId="77777777" w:rsidR="00153B7C" w:rsidRDefault="00153B7C" w:rsidP="001F2A02">
      <w:pPr>
        <w:spacing w:after="0" w:line="240" w:lineRule="auto"/>
      </w:pPr>
      <w:r>
        <w:separator/>
      </w:r>
    </w:p>
  </w:endnote>
  <w:endnote w:type="continuationSeparator" w:id="0">
    <w:p w14:paraId="78045861" w14:textId="77777777" w:rsidR="00153B7C" w:rsidRDefault="00153B7C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64084" w14:textId="77777777" w:rsidR="001F2A02" w:rsidRDefault="001F2A02">
    <w:pPr>
      <w:pStyle w:val="Piedepgina"/>
      <w:jc w:val="right"/>
    </w:pPr>
  </w:p>
  <w:p w14:paraId="2DB60469" w14:textId="77777777"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A0C61" w14:textId="77777777" w:rsidR="00153B7C" w:rsidRDefault="00153B7C" w:rsidP="001F2A02">
      <w:pPr>
        <w:spacing w:after="0" w:line="240" w:lineRule="auto"/>
      </w:pPr>
      <w:r>
        <w:separator/>
      </w:r>
    </w:p>
  </w:footnote>
  <w:footnote w:type="continuationSeparator" w:id="0">
    <w:p w14:paraId="7DDF775A" w14:textId="77777777" w:rsidR="00153B7C" w:rsidRDefault="00153B7C" w:rsidP="001F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5963A" w14:textId="6DF04584" w:rsidR="003D402A" w:rsidRDefault="003D402A">
    <w:pPr>
      <w:pStyle w:val="Encabezado"/>
      <w:ind w:right="-864"/>
      <w:jc w:val="right"/>
    </w:pPr>
  </w:p>
  <w:p w14:paraId="66410A7B" w14:textId="77777777" w:rsidR="003D402A" w:rsidRDefault="003D40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C5120"/>
    <w:multiLevelType w:val="hybridMultilevel"/>
    <w:tmpl w:val="02B091F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B4026"/>
    <w:multiLevelType w:val="hybridMultilevel"/>
    <w:tmpl w:val="82CEB5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 w15:restartNumberingAfterBreak="0">
    <w:nsid w:val="3CEF4C08"/>
    <w:multiLevelType w:val="hybridMultilevel"/>
    <w:tmpl w:val="31F4DF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C7FC4"/>
    <w:multiLevelType w:val="hybridMultilevel"/>
    <w:tmpl w:val="B5B2100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A3F3D"/>
    <w:multiLevelType w:val="hybridMultilevel"/>
    <w:tmpl w:val="B12C5F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0E2A"/>
    <w:multiLevelType w:val="hybridMultilevel"/>
    <w:tmpl w:val="EF60C0F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2494E"/>
    <w:multiLevelType w:val="hybridMultilevel"/>
    <w:tmpl w:val="E140EA0E"/>
    <w:lvl w:ilvl="0" w:tplc="FA16D712">
      <w:start w:val="1"/>
      <w:numFmt w:val="bullet"/>
      <w:lvlText w:val=""/>
      <w:lvlJc w:val="left"/>
      <w:pPr>
        <w:tabs>
          <w:tab w:val="num" w:pos="284"/>
        </w:tabs>
        <w:ind w:left="170" w:hanging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6CA07D2F"/>
    <w:multiLevelType w:val="hybridMultilevel"/>
    <w:tmpl w:val="AB5EA4CA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42501"/>
    <w:multiLevelType w:val="hybridMultilevel"/>
    <w:tmpl w:val="35BE1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F34B6"/>
    <w:multiLevelType w:val="hybridMultilevel"/>
    <w:tmpl w:val="8758B15C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715900">
    <w:abstractNumId w:val="8"/>
  </w:num>
  <w:num w:numId="2" w16cid:durableId="2003463043">
    <w:abstractNumId w:val="12"/>
  </w:num>
  <w:num w:numId="3" w16cid:durableId="210924057">
    <w:abstractNumId w:val="11"/>
  </w:num>
  <w:num w:numId="4" w16cid:durableId="194126387">
    <w:abstractNumId w:val="1"/>
  </w:num>
  <w:num w:numId="5" w16cid:durableId="1562059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658734">
    <w:abstractNumId w:val="11"/>
  </w:num>
  <w:num w:numId="7" w16cid:durableId="386997838">
    <w:abstractNumId w:val="4"/>
  </w:num>
  <w:num w:numId="8" w16cid:durableId="115492778">
    <w:abstractNumId w:val="13"/>
  </w:num>
  <w:num w:numId="9" w16cid:durableId="691995120">
    <w:abstractNumId w:val="2"/>
  </w:num>
  <w:num w:numId="10" w16cid:durableId="917787564">
    <w:abstractNumId w:val="9"/>
  </w:num>
  <w:num w:numId="11" w16cid:durableId="947277370">
    <w:abstractNumId w:val="5"/>
  </w:num>
  <w:num w:numId="12" w16cid:durableId="1194418561">
    <w:abstractNumId w:val="7"/>
  </w:num>
  <w:num w:numId="13" w16cid:durableId="1065295085">
    <w:abstractNumId w:val="16"/>
  </w:num>
  <w:num w:numId="14" w16cid:durableId="1497111956">
    <w:abstractNumId w:val="6"/>
  </w:num>
  <w:num w:numId="15" w16cid:durableId="2003118559">
    <w:abstractNumId w:val="14"/>
  </w:num>
  <w:num w:numId="16" w16cid:durableId="1726290644">
    <w:abstractNumId w:val="15"/>
  </w:num>
  <w:num w:numId="17" w16cid:durableId="1852571763">
    <w:abstractNumId w:val="3"/>
  </w:num>
  <w:num w:numId="18" w16cid:durableId="980157147">
    <w:abstractNumId w:val="10"/>
  </w:num>
  <w:num w:numId="19" w16cid:durableId="998579485">
    <w:abstractNumId w:val="17"/>
  </w:num>
  <w:num w:numId="20" w16cid:durableId="86584883">
    <w:abstractNumId w:val="19"/>
  </w:num>
  <w:num w:numId="21" w16cid:durableId="235828368">
    <w:abstractNumId w:val="0"/>
  </w:num>
  <w:num w:numId="22" w16cid:durableId="11765756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4E"/>
    <w:rsid w:val="00042C2D"/>
    <w:rsid w:val="00055FB1"/>
    <w:rsid w:val="0006132E"/>
    <w:rsid w:val="000936BC"/>
    <w:rsid w:val="000A0DFD"/>
    <w:rsid w:val="000A4259"/>
    <w:rsid w:val="000B57B2"/>
    <w:rsid w:val="000D0439"/>
    <w:rsid w:val="000D4EBD"/>
    <w:rsid w:val="000D795D"/>
    <w:rsid w:val="000E0EBA"/>
    <w:rsid w:val="000E1597"/>
    <w:rsid w:val="000F4F39"/>
    <w:rsid w:val="00102D78"/>
    <w:rsid w:val="00136F94"/>
    <w:rsid w:val="00140352"/>
    <w:rsid w:val="00142122"/>
    <w:rsid w:val="00145B99"/>
    <w:rsid w:val="00153B7C"/>
    <w:rsid w:val="00163880"/>
    <w:rsid w:val="0018262A"/>
    <w:rsid w:val="00186DB4"/>
    <w:rsid w:val="001B0309"/>
    <w:rsid w:val="001B4289"/>
    <w:rsid w:val="001B4468"/>
    <w:rsid w:val="001D2537"/>
    <w:rsid w:val="001D6C5A"/>
    <w:rsid w:val="001F2A02"/>
    <w:rsid w:val="00211572"/>
    <w:rsid w:val="002256D3"/>
    <w:rsid w:val="002346E2"/>
    <w:rsid w:val="00257C54"/>
    <w:rsid w:val="00282462"/>
    <w:rsid w:val="00285E37"/>
    <w:rsid w:val="00295FAB"/>
    <w:rsid w:val="002F00A0"/>
    <w:rsid w:val="003030B1"/>
    <w:rsid w:val="00303DAD"/>
    <w:rsid w:val="0030464A"/>
    <w:rsid w:val="00315D15"/>
    <w:rsid w:val="00316C01"/>
    <w:rsid w:val="00333765"/>
    <w:rsid w:val="003522DD"/>
    <w:rsid w:val="00354856"/>
    <w:rsid w:val="00375272"/>
    <w:rsid w:val="0037643C"/>
    <w:rsid w:val="00383D74"/>
    <w:rsid w:val="00395443"/>
    <w:rsid w:val="003A5952"/>
    <w:rsid w:val="003B4345"/>
    <w:rsid w:val="003D402A"/>
    <w:rsid w:val="003D4810"/>
    <w:rsid w:val="003D5A54"/>
    <w:rsid w:val="003E2C8B"/>
    <w:rsid w:val="003F318B"/>
    <w:rsid w:val="0040649E"/>
    <w:rsid w:val="004327B2"/>
    <w:rsid w:val="0046029C"/>
    <w:rsid w:val="0046445B"/>
    <w:rsid w:val="00466660"/>
    <w:rsid w:val="00470F94"/>
    <w:rsid w:val="00491C0A"/>
    <w:rsid w:val="00493F4D"/>
    <w:rsid w:val="004A1CAC"/>
    <w:rsid w:val="004B7AEB"/>
    <w:rsid w:val="004D0140"/>
    <w:rsid w:val="004D3796"/>
    <w:rsid w:val="004D3E01"/>
    <w:rsid w:val="0050136A"/>
    <w:rsid w:val="00515FCD"/>
    <w:rsid w:val="00526CAC"/>
    <w:rsid w:val="00554A1A"/>
    <w:rsid w:val="00563295"/>
    <w:rsid w:val="00580E10"/>
    <w:rsid w:val="005B748F"/>
    <w:rsid w:val="005F3CEE"/>
    <w:rsid w:val="00622930"/>
    <w:rsid w:val="00626879"/>
    <w:rsid w:val="00626989"/>
    <w:rsid w:val="00635C6E"/>
    <w:rsid w:val="00656CF1"/>
    <w:rsid w:val="00657E2A"/>
    <w:rsid w:val="00665E7F"/>
    <w:rsid w:val="00676A8E"/>
    <w:rsid w:val="007163EC"/>
    <w:rsid w:val="00750358"/>
    <w:rsid w:val="00752A46"/>
    <w:rsid w:val="00757FC5"/>
    <w:rsid w:val="00780EEB"/>
    <w:rsid w:val="007A08C4"/>
    <w:rsid w:val="007B293C"/>
    <w:rsid w:val="007B634E"/>
    <w:rsid w:val="007E3B0C"/>
    <w:rsid w:val="00801867"/>
    <w:rsid w:val="00806AC8"/>
    <w:rsid w:val="0081246A"/>
    <w:rsid w:val="00834C2E"/>
    <w:rsid w:val="008528B9"/>
    <w:rsid w:val="008547CE"/>
    <w:rsid w:val="0085574D"/>
    <w:rsid w:val="0087253E"/>
    <w:rsid w:val="008F31DC"/>
    <w:rsid w:val="00901511"/>
    <w:rsid w:val="00910A70"/>
    <w:rsid w:val="0092502D"/>
    <w:rsid w:val="0095099E"/>
    <w:rsid w:val="00964D4B"/>
    <w:rsid w:val="00974848"/>
    <w:rsid w:val="009779F7"/>
    <w:rsid w:val="00981A82"/>
    <w:rsid w:val="00984809"/>
    <w:rsid w:val="009B42D7"/>
    <w:rsid w:val="009C5AFC"/>
    <w:rsid w:val="009E2B84"/>
    <w:rsid w:val="009E4795"/>
    <w:rsid w:val="009F3B1F"/>
    <w:rsid w:val="00A01352"/>
    <w:rsid w:val="00A27E7D"/>
    <w:rsid w:val="00AA0179"/>
    <w:rsid w:val="00AA3482"/>
    <w:rsid w:val="00AA42EE"/>
    <w:rsid w:val="00AB733C"/>
    <w:rsid w:val="00AD419D"/>
    <w:rsid w:val="00AD5571"/>
    <w:rsid w:val="00AE011F"/>
    <w:rsid w:val="00B07206"/>
    <w:rsid w:val="00B67B33"/>
    <w:rsid w:val="00B83F27"/>
    <w:rsid w:val="00BA243F"/>
    <w:rsid w:val="00BC2B09"/>
    <w:rsid w:val="00BC2F8F"/>
    <w:rsid w:val="00C05D54"/>
    <w:rsid w:val="00C249FF"/>
    <w:rsid w:val="00C2569B"/>
    <w:rsid w:val="00C84AFA"/>
    <w:rsid w:val="00C909F5"/>
    <w:rsid w:val="00CA0794"/>
    <w:rsid w:val="00CA7FD6"/>
    <w:rsid w:val="00CD34A1"/>
    <w:rsid w:val="00CE0034"/>
    <w:rsid w:val="00D07192"/>
    <w:rsid w:val="00D230DE"/>
    <w:rsid w:val="00D341C2"/>
    <w:rsid w:val="00D34737"/>
    <w:rsid w:val="00DD7A2B"/>
    <w:rsid w:val="00DE02DF"/>
    <w:rsid w:val="00DF0A2C"/>
    <w:rsid w:val="00E07631"/>
    <w:rsid w:val="00E1286A"/>
    <w:rsid w:val="00E416DD"/>
    <w:rsid w:val="00E44C15"/>
    <w:rsid w:val="00EC3FF5"/>
    <w:rsid w:val="00EC7D07"/>
    <w:rsid w:val="00ED0BBC"/>
    <w:rsid w:val="00ED4485"/>
    <w:rsid w:val="00EE31E2"/>
    <w:rsid w:val="00F006CB"/>
    <w:rsid w:val="00F40EB3"/>
    <w:rsid w:val="00F6651D"/>
    <w:rsid w:val="00F82999"/>
    <w:rsid w:val="00F85094"/>
    <w:rsid w:val="00FA4469"/>
    <w:rsid w:val="00FD72CA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7F002"/>
  <w15:docId w15:val="{361F19AE-DDA1-494D-8770-918B26DD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4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04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A4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bc-by8ykd">
    <w:name w:val="bbc-by8ykd"/>
    <w:basedOn w:val="Normal"/>
    <w:rsid w:val="000A0D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bbc-m04vo2">
    <w:name w:val="bbc-m04vo2"/>
    <w:basedOn w:val="Fuentedeprrafopredeter"/>
    <w:rsid w:val="000A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luana mailen gil riveros</cp:lastModifiedBy>
  <cp:revision>2</cp:revision>
  <cp:lastPrinted>2022-10-04T15:40:00Z</cp:lastPrinted>
  <dcterms:created xsi:type="dcterms:W3CDTF">2024-12-10T15:57:00Z</dcterms:created>
  <dcterms:modified xsi:type="dcterms:W3CDTF">2024-12-10T15:57:00Z</dcterms:modified>
</cp:coreProperties>
</file>