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AD" w:rsidRPr="00A03CAD" w:rsidRDefault="00A03CAD" w:rsidP="00577881">
      <w:pPr>
        <w:spacing w:line="240" w:lineRule="auto"/>
        <w:rPr>
          <w:rFonts w:ascii="Calibri" w:hAnsi="Calibri"/>
          <w:b/>
          <w:sz w:val="28"/>
          <w:szCs w:val="28"/>
          <w:u w:val="single"/>
        </w:rPr>
      </w:pPr>
      <w:r w:rsidRPr="00A03CAD">
        <w:rPr>
          <w:noProof/>
          <w:sz w:val="28"/>
          <w:szCs w:val="28"/>
          <w:lang w:eastAsia="es-AR"/>
        </w:rPr>
        <w:drawing>
          <wp:inline distT="0" distB="0" distL="0" distR="0" wp14:anchorId="26B30559" wp14:editId="3CE0E17A">
            <wp:extent cx="723900" cy="752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CAD">
        <w:rPr>
          <w:rFonts w:ascii="Calibri" w:hAnsi="Calibri"/>
          <w:sz w:val="28"/>
          <w:szCs w:val="28"/>
        </w:rPr>
        <w:t xml:space="preserve">                      </w:t>
      </w:r>
      <w:r w:rsidRPr="00A03CAD">
        <w:rPr>
          <w:rFonts w:ascii="Calibri" w:hAnsi="Calibri"/>
          <w:b/>
          <w:sz w:val="28"/>
          <w:szCs w:val="28"/>
          <w:u w:val="single"/>
        </w:rPr>
        <w:t>COLEGIO “DR. B. A. HOUSSAY</w:t>
      </w:r>
      <w:r w:rsidRPr="00A03CAD">
        <w:rPr>
          <w:rFonts w:ascii="Calibri" w:hAnsi="Calibri"/>
          <w:b/>
          <w:sz w:val="28"/>
          <w:szCs w:val="28"/>
          <w:u w:val="single"/>
        </w:rPr>
        <w:t>.</w:t>
      </w:r>
    </w:p>
    <w:p w:rsidR="00A03CAD" w:rsidRDefault="00A03CAD" w:rsidP="00577881">
      <w:pPr>
        <w:spacing w:line="24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A03CAD">
        <w:rPr>
          <w:rFonts w:ascii="Calibri" w:hAnsi="Calibri"/>
          <w:b/>
          <w:sz w:val="28"/>
          <w:szCs w:val="28"/>
          <w:u w:val="single"/>
        </w:rPr>
        <w:t>NIVEL PRIMARIO – AÑO 2024</w:t>
      </w:r>
      <w:r>
        <w:rPr>
          <w:rFonts w:ascii="Calibri" w:hAnsi="Calibri"/>
          <w:b/>
          <w:sz w:val="28"/>
          <w:szCs w:val="28"/>
          <w:u w:val="single"/>
        </w:rPr>
        <w:t xml:space="preserve"> - </w:t>
      </w:r>
      <w:r w:rsidRPr="00A03CAD">
        <w:rPr>
          <w:rFonts w:ascii="Calibri" w:hAnsi="Calibri"/>
          <w:b/>
          <w:sz w:val="28"/>
          <w:szCs w:val="28"/>
          <w:u w:val="single"/>
        </w:rPr>
        <w:t>ARTICULACIÓN CON EL NIVEL SECUNDARIO.</w:t>
      </w:r>
    </w:p>
    <w:p w:rsidR="00A03CAD" w:rsidRDefault="00540768" w:rsidP="00577881">
      <w:pPr>
        <w:spacing w:line="240" w:lineRule="auto"/>
        <w:ind w:left="567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ÁREA MATEMÁTICA - ARITMÉTICA</w:t>
      </w:r>
    </w:p>
    <w:p w:rsidR="00A03CAD" w:rsidRDefault="00A03CAD" w:rsidP="00577881">
      <w:pPr>
        <w:spacing w:line="360" w:lineRule="auto"/>
        <w:ind w:left="708" w:firstLine="708"/>
        <w:rPr>
          <w:rFonts w:ascii="Calibri" w:hAnsi="Calibri"/>
          <w:b/>
          <w:sz w:val="28"/>
          <w:szCs w:val="28"/>
        </w:rPr>
      </w:pPr>
      <w:r w:rsidRPr="00A03CAD">
        <w:rPr>
          <w:rFonts w:ascii="Calibri" w:hAnsi="Calibri"/>
          <w:b/>
          <w:sz w:val="28"/>
          <w:szCs w:val="28"/>
        </w:rPr>
        <w:t xml:space="preserve">En el establecimiento del Colegio Dr. B. A. Houssay, a los 16 </w:t>
      </w:r>
      <w:r w:rsidR="00577881" w:rsidRPr="00A03CAD">
        <w:rPr>
          <w:rFonts w:ascii="Calibri" w:hAnsi="Calibri"/>
          <w:b/>
          <w:sz w:val="28"/>
          <w:szCs w:val="28"/>
        </w:rPr>
        <w:t>días</w:t>
      </w:r>
      <w:r w:rsidRPr="00A03CAD">
        <w:rPr>
          <w:rFonts w:ascii="Calibri" w:hAnsi="Calibri"/>
          <w:b/>
          <w:sz w:val="28"/>
          <w:szCs w:val="28"/>
        </w:rPr>
        <w:t xml:space="preserve"> del mes de diciembre, nos reunimos con la profesora del </w:t>
      </w:r>
      <w:r w:rsidR="00577881" w:rsidRPr="00A03CAD">
        <w:rPr>
          <w:rFonts w:ascii="Calibri" w:hAnsi="Calibri"/>
          <w:b/>
          <w:sz w:val="28"/>
          <w:szCs w:val="28"/>
        </w:rPr>
        <w:t>Área</w:t>
      </w:r>
      <w:r w:rsidRPr="00A03CAD">
        <w:rPr>
          <w:rFonts w:ascii="Calibri" w:hAnsi="Calibri"/>
          <w:b/>
          <w:sz w:val="28"/>
          <w:szCs w:val="28"/>
        </w:rPr>
        <w:t xml:space="preserve"> Matemática del Nivel Secundario, Prof. Elena Jameson, para articular los contenidos prioritarios que necesitan conocer los alumnos de 6° grado de Educación Primaria, básicos para el inicio del secundario.</w:t>
      </w:r>
      <w:r w:rsidR="00850CE4">
        <w:rPr>
          <w:rFonts w:ascii="Calibri" w:hAnsi="Calibri"/>
          <w:b/>
          <w:sz w:val="28"/>
          <w:szCs w:val="28"/>
        </w:rPr>
        <w:t xml:space="preserve"> Se le mostró a la profesora la bibliografía que utilizaron los alumnos durante el año. Todo lo trabajado en numeración es con números naturales positivos.</w:t>
      </w:r>
    </w:p>
    <w:p w:rsidR="00A03CAD" w:rsidRPr="00577881" w:rsidRDefault="00A03CAD" w:rsidP="00577881">
      <w:pPr>
        <w:pStyle w:val="Prrafodelista"/>
        <w:numPr>
          <w:ilvl w:val="0"/>
          <w:numId w:val="2"/>
        </w:numPr>
        <w:spacing w:line="360" w:lineRule="auto"/>
        <w:ind w:left="1134"/>
        <w:rPr>
          <w:rFonts w:ascii="Calibri" w:hAnsi="Calibri"/>
          <w:b/>
          <w:sz w:val="28"/>
          <w:szCs w:val="28"/>
          <w:u w:val="single"/>
        </w:rPr>
      </w:pPr>
      <w:r w:rsidRPr="00577881">
        <w:rPr>
          <w:rFonts w:ascii="Calibri" w:hAnsi="Calibri"/>
          <w:b/>
          <w:color w:val="0070C0"/>
          <w:sz w:val="28"/>
          <w:szCs w:val="28"/>
          <w:u w:val="single"/>
        </w:rPr>
        <w:t>Contenidos priorizados.</w:t>
      </w:r>
      <w:r w:rsidR="000637E2" w:rsidRPr="00577881">
        <w:rPr>
          <w:rFonts w:ascii="Calibri" w:hAnsi="Calibri"/>
          <w:b/>
          <w:color w:val="0070C0"/>
          <w:sz w:val="28"/>
          <w:szCs w:val="28"/>
          <w:u w:val="single"/>
        </w:rPr>
        <w:t xml:space="preserve"> Trabajados durante el ciclo lectivo.</w:t>
      </w:r>
    </w:p>
    <w:p w:rsidR="00A03CAD" w:rsidRDefault="007F39C8" w:rsidP="00577881">
      <w:pPr>
        <w:pStyle w:val="Prrafodelista"/>
        <w:numPr>
          <w:ilvl w:val="0"/>
          <w:numId w:val="1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Numeración con números naturales hasta los miles de millones. Orden, escritura y lectura de números, operaciones con números </w:t>
      </w:r>
      <w:r w:rsidR="00577881">
        <w:rPr>
          <w:rFonts w:ascii="Calibri" w:hAnsi="Calibri"/>
          <w:b/>
          <w:sz w:val="28"/>
          <w:szCs w:val="28"/>
        </w:rPr>
        <w:t>naturales</w:t>
      </w:r>
      <w:r>
        <w:rPr>
          <w:rFonts w:ascii="Calibri" w:hAnsi="Calibri"/>
          <w:b/>
          <w:sz w:val="28"/>
          <w:szCs w:val="28"/>
        </w:rPr>
        <w:t xml:space="preserve"> (suma, resta, multiplicación y división), situaciones problemáticas. </w:t>
      </w:r>
    </w:p>
    <w:p w:rsidR="00850CE4" w:rsidRDefault="00850CE4" w:rsidP="00577881">
      <w:pPr>
        <w:pStyle w:val="Prrafodelista"/>
        <w:numPr>
          <w:ilvl w:val="0"/>
          <w:numId w:val="1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Potenciación y radicación. Calculo, situaciones problemáticas y ejercicios.</w:t>
      </w:r>
    </w:p>
    <w:p w:rsidR="00850CE4" w:rsidRDefault="00850CE4" w:rsidP="00577881">
      <w:pPr>
        <w:pStyle w:val="Prrafodelista"/>
        <w:numPr>
          <w:ilvl w:val="0"/>
          <w:numId w:val="1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Cálculos combinados con las operaciones principales: suma, resta, multiplicación, división, potenciación y radicación.</w:t>
      </w:r>
    </w:p>
    <w:p w:rsidR="00850CE4" w:rsidRDefault="00577881" w:rsidP="00577881">
      <w:pPr>
        <w:pStyle w:val="Prrafodelista"/>
        <w:numPr>
          <w:ilvl w:val="0"/>
          <w:numId w:val="1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Ecuaciones</w:t>
      </w:r>
      <w:r w:rsidR="00850CE4">
        <w:rPr>
          <w:rFonts w:ascii="Calibri" w:hAnsi="Calibri"/>
          <w:b/>
          <w:sz w:val="28"/>
          <w:szCs w:val="28"/>
        </w:rPr>
        <w:t xml:space="preserve"> sencillas utilizando las mismas operaciones que en los cálculos combinados.</w:t>
      </w:r>
    </w:p>
    <w:p w:rsidR="000637E2" w:rsidRDefault="000637E2" w:rsidP="00577881">
      <w:pPr>
        <w:pStyle w:val="Prrafodelista"/>
        <w:numPr>
          <w:ilvl w:val="0"/>
          <w:numId w:val="1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Múltiplos y divisores. Criterios de divisibilidad. Números primos y compuestos. Calculo de M.C.M. y D.C.M. Factoreo. Situaciones problemáticas con M.C.M. y D.C.M.</w:t>
      </w:r>
    </w:p>
    <w:p w:rsidR="00850CE4" w:rsidRDefault="00577881" w:rsidP="00577881">
      <w:pPr>
        <w:pStyle w:val="Prrafodelista"/>
        <w:numPr>
          <w:ilvl w:val="0"/>
          <w:numId w:val="1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Números</w:t>
      </w:r>
      <w:r w:rsidR="00850CE4">
        <w:rPr>
          <w:rFonts w:ascii="Calibri" w:hAnsi="Calibri"/>
          <w:b/>
          <w:sz w:val="28"/>
          <w:szCs w:val="28"/>
        </w:rPr>
        <w:t xml:space="preserve"> racionales: clasificación, representación </w:t>
      </w:r>
      <w:r>
        <w:rPr>
          <w:rFonts w:ascii="Calibri" w:hAnsi="Calibri"/>
          <w:b/>
          <w:sz w:val="28"/>
          <w:szCs w:val="28"/>
        </w:rPr>
        <w:t>gráfica</w:t>
      </w:r>
      <w:r w:rsidR="000637E2">
        <w:rPr>
          <w:rFonts w:ascii="Calibri" w:hAnsi="Calibri"/>
          <w:b/>
          <w:sz w:val="28"/>
          <w:szCs w:val="28"/>
        </w:rPr>
        <w:t xml:space="preserve"> </w:t>
      </w:r>
      <w:r w:rsidR="00850CE4">
        <w:rPr>
          <w:rFonts w:ascii="Calibri" w:hAnsi="Calibri"/>
          <w:b/>
          <w:sz w:val="28"/>
          <w:szCs w:val="28"/>
        </w:rPr>
        <w:t>y en la recta numérica, numero mixto</w:t>
      </w:r>
      <w:r w:rsidR="000637E2">
        <w:rPr>
          <w:rFonts w:ascii="Calibri" w:hAnsi="Calibri"/>
          <w:b/>
          <w:sz w:val="28"/>
          <w:szCs w:val="28"/>
        </w:rPr>
        <w:t xml:space="preserve">, comparación, fracciones equivalentes (buscar la fracción </w:t>
      </w:r>
      <w:r w:rsidR="00540768">
        <w:rPr>
          <w:rFonts w:ascii="Calibri" w:hAnsi="Calibri"/>
          <w:b/>
          <w:sz w:val="28"/>
          <w:szCs w:val="28"/>
        </w:rPr>
        <w:t xml:space="preserve">irreducible) y </w:t>
      </w:r>
      <w:r w:rsidR="000637E2">
        <w:rPr>
          <w:rFonts w:ascii="Calibri" w:hAnsi="Calibri"/>
          <w:b/>
          <w:sz w:val="28"/>
          <w:szCs w:val="28"/>
        </w:rPr>
        <w:t>operaciones con fracciones (suma y resta con distinto denominador, multiplicación y división)</w:t>
      </w:r>
      <w:r w:rsidR="00540768">
        <w:rPr>
          <w:rFonts w:ascii="Calibri" w:hAnsi="Calibri"/>
          <w:b/>
          <w:sz w:val="28"/>
          <w:szCs w:val="28"/>
        </w:rPr>
        <w:t>.</w:t>
      </w:r>
    </w:p>
    <w:p w:rsidR="00540768" w:rsidRDefault="00540768" w:rsidP="00577881">
      <w:pPr>
        <w:pStyle w:val="Prrafodelista"/>
        <w:numPr>
          <w:ilvl w:val="0"/>
          <w:numId w:val="1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Sistema sexagesimal: aplicado a medidas angulares y a medidas de tiempo. Operaciones con el sistema sexagesimal: suma, resta, multiplicación y división.</w:t>
      </w:r>
    </w:p>
    <w:p w:rsidR="00540768" w:rsidRDefault="00540768" w:rsidP="00577881">
      <w:pPr>
        <w:pStyle w:val="Prrafodelista"/>
        <w:numPr>
          <w:ilvl w:val="0"/>
          <w:numId w:val="1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Números decimales: escritura, lectura, comparación, operaciones de suma y resta, expresar en fracción decimal.</w:t>
      </w:r>
    </w:p>
    <w:p w:rsidR="00540768" w:rsidRDefault="00540768" w:rsidP="00577881">
      <w:pPr>
        <w:pStyle w:val="Prrafodelista"/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GEOMETRÍA</w:t>
      </w:r>
    </w:p>
    <w:p w:rsidR="00540768" w:rsidRDefault="00540768" w:rsidP="00577881">
      <w:pPr>
        <w:pStyle w:val="Prrafodelista"/>
        <w:numPr>
          <w:ilvl w:val="0"/>
          <w:numId w:val="4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Entes geométricos: punto, recta, plano, segmento, semirrecta y semiplano.</w:t>
      </w:r>
    </w:p>
    <w:p w:rsidR="00540768" w:rsidRDefault="00540768" w:rsidP="00577881">
      <w:pPr>
        <w:pStyle w:val="Prrafodelista"/>
        <w:numPr>
          <w:ilvl w:val="0"/>
          <w:numId w:val="4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Rectas en el plano: paralelas y secantes perpendiculares y oblicuas.</w:t>
      </w:r>
    </w:p>
    <w:p w:rsidR="00540768" w:rsidRDefault="00577881" w:rsidP="00577881">
      <w:pPr>
        <w:pStyle w:val="Prrafodelista"/>
        <w:numPr>
          <w:ilvl w:val="0"/>
          <w:numId w:val="4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Ángulos</w:t>
      </w:r>
      <w:r w:rsidR="009610F7">
        <w:rPr>
          <w:rFonts w:ascii="Calibri" w:hAnsi="Calibri"/>
          <w:b/>
          <w:sz w:val="28"/>
          <w:szCs w:val="28"/>
        </w:rPr>
        <w:t xml:space="preserve">: posición de </w:t>
      </w:r>
      <w:r>
        <w:rPr>
          <w:rFonts w:ascii="Calibri" w:hAnsi="Calibri"/>
          <w:b/>
          <w:sz w:val="28"/>
          <w:szCs w:val="28"/>
        </w:rPr>
        <w:t>ángulos</w:t>
      </w:r>
      <w:r w:rsidR="009610F7">
        <w:rPr>
          <w:rFonts w:ascii="Calibri" w:hAnsi="Calibri"/>
          <w:b/>
          <w:sz w:val="28"/>
          <w:szCs w:val="28"/>
        </w:rPr>
        <w:t xml:space="preserve"> en el plano (nulo, agudo, recto, obtuso, llano, cóncavo y de un giro completo. </w:t>
      </w:r>
      <w:r>
        <w:rPr>
          <w:rFonts w:ascii="Calibri" w:hAnsi="Calibri"/>
          <w:b/>
          <w:sz w:val="28"/>
          <w:szCs w:val="28"/>
        </w:rPr>
        <w:t>Posición</w:t>
      </w:r>
      <w:r w:rsidR="009610F7">
        <w:rPr>
          <w:rFonts w:ascii="Calibri" w:hAnsi="Calibri"/>
          <w:b/>
          <w:sz w:val="28"/>
          <w:szCs w:val="28"/>
        </w:rPr>
        <w:t xml:space="preserve"> de dos </w:t>
      </w:r>
      <w:r>
        <w:rPr>
          <w:rFonts w:ascii="Calibri" w:hAnsi="Calibri"/>
          <w:b/>
          <w:sz w:val="28"/>
          <w:szCs w:val="28"/>
        </w:rPr>
        <w:t>ángulos</w:t>
      </w:r>
      <w:r w:rsidR="009610F7">
        <w:rPr>
          <w:rFonts w:ascii="Calibri" w:hAnsi="Calibri"/>
          <w:b/>
          <w:sz w:val="28"/>
          <w:szCs w:val="28"/>
        </w:rPr>
        <w:t xml:space="preserve"> en el plano: consecutivos, adyacentes, opuestos por el vértice, complementarios y suplementarios.</w:t>
      </w:r>
    </w:p>
    <w:p w:rsidR="009610F7" w:rsidRDefault="009610F7" w:rsidP="00577881">
      <w:pPr>
        <w:pStyle w:val="Prrafodelista"/>
        <w:numPr>
          <w:ilvl w:val="0"/>
          <w:numId w:val="4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Poligonales: abiertas, cerradas, simples y cruzadas.</w:t>
      </w:r>
    </w:p>
    <w:p w:rsidR="009610F7" w:rsidRDefault="009610F7" w:rsidP="00577881">
      <w:pPr>
        <w:pStyle w:val="Prrafodelista"/>
        <w:numPr>
          <w:ilvl w:val="0"/>
          <w:numId w:val="4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Polígonos: </w:t>
      </w:r>
      <w:r w:rsidRPr="00577881">
        <w:rPr>
          <w:rFonts w:ascii="Calibri" w:hAnsi="Calibri"/>
          <w:b/>
          <w:color w:val="FF0000"/>
          <w:sz w:val="28"/>
          <w:szCs w:val="28"/>
        </w:rPr>
        <w:t>el Triángulo</w:t>
      </w:r>
      <w:r>
        <w:rPr>
          <w:rFonts w:ascii="Calibri" w:hAnsi="Calibri"/>
          <w:b/>
          <w:sz w:val="28"/>
          <w:szCs w:val="28"/>
        </w:rPr>
        <w:t xml:space="preserve">: definición, elementos, notación, clasificación según sus lados y sus </w:t>
      </w:r>
      <w:r w:rsidR="00577881">
        <w:rPr>
          <w:rFonts w:ascii="Calibri" w:hAnsi="Calibri"/>
          <w:b/>
          <w:sz w:val="28"/>
          <w:szCs w:val="28"/>
        </w:rPr>
        <w:t>ángulos</w:t>
      </w:r>
      <w:r>
        <w:rPr>
          <w:rFonts w:ascii="Calibri" w:hAnsi="Calibri"/>
          <w:b/>
          <w:sz w:val="28"/>
          <w:szCs w:val="28"/>
        </w:rPr>
        <w:t xml:space="preserve">, propiedades de los </w:t>
      </w:r>
      <w:r w:rsidR="00577881">
        <w:rPr>
          <w:rFonts w:ascii="Calibri" w:hAnsi="Calibri"/>
          <w:b/>
          <w:sz w:val="28"/>
          <w:szCs w:val="28"/>
        </w:rPr>
        <w:t>ángulos</w:t>
      </w:r>
      <w:r>
        <w:rPr>
          <w:rFonts w:ascii="Calibri" w:hAnsi="Calibri"/>
          <w:b/>
          <w:sz w:val="28"/>
          <w:szCs w:val="28"/>
        </w:rPr>
        <w:t xml:space="preserve"> y de los lados. </w:t>
      </w:r>
      <w:r w:rsidR="00577881">
        <w:rPr>
          <w:rFonts w:ascii="Calibri" w:hAnsi="Calibri"/>
          <w:b/>
          <w:sz w:val="28"/>
          <w:szCs w:val="28"/>
        </w:rPr>
        <w:t xml:space="preserve">Situaciones problemáticas aplicando la propiedad de los ángulos de los triángulos. </w:t>
      </w:r>
      <w:r>
        <w:rPr>
          <w:rFonts w:ascii="Calibri" w:hAnsi="Calibri"/>
          <w:b/>
          <w:sz w:val="28"/>
          <w:szCs w:val="28"/>
        </w:rPr>
        <w:t>Trazado con útiles de geometría. C</w:t>
      </w:r>
      <w:r w:rsidR="00577881">
        <w:rPr>
          <w:rFonts w:ascii="Calibri" w:hAnsi="Calibri"/>
          <w:b/>
          <w:sz w:val="28"/>
          <w:szCs w:val="28"/>
        </w:rPr>
        <w:t>á</w:t>
      </w:r>
      <w:r>
        <w:rPr>
          <w:rFonts w:ascii="Calibri" w:hAnsi="Calibri"/>
          <w:b/>
          <w:sz w:val="28"/>
          <w:szCs w:val="28"/>
        </w:rPr>
        <w:t>lculo de perímetro</w:t>
      </w:r>
      <w:r w:rsidRPr="00577881">
        <w:rPr>
          <w:rFonts w:ascii="Calibri" w:hAnsi="Calibri"/>
          <w:b/>
          <w:color w:val="FF0000"/>
          <w:sz w:val="28"/>
          <w:szCs w:val="28"/>
        </w:rPr>
        <w:t xml:space="preserve">. Los </w:t>
      </w:r>
      <w:r w:rsidR="00577881" w:rsidRPr="00577881">
        <w:rPr>
          <w:rFonts w:ascii="Calibri" w:hAnsi="Calibri"/>
          <w:b/>
          <w:color w:val="FF0000"/>
          <w:sz w:val="28"/>
          <w:szCs w:val="28"/>
        </w:rPr>
        <w:t>Cuadriláteros</w:t>
      </w:r>
      <w:r>
        <w:rPr>
          <w:rFonts w:ascii="Calibri" w:hAnsi="Calibri"/>
          <w:b/>
          <w:sz w:val="28"/>
          <w:szCs w:val="28"/>
        </w:rPr>
        <w:t xml:space="preserve">: definición, elementos, notación, clasificación, propiedades, trazado de cuadrado y rectángulo, </w:t>
      </w:r>
      <w:r w:rsidR="00577881">
        <w:rPr>
          <w:rFonts w:ascii="Calibri" w:hAnsi="Calibri"/>
          <w:b/>
          <w:sz w:val="28"/>
          <w:szCs w:val="28"/>
        </w:rPr>
        <w:t>cálculo</w:t>
      </w:r>
      <w:r>
        <w:rPr>
          <w:rFonts w:ascii="Calibri" w:hAnsi="Calibri"/>
          <w:b/>
          <w:sz w:val="28"/>
          <w:szCs w:val="28"/>
        </w:rPr>
        <w:t xml:space="preserve"> de perímetro. </w:t>
      </w:r>
      <w:r w:rsidR="00577881">
        <w:rPr>
          <w:rFonts w:ascii="Calibri" w:hAnsi="Calibri"/>
          <w:b/>
          <w:sz w:val="28"/>
          <w:szCs w:val="28"/>
        </w:rPr>
        <w:t xml:space="preserve">Situaciones problemáticas aplicando la propiedad de los ángulos de los cuadriláteros. </w:t>
      </w:r>
    </w:p>
    <w:p w:rsidR="00540768" w:rsidRPr="00577881" w:rsidRDefault="00540768" w:rsidP="00577881">
      <w:pPr>
        <w:pStyle w:val="Prrafodelista"/>
        <w:numPr>
          <w:ilvl w:val="0"/>
          <w:numId w:val="2"/>
        </w:numPr>
        <w:spacing w:line="360" w:lineRule="auto"/>
        <w:ind w:left="1134"/>
        <w:rPr>
          <w:rFonts w:ascii="Calibri" w:hAnsi="Calibri"/>
          <w:b/>
          <w:color w:val="0070C0"/>
          <w:sz w:val="28"/>
          <w:szCs w:val="28"/>
          <w:u w:val="single"/>
        </w:rPr>
      </w:pPr>
      <w:r w:rsidRPr="00577881">
        <w:rPr>
          <w:rFonts w:ascii="Calibri" w:hAnsi="Calibri"/>
          <w:b/>
          <w:color w:val="0070C0"/>
          <w:sz w:val="28"/>
          <w:szCs w:val="28"/>
          <w:u w:val="single"/>
        </w:rPr>
        <w:t>Contenidos priorizados que faltaron trabajarse.</w:t>
      </w:r>
    </w:p>
    <w:p w:rsidR="00540768" w:rsidRDefault="00540768" w:rsidP="00577881">
      <w:pPr>
        <w:pStyle w:val="Prrafodelista"/>
        <w:numPr>
          <w:ilvl w:val="0"/>
          <w:numId w:val="3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SIMELA: medidas de longitud, capacidad y peso.</w:t>
      </w:r>
    </w:p>
    <w:p w:rsidR="00577881" w:rsidRDefault="00577881" w:rsidP="00577881">
      <w:pPr>
        <w:pStyle w:val="Prrafodelista"/>
        <w:numPr>
          <w:ilvl w:val="0"/>
          <w:numId w:val="3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Introducción a estadística y probabilidad.</w:t>
      </w:r>
    </w:p>
    <w:p w:rsidR="00577881" w:rsidRPr="007F39C8" w:rsidRDefault="00577881" w:rsidP="00577881">
      <w:pPr>
        <w:pStyle w:val="Prrafodelista"/>
        <w:numPr>
          <w:ilvl w:val="0"/>
          <w:numId w:val="3"/>
        </w:numPr>
        <w:spacing w:line="360" w:lineRule="auto"/>
        <w:ind w:left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</w:t>
      </w:r>
      <w:r w:rsidR="00FB678A">
        <w:rPr>
          <w:rFonts w:ascii="Calibri" w:hAnsi="Calibri"/>
          <w:b/>
          <w:sz w:val="28"/>
          <w:szCs w:val="28"/>
        </w:rPr>
        <w:t>á</w:t>
      </w:r>
      <w:bookmarkStart w:id="0" w:name="_GoBack"/>
      <w:bookmarkEnd w:id="0"/>
      <w:r>
        <w:rPr>
          <w:rFonts w:ascii="Calibri" w:hAnsi="Calibri"/>
          <w:b/>
          <w:sz w:val="28"/>
          <w:szCs w:val="28"/>
        </w:rPr>
        <w:t xml:space="preserve">lculo de área y superficie sombreada. </w:t>
      </w:r>
    </w:p>
    <w:p w:rsidR="00A03CAD" w:rsidRPr="00A03CAD" w:rsidRDefault="00577881" w:rsidP="00577881">
      <w:pPr>
        <w:spacing w:line="360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Se acuerda con la profesora que ante cualquier otra necesidad o requerimiento con respecto a los contenidos que necesita que los alumnos tengan en conocimiento, se comunicará con </w:t>
      </w:r>
      <w:proofErr w:type="gramStart"/>
      <w:r>
        <w:rPr>
          <w:rFonts w:ascii="Calibri" w:hAnsi="Calibri"/>
          <w:b/>
          <w:sz w:val="28"/>
          <w:szCs w:val="28"/>
          <w:u w:val="single"/>
        </w:rPr>
        <w:t>el docentes</w:t>
      </w:r>
      <w:proofErr w:type="gramEnd"/>
      <w:r>
        <w:rPr>
          <w:rFonts w:ascii="Calibri" w:hAnsi="Calibri"/>
          <w:b/>
          <w:sz w:val="28"/>
          <w:szCs w:val="28"/>
          <w:u w:val="single"/>
        </w:rPr>
        <w:t xml:space="preserve"> para informarle tal solicitud. </w:t>
      </w:r>
    </w:p>
    <w:p w:rsidR="00AF28CA" w:rsidRDefault="00AF28CA" w:rsidP="00577881">
      <w:pPr>
        <w:spacing w:line="360" w:lineRule="auto"/>
      </w:pPr>
    </w:p>
    <w:sectPr w:rsidR="00AF28CA" w:rsidSect="0057788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3675E"/>
    <w:multiLevelType w:val="hybridMultilevel"/>
    <w:tmpl w:val="768AF51A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417852DB"/>
    <w:multiLevelType w:val="hybridMultilevel"/>
    <w:tmpl w:val="766C6CD0"/>
    <w:lvl w:ilvl="0" w:tplc="99061978">
      <w:numFmt w:val="bullet"/>
      <w:lvlText w:val=""/>
      <w:lvlJc w:val="left"/>
      <w:pPr>
        <w:ind w:left="1352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75103D70"/>
    <w:multiLevelType w:val="hybridMultilevel"/>
    <w:tmpl w:val="BFF80DD0"/>
    <w:lvl w:ilvl="0" w:tplc="2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7C8C6B28"/>
    <w:multiLevelType w:val="hybridMultilevel"/>
    <w:tmpl w:val="65E0DFFE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B2"/>
    <w:rsid w:val="000637E2"/>
    <w:rsid w:val="001F3EB2"/>
    <w:rsid w:val="00540768"/>
    <w:rsid w:val="00577881"/>
    <w:rsid w:val="007F39C8"/>
    <w:rsid w:val="00850CE4"/>
    <w:rsid w:val="009610F7"/>
    <w:rsid w:val="00A03CAD"/>
    <w:rsid w:val="00AF28CA"/>
    <w:rsid w:val="00FB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C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3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C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3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3290937</TotalTime>
  <Pages>2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3</cp:revision>
  <dcterms:created xsi:type="dcterms:W3CDTF">2018-09-15T05:15:00Z</dcterms:created>
  <dcterms:modified xsi:type="dcterms:W3CDTF">2024-12-17T14:13:00Z</dcterms:modified>
</cp:coreProperties>
</file>