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62DDD" w14:textId="77777777" w:rsidR="00170891" w:rsidRPr="00170891" w:rsidRDefault="00170891" w:rsidP="00170891">
      <w:pPr>
        <w:pStyle w:val="Default"/>
        <w:pageBreakBefore/>
        <w:rPr>
          <w:rFonts w:asciiTheme="majorHAnsi" w:hAnsiTheme="majorHAnsi" w:cstheme="majorHAnsi"/>
          <w:color w:val="auto"/>
        </w:rPr>
      </w:pPr>
      <w:r w:rsidRPr="00170891">
        <w:rPr>
          <w:rFonts w:asciiTheme="majorHAnsi" w:hAnsiTheme="majorHAnsi" w:cstheme="majorHAnsi"/>
          <w:color w:val="auto"/>
        </w:rPr>
        <w:t xml:space="preserve">La ciencia es el conjunto de conocimientos organizados, jerarquizados y comprobables, </w:t>
      </w:r>
    </w:p>
    <w:p w14:paraId="3DBA5A0B"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sobre una materia o un ámbito específico, constituido mediante la observación y estudio sistemático y razonado de la naturaleza, la sociedad y el pensamiento. </w:t>
      </w:r>
    </w:p>
    <w:p w14:paraId="311D1B0F" w14:textId="77777777" w:rsidR="00170891" w:rsidRPr="00170891" w:rsidRDefault="00170891" w:rsidP="00170891">
      <w:pPr>
        <w:pStyle w:val="Default"/>
        <w:rPr>
          <w:rFonts w:asciiTheme="majorHAnsi" w:hAnsiTheme="majorHAnsi" w:cstheme="majorHAnsi"/>
          <w:color w:val="auto"/>
        </w:rPr>
      </w:pPr>
    </w:p>
    <w:p w14:paraId="44A3D7BB" w14:textId="77777777" w:rsidR="00170891" w:rsidRPr="00170891" w:rsidRDefault="00170891" w:rsidP="00170891">
      <w:pPr>
        <w:pStyle w:val="Default"/>
        <w:spacing w:after="32"/>
        <w:rPr>
          <w:rFonts w:asciiTheme="majorHAnsi" w:hAnsiTheme="majorHAnsi" w:cstheme="majorHAnsi"/>
          <w:b/>
          <w:color w:val="auto"/>
          <w:u w:val="single"/>
        </w:rPr>
      </w:pPr>
      <w:r w:rsidRPr="00D10E64">
        <w:rPr>
          <w:rFonts w:asciiTheme="majorHAnsi" w:hAnsiTheme="majorHAnsi" w:cstheme="majorHAnsi"/>
          <w:b/>
          <w:color w:val="auto"/>
          <w:highlight w:val="lightGray"/>
          <w:u w:val="single"/>
        </w:rPr>
        <w:t>CLASIFICACION DE LAS CIENCIAS.</w:t>
      </w:r>
    </w:p>
    <w:p w14:paraId="5C97ED22" w14:textId="77777777" w:rsidR="00170891" w:rsidRPr="00170891" w:rsidRDefault="00170891" w:rsidP="00170891">
      <w:pPr>
        <w:pStyle w:val="Default"/>
        <w:spacing w:after="32"/>
        <w:rPr>
          <w:rFonts w:asciiTheme="majorHAnsi" w:hAnsiTheme="majorHAnsi" w:cstheme="majorHAnsi"/>
          <w:color w:val="auto"/>
        </w:rPr>
      </w:pPr>
      <w:r w:rsidRPr="00D10E64">
        <w:rPr>
          <w:rFonts w:asciiTheme="majorHAnsi" w:hAnsiTheme="majorHAnsi" w:cstheme="majorHAnsi"/>
          <w:color w:val="auto"/>
          <w:u w:val="single"/>
        </w:rPr>
        <w:t>CIENCIAS FORMALES</w:t>
      </w:r>
      <w:r w:rsidRPr="00170891">
        <w:rPr>
          <w:rFonts w:asciiTheme="majorHAnsi" w:hAnsiTheme="majorHAnsi" w:cstheme="majorHAnsi"/>
          <w:color w:val="auto"/>
        </w:rPr>
        <w:t xml:space="preserve">: Se basan en la abstracción mental o razonamiento y no en la experimentación. Son precisas. </w:t>
      </w:r>
    </w:p>
    <w:p w14:paraId="4B712723" w14:textId="77777777" w:rsidR="00170891" w:rsidRPr="00170891" w:rsidRDefault="00170891" w:rsidP="00170891">
      <w:pPr>
        <w:pStyle w:val="Default"/>
        <w:spacing w:after="32"/>
        <w:rPr>
          <w:rFonts w:asciiTheme="majorHAnsi" w:hAnsiTheme="majorHAnsi" w:cstheme="majorHAnsi"/>
          <w:color w:val="auto"/>
        </w:rPr>
      </w:pPr>
      <w:r w:rsidRPr="00170891">
        <w:rPr>
          <w:rFonts w:asciiTheme="majorHAnsi" w:hAnsiTheme="majorHAnsi" w:cstheme="majorHAnsi"/>
          <w:color w:val="auto"/>
        </w:rPr>
        <w:t xml:space="preserve">- Matemática </w:t>
      </w:r>
    </w:p>
    <w:p w14:paraId="4EF7583C" w14:textId="77777777" w:rsidR="00170891" w:rsidRPr="00170891" w:rsidRDefault="00170891" w:rsidP="00170891">
      <w:pPr>
        <w:pStyle w:val="Default"/>
        <w:spacing w:after="32"/>
        <w:rPr>
          <w:rFonts w:asciiTheme="majorHAnsi" w:hAnsiTheme="majorHAnsi" w:cstheme="majorHAnsi"/>
          <w:color w:val="auto"/>
        </w:rPr>
      </w:pPr>
      <w:r w:rsidRPr="00170891">
        <w:rPr>
          <w:rFonts w:asciiTheme="majorHAnsi" w:hAnsiTheme="majorHAnsi" w:cstheme="majorHAnsi"/>
          <w:color w:val="auto"/>
        </w:rPr>
        <w:t xml:space="preserve">- Estadística </w:t>
      </w:r>
    </w:p>
    <w:p w14:paraId="0200CC91"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 Lógica </w:t>
      </w:r>
    </w:p>
    <w:p w14:paraId="73B49730" w14:textId="77777777" w:rsidR="00170891" w:rsidRPr="00170891" w:rsidRDefault="00170891" w:rsidP="00170891">
      <w:pPr>
        <w:pStyle w:val="Default"/>
        <w:rPr>
          <w:rFonts w:asciiTheme="majorHAnsi" w:hAnsiTheme="majorHAnsi" w:cstheme="majorHAnsi"/>
          <w:color w:val="auto"/>
        </w:rPr>
      </w:pPr>
    </w:p>
    <w:p w14:paraId="7218F556" w14:textId="77777777" w:rsidR="00170891" w:rsidRPr="00170891" w:rsidRDefault="00170891" w:rsidP="00170891">
      <w:pPr>
        <w:pStyle w:val="Default"/>
        <w:spacing w:after="39"/>
        <w:rPr>
          <w:rFonts w:asciiTheme="majorHAnsi" w:hAnsiTheme="majorHAnsi" w:cstheme="majorHAnsi"/>
          <w:color w:val="auto"/>
        </w:rPr>
      </w:pPr>
      <w:r w:rsidRPr="00D10E64">
        <w:rPr>
          <w:rFonts w:asciiTheme="majorHAnsi" w:hAnsiTheme="majorHAnsi" w:cstheme="majorHAnsi"/>
          <w:color w:val="auto"/>
          <w:u w:val="single"/>
        </w:rPr>
        <w:t>CIENCIAS EMPIRICAS</w:t>
      </w:r>
      <w:r w:rsidRPr="00170891">
        <w:rPr>
          <w:rFonts w:asciiTheme="majorHAnsi" w:hAnsiTheme="majorHAnsi" w:cstheme="majorHAnsi"/>
          <w:color w:val="auto"/>
        </w:rPr>
        <w:t xml:space="preserve">: Buscan el conocimiento a través de la observación y experimentación por medio del método científico. Se dividen en </w:t>
      </w:r>
    </w:p>
    <w:p w14:paraId="4288E08C"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 </w:t>
      </w:r>
      <w:r w:rsidRPr="00D10E64">
        <w:rPr>
          <w:rFonts w:asciiTheme="majorHAnsi" w:hAnsiTheme="majorHAnsi" w:cstheme="majorHAnsi"/>
          <w:i/>
          <w:iCs/>
          <w:color w:val="auto"/>
        </w:rPr>
        <w:t>NATURALES</w:t>
      </w:r>
      <w:r w:rsidRPr="00170891">
        <w:rPr>
          <w:rFonts w:asciiTheme="majorHAnsi" w:hAnsiTheme="majorHAnsi" w:cstheme="majorHAnsi"/>
          <w:color w:val="auto"/>
        </w:rPr>
        <w:t xml:space="preserve">, que a su vez se subdividen en: </w:t>
      </w:r>
    </w:p>
    <w:p w14:paraId="181B41E3"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Astronomía </w:t>
      </w:r>
    </w:p>
    <w:p w14:paraId="68BB71F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Biología </w:t>
      </w:r>
    </w:p>
    <w:p w14:paraId="7A0EE12C"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Física </w:t>
      </w:r>
    </w:p>
    <w:p w14:paraId="27E13EC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Geología </w:t>
      </w:r>
    </w:p>
    <w:p w14:paraId="07326AC8"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Química </w:t>
      </w:r>
    </w:p>
    <w:p w14:paraId="34373241"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Geografía </w:t>
      </w:r>
    </w:p>
    <w:p w14:paraId="448FB8E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Física </w:t>
      </w:r>
    </w:p>
    <w:p w14:paraId="58B59F8E" w14:textId="77777777" w:rsidR="00170891" w:rsidRPr="00170891" w:rsidRDefault="00170891" w:rsidP="00170891">
      <w:pPr>
        <w:pStyle w:val="Default"/>
        <w:rPr>
          <w:rFonts w:asciiTheme="majorHAnsi" w:hAnsiTheme="majorHAnsi" w:cstheme="majorHAnsi"/>
          <w:color w:val="auto"/>
        </w:rPr>
      </w:pPr>
    </w:p>
    <w:p w14:paraId="4AB6ED6B" w14:textId="77777777" w:rsidR="00170891" w:rsidRPr="00170891" w:rsidRDefault="00170891" w:rsidP="00170891">
      <w:pPr>
        <w:pStyle w:val="Default"/>
        <w:rPr>
          <w:rFonts w:asciiTheme="majorHAnsi" w:hAnsiTheme="majorHAnsi" w:cstheme="majorHAnsi"/>
          <w:color w:val="auto"/>
        </w:rPr>
      </w:pPr>
      <w:r w:rsidRPr="00D10E64">
        <w:rPr>
          <w:rFonts w:asciiTheme="majorHAnsi" w:hAnsiTheme="majorHAnsi" w:cstheme="majorHAnsi"/>
          <w:i/>
          <w:iCs/>
          <w:color w:val="auto"/>
        </w:rPr>
        <w:t>- SOCIALES</w:t>
      </w:r>
      <w:r w:rsidRPr="00170891">
        <w:rPr>
          <w:rFonts w:asciiTheme="majorHAnsi" w:hAnsiTheme="majorHAnsi" w:cstheme="majorHAnsi"/>
          <w:color w:val="auto"/>
        </w:rPr>
        <w:t xml:space="preserve">, que a si vez se subdividen en: </w:t>
      </w:r>
    </w:p>
    <w:p w14:paraId="66BEEBC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Sociología </w:t>
      </w:r>
    </w:p>
    <w:p w14:paraId="45670256"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Antropología </w:t>
      </w:r>
    </w:p>
    <w:p w14:paraId="1BD1721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Psicología </w:t>
      </w:r>
    </w:p>
    <w:p w14:paraId="4D119AF7"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Economía </w:t>
      </w:r>
    </w:p>
    <w:p w14:paraId="3772D6B0" w14:textId="77777777" w:rsidR="00170891" w:rsidRPr="00170891" w:rsidRDefault="00170891" w:rsidP="00170891">
      <w:pPr>
        <w:rPr>
          <w:rFonts w:asciiTheme="majorHAnsi" w:hAnsiTheme="majorHAnsi" w:cstheme="majorHAnsi"/>
          <w:sz w:val="24"/>
          <w:szCs w:val="24"/>
        </w:rPr>
      </w:pPr>
      <w:r w:rsidRPr="00170891">
        <w:rPr>
          <w:rFonts w:asciiTheme="majorHAnsi" w:hAnsiTheme="majorHAnsi" w:cstheme="majorHAnsi"/>
          <w:sz w:val="24"/>
          <w:szCs w:val="24"/>
        </w:rPr>
        <w:t xml:space="preserve">Política </w:t>
      </w:r>
    </w:p>
    <w:p w14:paraId="4BA2F96D" w14:textId="77777777" w:rsidR="00170891" w:rsidRPr="00170891" w:rsidRDefault="00170891" w:rsidP="00170891">
      <w:pPr>
        <w:pStyle w:val="Default"/>
        <w:rPr>
          <w:rFonts w:asciiTheme="majorHAnsi" w:hAnsiTheme="majorHAnsi" w:cstheme="majorHAnsi"/>
          <w:color w:val="auto"/>
        </w:rPr>
      </w:pPr>
    </w:p>
    <w:p w14:paraId="46479C1F" w14:textId="77777777" w:rsidR="00170891" w:rsidRPr="00170891" w:rsidRDefault="00170891" w:rsidP="00170891">
      <w:pPr>
        <w:pStyle w:val="Default"/>
        <w:rPr>
          <w:rFonts w:asciiTheme="majorHAnsi" w:hAnsiTheme="majorHAnsi" w:cstheme="majorHAnsi"/>
          <w:color w:val="auto"/>
        </w:rPr>
      </w:pPr>
    </w:p>
    <w:p w14:paraId="443D1CB7" w14:textId="77777777" w:rsidR="00170891" w:rsidRPr="00170891"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highlight w:val="lightGray"/>
          <w:u w:val="single"/>
        </w:rPr>
        <w:t>CARACTERISTICAS DE LA CIENCIA</w:t>
      </w:r>
      <w:r w:rsidRPr="00170891">
        <w:rPr>
          <w:rFonts w:asciiTheme="majorHAnsi" w:hAnsiTheme="majorHAnsi" w:cstheme="majorHAnsi"/>
          <w:b/>
          <w:bCs/>
          <w:color w:val="auto"/>
          <w:u w:val="single"/>
        </w:rPr>
        <w:t xml:space="preserve"> </w:t>
      </w:r>
    </w:p>
    <w:p w14:paraId="77836EF2"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Descriptiva, explicativa y predictiva </w:t>
      </w:r>
    </w:p>
    <w:p w14:paraId="08442B49"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se refiere a que describe los fenómenos y sucesos que estudia, da una explicación coherente sobre su funcionamiento y predice de manera anticipada su comportamiento futuro. </w:t>
      </w:r>
    </w:p>
    <w:p w14:paraId="3A3D3C41"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Metódica y sistemática </w:t>
      </w:r>
    </w:p>
    <w:p w14:paraId="5A3D4DF2"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porque utiliza mecánicas y métodos específicos para realizar las investigaciones y se fundamenta dentro de un sistema de teorías las cuales sirve como base para la investigación. </w:t>
      </w:r>
    </w:p>
    <w:p w14:paraId="7CE42FED"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Contrastable </w:t>
      </w:r>
    </w:p>
    <w:p w14:paraId="590F9055"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Esta es una característica común, esto debido a que se da porque la información teórica, métodos y fundamentos son públicos. </w:t>
      </w:r>
    </w:p>
    <w:p w14:paraId="4520E2D2"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Clara y precisa </w:t>
      </w:r>
    </w:p>
    <w:p w14:paraId="19AA793E" w14:textId="77777777" w:rsid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Por lo general, las explicaciones y fundamentos se dictan de manera contundente, evitando ser ambiguas. </w:t>
      </w:r>
    </w:p>
    <w:p w14:paraId="3BFA0907" w14:textId="77777777" w:rsidR="00170891" w:rsidRPr="00170891" w:rsidRDefault="00170891" w:rsidP="00170891">
      <w:pPr>
        <w:pStyle w:val="Default"/>
        <w:rPr>
          <w:rFonts w:asciiTheme="majorHAnsi" w:hAnsiTheme="majorHAnsi" w:cstheme="majorHAnsi"/>
          <w:color w:val="auto"/>
        </w:rPr>
      </w:pPr>
    </w:p>
    <w:p w14:paraId="023932A7"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lastRenderedPageBreak/>
        <w:t xml:space="preserve">· Objetiva </w:t>
      </w:r>
    </w:p>
    <w:p w14:paraId="6758F3BA"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La objetividad es una de las principales características de la ciencia; ya que, esta brinda información precisa y bien fundamentada, sin admitir ningún elemento que vicie los resultados. </w:t>
      </w:r>
    </w:p>
    <w:p w14:paraId="5A8B1637"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Provisoria </w:t>
      </w:r>
    </w:p>
    <w:p w14:paraId="24E01F30" w14:textId="77777777" w:rsidR="00170891" w:rsidRP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quiere decir que nos deja abierta la opción de que el conocimiento dado pueda ser refutado en cualquier momento. </w:t>
      </w:r>
    </w:p>
    <w:p w14:paraId="45193ACC" w14:textId="77777777" w:rsidR="00170891" w:rsidRPr="00D10E64" w:rsidRDefault="00170891" w:rsidP="00170891">
      <w:pPr>
        <w:pStyle w:val="Default"/>
        <w:rPr>
          <w:rFonts w:asciiTheme="majorHAnsi" w:hAnsiTheme="majorHAnsi" w:cstheme="majorHAnsi"/>
          <w:color w:val="auto"/>
          <w:u w:val="single"/>
        </w:rPr>
      </w:pPr>
      <w:r w:rsidRPr="00D10E64">
        <w:rPr>
          <w:rFonts w:asciiTheme="majorHAnsi" w:hAnsiTheme="majorHAnsi" w:cstheme="majorHAnsi"/>
          <w:b/>
          <w:bCs/>
          <w:color w:val="auto"/>
          <w:u w:val="single"/>
        </w:rPr>
        <w:t xml:space="preserve">· Crítica </w:t>
      </w:r>
    </w:p>
    <w:p w14:paraId="73F16D16" w14:textId="77777777" w:rsidR="00170891" w:rsidRDefault="00170891" w:rsidP="00170891">
      <w:pPr>
        <w:pStyle w:val="Default"/>
        <w:rPr>
          <w:rFonts w:asciiTheme="majorHAnsi" w:hAnsiTheme="majorHAnsi" w:cstheme="majorHAnsi"/>
          <w:color w:val="auto"/>
        </w:rPr>
      </w:pPr>
      <w:r w:rsidRPr="00170891">
        <w:rPr>
          <w:rFonts w:asciiTheme="majorHAnsi" w:hAnsiTheme="majorHAnsi" w:cstheme="majorHAnsi"/>
          <w:color w:val="auto"/>
        </w:rPr>
        <w:t xml:space="preserve">Esto significa que, el saber, mientras no haya sido refutado, puede ser cuestionado de manera permanente. </w:t>
      </w:r>
    </w:p>
    <w:p w14:paraId="1183EB99" w14:textId="6192EEE3" w:rsidR="00351525" w:rsidRPr="00351525" w:rsidRDefault="00351525" w:rsidP="00170891">
      <w:pPr>
        <w:pStyle w:val="Default"/>
        <w:rPr>
          <w:rFonts w:asciiTheme="majorHAnsi" w:hAnsiTheme="majorHAnsi" w:cstheme="majorHAnsi"/>
          <w:b/>
          <w:color w:val="auto"/>
          <w:sz w:val="28"/>
          <w:u w:val="single"/>
        </w:rPr>
      </w:pPr>
    </w:p>
    <w:p w14:paraId="0CF206F4" w14:textId="77777777" w:rsidR="00351525" w:rsidRDefault="00351525" w:rsidP="00170891">
      <w:pPr>
        <w:rPr>
          <w:rFonts w:asciiTheme="majorHAnsi" w:hAnsiTheme="majorHAnsi" w:cstheme="majorHAnsi"/>
          <w:b/>
          <w:sz w:val="24"/>
          <w:szCs w:val="24"/>
        </w:rPr>
      </w:pPr>
    </w:p>
    <w:p w14:paraId="3C018539" w14:textId="77777777" w:rsidR="00170891" w:rsidRPr="00170891" w:rsidRDefault="00170891" w:rsidP="00170891">
      <w:pPr>
        <w:rPr>
          <w:rFonts w:asciiTheme="majorHAnsi" w:hAnsiTheme="majorHAnsi" w:cstheme="majorHAnsi"/>
          <w:b/>
          <w:sz w:val="24"/>
          <w:szCs w:val="24"/>
        </w:rPr>
      </w:pPr>
      <w:r w:rsidRPr="00D10E64">
        <w:rPr>
          <w:rFonts w:asciiTheme="majorHAnsi" w:hAnsiTheme="majorHAnsi" w:cstheme="majorHAnsi"/>
          <w:b/>
          <w:sz w:val="24"/>
          <w:szCs w:val="24"/>
          <w:highlight w:val="lightGray"/>
        </w:rPr>
        <w:t>Los orígenes de las Ciencias Sociales.</w:t>
      </w:r>
      <w:r w:rsidRPr="00170891">
        <w:rPr>
          <w:rFonts w:asciiTheme="majorHAnsi" w:hAnsiTheme="majorHAnsi" w:cstheme="majorHAnsi"/>
          <w:b/>
          <w:sz w:val="24"/>
          <w:szCs w:val="24"/>
        </w:rPr>
        <w:t xml:space="preserve"> </w:t>
      </w:r>
    </w:p>
    <w:p w14:paraId="2160B998" w14:textId="77777777" w:rsidR="00170891" w:rsidRPr="009807B0" w:rsidRDefault="00170891" w:rsidP="009807B0">
      <w:pPr>
        <w:rPr>
          <w:rFonts w:asciiTheme="majorHAnsi" w:hAnsiTheme="majorHAnsi" w:cstheme="majorHAnsi"/>
          <w:sz w:val="24"/>
        </w:rPr>
      </w:pPr>
      <w:r w:rsidRPr="009807B0">
        <w:rPr>
          <w:rFonts w:asciiTheme="majorHAnsi" w:hAnsiTheme="majorHAnsi" w:cstheme="majorHAnsi"/>
          <w:sz w:val="24"/>
        </w:rPr>
        <w:t>Las ciencias sociales son un grupo de disciplinas que comenzó a desarrollarse en el siglo XIX.</w:t>
      </w:r>
    </w:p>
    <w:p w14:paraId="6319C9E4" w14:textId="3C3CD7FC" w:rsidR="009807B0" w:rsidRDefault="00170891" w:rsidP="009807B0">
      <w:pPr>
        <w:rPr>
          <w:rFonts w:asciiTheme="majorHAnsi" w:hAnsiTheme="majorHAnsi" w:cstheme="majorHAnsi"/>
          <w:sz w:val="24"/>
        </w:rPr>
      </w:pPr>
      <w:r w:rsidRPr="009807B0">
        <w:rPr>
          <w:rFonts w:asciiTheme="majorHAnsi" w:hAnsiTheme="majorHAnsi" w:cstheme="majorHAnsi"/>
          <w:sz w:val="24"/>
        </w:rPr>
        <w:t>El siglo XIX se caracterizó por ser un siglo convulsionado: junto con las guerras</w:t>
      </w:r>
      <w:r w:rsidR="00D10E64">
        <w:rPr>
          <w:rFonts w:asciiTheme="majorHAnsi" w:hAnsiTheme="majorHAnsi" w:cstheme="majorHAnsi"/>
          <w:sz w:val="24"/>
        </w:rPr>
        <w:t xml:space="preserve">, </w:t>
      </w:r>
      <w:r w:rsidRPr="009807B0">
        <w:rPr>
          <w:rFonts w:asciiTheme="majorHAnsi" w:hAnsiTheme="majorHAnsi" w:cstheme="majorHAnsi"/>
          <w:sz w:val="24"/>
        </w:rPr>
        <w:t>grandes conflictos sociales</w:t>
      </w:r>
      <w:r w:rsidR="00D10E64">
        <w:rPr>
          <w:rFonts w:asciiTheme="majorHAnsi" w:hAnsiTheme="majorHAnsi" w:cstheme="majorHAnsi"/>
          <w:sz w:val="24"/>
        </w:rPr>
        <w:t xml:space="preserve">. </w:t>
      </w:r>
      <w:r w:rsidRPr="009807B0">
        <w:rPr>
          <w:rFonts w:asciiTheme="majorHAnsi" w:hAnsiTheme="majorHAnsi" w:cstheme="majorHAnsi"/>
          <w:sz w:val="24"/>
        </w:rPr>
        <w:t xml:space="preserve">Esta </w:t>
      </w:r>
      <w:r w:rsidR="009807B0" w:rsidRPr="009807B0">
        <w:rPr>
          <w:rFonts w:asciiTheme="majorHAnsi" w:hAnsiTheme="majorHAnsi" w:cstheme="majorHAnsi"/>
          <w:sz w:val="24"/>
        </w:rPr>
        <w:t>complejizaci</w:t>
      </w:r>
      <w:r w:rsidR="00D10E64">
        <w:rPr>
          <w:rFonts w:asciiTheme="majorHAnsi" w:hAnsiTheme="majorHAnsi" w:cstheme="majorHAnsi"/>
          <w:sz w:val="24"/>
        </w:rPr>
        <w:t>ó</w:t>
      </w:r>
      <w:r w:rsidRPr="009807B0">
        <w:rPr>
          <w:rFonts w:asciiTheme="majorHAnsi" w:hAnsiTheme="majorHAnsi" w:cstheme="majorHAnsi"/>
          <w:sz w:val="24"/>
        </w:rPr>
        <w:t xml:space="preserve">n de las relaciones sociales, económicas y políticas </w:t>
      </w:r>
      <w:r w:rsidR="009807B0" w:rsidRPr="009807B0">
        <w:rPr>
          <w:rFonts w:asciiTheme="majorHAnsi" w:hAnsiTheme="majorHAnsi" w:cstheme="majorHAnsi"/>
          <w:sz w:val="24"/>
        </w:rPr>
        <w:t>generó</w:t>
      </w:r>
      <w:r w:rsidRPr="009807B0">
        <w:rPr>
          <w:rFonts w:asciiTheme="majorHAnsi" w:hAnsiTheme="majorHAnsi" w:cstheme="majorHAnsi"/>
          <w:sz w:val="24"/>
        </w:rPr>
        <w:t xml:space="preserve"> la necesidad de explicar, p</w:t>
      </w:r>
      <w:r w:rsidR="009807B0" w:rsidRPr="009807B0">
        <w:rPr>
          <w:rFonts w:asciiTheme="majorHAnsi" w:hAnsiTheme="majorHAnsi" w:cstheme="majorHAnsi"/>
          <w:sz w:val="24"/>
        </w:rPr>
        <w:t xml:space="preserve">redecir y, cuando sea necesario, controlar las diferentes problemáticas de esta nueva sociedad. </w:t>
      </w:r>
    </w:p>
    <w:p w14:paraId="6F631248" w14:textId="77777777" w:rsidR="009807B0" w:rsidRDefault="009807B0" w:rsidP="009807B0">
      <w:pPr>
        <w:rPr>
          <w:rFonts w:asciiTheme="majorHAnsi" w:hAnsiTheme="majorHAnsi" w:cstheme="majorHAnsi"/>
          <w:sz w:val="24"/>
        </w:rPr>
      </w:pPr>
      <w:r>
        <w:rPr>
          <w:rFonts w:asciiTheme="majorHAnsi" w:hAnsiTheme="majorHAnsi" w:cstheme="majorHAnsi"/>
          <w:sz w:val="24"/>
        </w:rPr>
        <w:t>Durante el siglo XIX se desarrollaron dos grandes corrientes de pensamiento que tuvieron una enorme influencia en el pensamiento social de ese siglo y del siguiente: el POSITIVISMO y el MARXISMO.</w:t>
      </w:r>
    </w:p>
    <w:p w14:paraId="46C147EC" w14:textId="77777777" w:rsidR="009807B0" w:rsidRDefault="009807B0" w:rsidP="009807B0">
      <w:pPr>
        <w:rPr>
          <w:rFonts w:asciiTheme="majorHAnsi" w:hAnsiTheme="majorHAnsi" w:cstheme="majorHAnsi"/>
          <w:sz w:val="24"/>
        </w:rPr>
      </w:pPr>
      <w:r w:rsidRPr="00D10E64">
        <w:rPr>
          <w:rFonts w:asciiTheme="majorHAnsi" w:hAnsiTheme="majorHAnsi" w:cstheme="majorHAnsi"/>
          <w:sz w:val="24"/>
          <w:highlight w:val="lightGray"/>
          <w:u w:val="single"/>
        </w:rPr>
        <w:t>El positivismo.</w:t>
      </w:r>
    </w:p>
    <w:p w14:paraId="7FF0F4A2" w14:textId="77777777" w:rsidR="009807B0" w:rsidRDefault="009807B0" w:rsidP="009807B0">
      <w:pPr>
        <w:rPr>
          <w:rFonts w:asciiTheme="majorHAnsi" w:hAnsiTheme="majorHAnsi" w:cstheme="majorHAnsi"/>
          <w:sz w:val="24"/>
        </w:rPr>
      </w:pPr>
      <w:r>
        <w:rPr>
          <w:rFonts w:asciiTheme="majorHAnsi" w:hAnsiTheme="majorHAnsi" w:cstheme="majorHAnsi"/>
          <w:sz w:val="24"/>
        </w:rPr>
        <w:t xml:space="preserve">Surgió aproximadamente a mediados del siglo XIX. Para los positivistas, los hechos constituían lo único “positivo”. La sociedad se regía por leyes naturales, esto significa que, epistemológicamente, los positivistas asimilaban la naturaleza con la sociedad. </w:t>
      </w:r>
    </w:p>
    <w:p w14:paraId="59E5EB21" w14:textId="77777777" w:rsidR="009807B0" w:rsidRDefault="00263D7B" w:rsidP="009807B0">
      <w:pPr>
        <w:rPr>
          <w:rFonts w:asciiTheme="majorHAnsi" w:hAnsiTheme="majorHAnsi" w:cstheme="majorHAnsi"/>
          <w:sz w:val="24"/>
        </w:rPr>
      </w:pPr>
      <w:r>
        <w:rPr>
          <w:rFonts w:asciiTheme="majorHAnsi" w:hAnsiTheme="majorHAnsi" w:cstheme="majorHAnsi"/>
          <w:sz w:val="24"/>
        </w:rPr>
        <w:t>Entonces, si la naturaleza y la sociedad son objetos de estudio similares, podemos estudiar la sociedad utilizando los mismos métodos, téc</w:t>
      </w:r>
      <w:r w:rsidR="00190A84">
        <w:rPr>
          <w:rFonts w:asciiTheme="majorHAnsi" w:hAnsiTheme="majorHAnsi" w:cstheme="majorHAnsi"/>
          <w:sz w:val="24"/>
        </w:rPr>
        <w:t>nicas, y el mismo vocabulario que</w:t>
      </w:r>
      <w:r>
        <w:rPr>
          <w:rFonts w:asciiTheme="majorHAnsi" w:hAnsiTheme="majorHAnsi" w:cstheme="majorHAnsi"/>
          <w:sz w:val="24"/>
        </w:rPr>
        <w:t xml:space="preserve"> utilizaban las ciencias naturales para estudiar a la naturaleza. </w:t>
      </w:r>
    </w:p>
    <w:p w14:paraId="647A29A0" w14:textId="77777777" w:rsidR="00351525" w:rsidRDefault="00263D7B" w:rsidP="009807B0">
      <w:pPr>
        <w:rPr>
          <w:rFonts w:asciiTheme="majorHAnsi" w:hAnsiTheme="majorHAnsi" w:cstheme="majorHAnsi"/>
          <w:sz w:val="24"/>
        </w:rPr>
      </w:pPr>
      <w:r>
        <w:rPr>
          <w:rFonts w:asciiTheme="majorHAnsi" w:hAnsiTheme="majorHAnsi" w:cstheme="majorHAnsi"/>
          <w:sz w:val="24"/>
        </w:rPr>
        <w:t xml:space="preserve">Pero esta afirmación metodológica tiene fuertes consecuencias: en primer lugar, </w:t>
      </w:r>
      <w:r w:rsidR="004D43F9">
        <w:rPr>
          <w:rFonts w:asciiTheme="majorHAnsi" w:hAnsiTheme="majorHAnsi" w:cstheme="majorHAnsi"/>
          <w:sz w:val="24"/>
        </w:rPr>
        <w:t>las leyes que explican el funcionamiento de la sociedad son leyes naturales</w:t>
      </w:r>
      <w:r w:rsidR="00351525">
        <w:rPr>
          <w:rFonts w:asciiTheme="majorHAnsi" w:hAnsiTheme="majorHAnsi" w:cstheme="majorHAnsi"/>
          <w:sz w:val="24"/>
        </w:rPr>
        <w:t>; c</w:t>
      </w:r>
      <w:r w:rsidR="004D43F9">
        <w:rPr>
          <w:rFonts w:asciiTheme="majorHAnsi" w:hAnsiTheme="majorHAnsi" w:cstheme="majorHAnsi"/>
          <w:sz w:val="24"/>
        </w:rPr>
        <w:t xml:space="preserve">omo tales, se las considera </w:t>
      </w:r>
      <w:r w:rsidR="00351525">
        <w:rPr>
          <w:rFonts w:asciiTheme="majorHAnsi" w:hAnsiTheme="majorHAnsi" w:cstheme="majorHAnsi"/>
          <w:sz w:val="24"/>
        </w:rPr>
        <w:t>universales, es decir, válidas para todo tiempo y lugar. En segundo lugar, este modelo explicativo sostiene la neutralidad valorativa de la ciencia: las leyes universales se establecen independientemente de la ideología o conjunto de valores que sostenga el investigador que las propone o utiliza</w:t>
      </w:r>
      <w:r w:rsidR="000A4513">
        <w:rPr>
          <w:rFonts w:asciiTheme="majorHAnsi" w:hAnsiTheme="majorHAnsi" w:cstheme="majorHAnsi"/>
          <w:sz w:val="24"/>
        </w:rPr>
        <w:t>; l</w:t>
      </w:r>
      <w:r w:rsidR="00351525">
        <w:rPr>
          <w:rFonts w:asciiTheme="majorHAnsi" w:hAnsiTheme="majorHAnsi" w:cstheme="majorHAnsi"/>
          <w:sz w:val="24"/>
        </w:rPr>
        <w:t>a ciencia no refleja valores perso</w:t>
      </w:r>
      <w:r w:rsidR="000A4513">
        <w:rPr>
          <w:rFonts w:asciiTheme="majorHAnsi" w:hAnsiTheme="majorHAnsi" w:cstheme="majorHAnsi"/>
          <w:sz w:val="24"/>
        </w:rPr>
        <w:t xml:space="preserve">nales (ni sociales), es neutral. Por último, según los positivistas, estas leyes universales rigen con independencia de la voluntad humana, afirmar esto significa sostener que el funcionamiento de una sociedad no depende de las acciones voluntarias de sus miembros. Y de esta afirmación podemos deducir, en consecuencia, </w:t>
      </w:r>
      <w:r w:rsidR="000A4513">
        <w:rPr>
          <w:rFonts w:asciiTheme="majorHAnsi" w:hAnsiTheme="majorHAnsi" w:cstheme="majorHAnsi"/>
          <w:sz w:val="24"/>
        </w:rPr>
        <w:lastRenderedPageBreak/>
        <w:t xml:space="preserve">que los positivistas niegan implícitamente la posibilidad de un cambio consciente y deseado del orden vigente por quienes lo integran. </w:t>
      </w:r>
    </w:p>
    <w:p w14:paraId="3D9BDAC2" w14:textId="77777777" w:rsidR="00190A84" w:rsidRPr="00D10E64" w:rsidRDefault="00190A84" w:rsidP="009807B0">
      <w:pPr>
        <w:rPr>
          <w:rFonts w:asciiTheme="majorHAnsi" w:hAnsiTheme="majorHAnsi" w:cstheme="majorHAnsi"/>
          <w:b/>
          <w:bCs/>
          <w:sz w:val="24"/>
        </w:rPr>
      </w:pPr>
      <w:r>
        <w:rPr>
          <w:rFonts w:asciiTheme="majorHAnsi" w:hAnsiTheme="majorHAnsi" w:cstheme="majorHAnsi"/>
          <w:sz w:val="24"/>
        </w:rPr>
        <w:t xml:space="preserve">Dentro del positivismo podemos destacar a dos pensadores: </w:t>
      </w:r>
      <w:r w:rsidRPr="00D10E64">
        <w:rPr>
          <w:rFonts w:asciiTheme="majorHAnsi" w:hAnsiTheme="majorHAnsi" w:cstheme="majorHAnsi"/>
          <w:b/>
          <w:bCs/>
          <w:sz w:val="24"/>
        </w:rPr>
        <w:t>Augusto Comte y Èmile Durkheim.</w:t>
      </w:r>
    </w:p>
    <w:p w14:paraId="1F241314" w14:textId="77777777" w:rsidR="00190A84" w:rsidRDefault="00190A84" w:rsidP="009807B0">
      <w:pPr>
        <w:rPr>
          <w:rFonts w:asciiTheme="majorHAnsi" w:hAnsiTheme="majorHAnsi" w:cstheme="majorHAnsi"/>
          <w:sz w:val="24"/>
        </w:rPr>
      </w:pPr>
      <w:r w:rsidRPr="00D10E64">
        <w:rPr>
          <w:rFonts w:asciiTheme="majorHAnsi" w:hAnsiTheme="majorHAnsi" w:cstheme="majorHAnsi"/>
          <w:sz w:val="24"/>
          <w:highlight w:val="lightGray"/>
        </w:rPr>
        <w:t>Comte</w:t>
      </w:r>
      <w:r>
        <w:rPr>
          <w:rFonts w:asciiTheme="majorHAnsi" w:hAnsiTheme="majorHAnsi" w:cstheme="majorHAnsi"/>
          <w:sz w:val="24"/>
        </w:rPr>
        <w:t xml:space="preserve"> </w:t>
      </w:r>
      <w:r w:rsidR="00304192">
        <w:rPr>
          <w:rFonts w:asciiTheme="majorHAnsi" w:hAnsiTheme="majorHAnsi" w:cstheme="majorHAnsi"/>
          <w:sz w:val="24"/>
        </w:rPr>
        <w:t>fundó</w:t>
      </w:r>
      <w:r>
        <w:rPr>
          <w:rFonts w:asciiTheme="majorHAnsi" w:hAnsiTheme="majorHAnsi" w:cstheme="majorHAnsi"/>
          <w:sz w:val="24"/>
        </w:rPr>
        <w:t xml:space="preserve"> la sociología. Desde su perspectiva, la sociedad debía ser analizada como un conjunto de hechos regidos por leyes, lo social se </w:t>
      </w:r>
      <w:r w:rsidR="00304192">
        <w:rPr>
          <w:rFonts w:asciiTheme="majorHAnsi" w:hAnsiTheme="majorHAnsi" w:cstheme="majorHAnsi"/>
          <w:sz w:val="24"/>
        </w:rPr>
        <w:t>convertía</w:t>
      </w:r>
      <w:r>
        <w:rPr>
          <w:rFonts w:asciiTheme="majorHAnsi" w:hAnsiTheme="majorHAnsi" w:cstheme="majorHAnsi"/>
          <w:sz w:val="24"/>
        </w:rPr>
        <w:t xml:space="preserve"> en objeto científico. </w:t>
      </w:r>
      <w:r w:rsidR="00304192">
        <w:rPr>
          <w:rFonts w:asciiTheme="majorHAnsi" w:hAnsiTheme="majorHAnsi" w:cstheme="majorHAnsi"/>
          <w:sz w:val="24"/>
        </w:rPr>
        <w:t>Así</w:t>
      </w:r>
      <w:r>
        <w:rPr>
          <w:rFonts w:asciiTheme="majorHAnsi" w:hAnsiTheme="majorHAnsi" w:cstheme="majorHAnsi"/>
          <w:sz w:val="24"/>
        </w:rPr>
        <w:t xml:space="preserve"> dejaba afuera la </w:t>
      </w:r>
      <w:r w:rsidR="00304192">
        <w:rPr>
          <w:rFonts w:asciiTheme="majorHAnsi" w:hAnsiTheme="majorHAnsi" w:cstheme="majorHAnsi"/>
          <w:sz w:val="24"/>
        </w:rPr>
        <w:t>crítica</w:t>
      </w:r>
      <w:r>
        <w:rPr>
          <w:rFonts w:asciiTheme="majorHAnsi" w:hAnsiTheme="majorHAnsi" w:cstheme="majorHAnsi"/>
          <w:sz w:val="24"/>
        </w:rPr>
        <w:t xml:space="preserve"> filosófica creando un campo especifico de estudio. La aspiración de Comte fue la de lograr una síntesis de todo el conocimiento empírico disponible sobre la sociedad generando a partir de ella un sistema. Pero, cualquier irrupción, es decir, cualquier conflicto, </w:t>
      </w:r>
      <w:r w:rsidR="00304192">
        <w:rPr>
          <w:rFonts w:asciiTheme="majorHAnsi" w:hAnsiTheme="majorHAnsi" w:cstheme="majorHAnsi"/>
          <w:sz w:val="24"/>
        </w:rPr>
        <w:t>interrumpía</w:t>
      </w:r>
      <w:r>
        <w:rPr>
          <w:rFonts w:asciiTheme="majorHAnsi" w:hAnsiTheme="majorHAnsi" w:cstheme="majorHAnsi"/>
          <w:sz w:val="24"/>
        </w:rPr>
        <w:t xml:space="preserve"> el normal funcionamiento de la sociedad y la posibilidad de progreso. En consecuencia, Comte consideraba al conflicto como algo perjudicial para la sociedad. Pero los conflictos son generados</w:t>
      </w:r>
      <w:r w:rsidR="009D0DD4">
        <w:rPr>
          <w:rFonts w:asciiTheme="majorHAnsi" w:hAnsiTheme="majorHAnsi" w:cstheme="majorHAnsi"/>
          <w:sz w:val="24"/>
        </w:rPr>
        <w:t xml:space="preserve"> por algunos sectores sociales ¿Cuáles eran esos sectores que generaban conflictos? Según Comte, eran aquellos que </w:t>
      </w:r>
      <w:r w:rsidR="00304192">
        <w:rPr>
          <w:rFonts w:asciiTheme="majorHAnsi" w:hAnsiTheme="majorHAnsi" w:cstheme="majorHAnsi"/>
          <w:sz w:val="24"/>
        </w:rPr>
        <w:t>aún</w:t>
      </w:r>
      <w:r w:rsidR="009D0DD4">
        <w:rPr>
          <w:rFonts w:asciiTheme="majorHAnsi" w:hAnsiTheme="majorHAnsi" w:cstheme="majorHAnsi"/>
          <w:sz w:val="24"/>
        </w:rPr>
        <w:t xml:space="preserve"> no habían comprendido que el orden social no podía ser modificado por la acción humana, es decir, aquellos que desconocían la existencia de las leyes universales que </w:t>
      </w:r>
      <w:r w:rsidR="00304192">
        <w:rPr>
          <w:rFonts w:asciiTheme="majorHAnsi" w:hAnsiTheme="majorHAnsi" w:cstheme="majorHAnsi"/>
          <w:sz w:val="24"/>
        </w:rPr>
        <w:t>regían</w:t>
      </w:r>
      <w:r w:rsidR="009D0DD4">
        <w:rPr>
          <w:rFonts w:asciiTheme="majorHAnsi" w:hAnsiTheme="majorHAnsi" w:cstheme="majorHAnsi"/>
          <w:sz w:val="24"/>
        </w:rPr>
        <w:t xml:space="preserve"> lo social. Por esta razón hizo hincapié en la necesidad de difundir y explicar estas leyes a fin de promover la resignación. Para Comte, la resignación era un valor social: era un sentimiento por el cual manifestábamos nuestra consciencia de que la sociedad era inmutable y de que no existía otra posibilidad que la que someternos a su orden. Para </w:t>
      </w:r>
      <w:r w:rsidR="00304192">
        <w:rPr>
          <w:rFonts w:asciiTheme="majorHAnsi" w:hAnsiTheme="majorHAnsi" w:cstheme="majorHAnsi"/>
          <w:sz w:val="24"/>
        </w:rPr>
        <w:t>él</w:t>
      </w:r>
      <w:r w:rsidR="009D0DD4">
        <w:rPr>
          <w:rFonts w:asciiTheme="majorHAnsi" w:hAnsiTheme="majorHAnsi" w:cstheme="majorHAnsi"/>
          <w:sz w:val="24"/>
        </w:rPr>
        <w:t xml:space="preserve">, esta consciencia de la imposibilidad del cambio anularía el conflicto, </w:t>
      </w:r>
      <w:r w:rsidR="00304192">
        <w:rPr>
          <w:rFonts w:asciiTheme="majorHAnsi" w:hAnsiTheme="majorHAnsi" w:cstheme="majorHAnsi"/>
          <w:sz w:val="24"/>
        </w:rPr>
        <w:t>permitiría,</w:t>
      </w:r>
      <w:r w:rsidR="009D0DD4">
        <w:rPr>
          <w:rFonts w:asciiTheme="majorHAnsi" w:hAnsiTheme="majorHAnsi" w:cstheme="majorHAnsi"/>
          <w:sz w:val="24"/>
        </w:rPr>
        <w:t xml:space="preserve"> además, el normal funcionamiento </w:t>
      </w:r>
      <w:r w:rsidR="00304192">
        <w:rPr>
          <w:rFonts w:asciiTheme="majorHAnsi" w:hAnsiTheme="majorHAnsi" w:cstheme="majorHAnsi"/>
          <w:sz w:val="24"/>
        </w:rPr>
        <w:t xml:space="preserve">de lo social y, e consecuencia, garantizaría el progreso. </w:t>
      </w:r>
    </w:p>
    <w:p w14:paraId="45FCAE7F" w14:textId="77777777" w:rsidR="00304192" w:rsidRDefault="005E6F60" w:rsidP="009807B0">
      <w:pPr>
        <w:rPr>
          <w:rFonts w:asciiTheme="majorHAnsi" w:hAnsiTheme="majorHAnsi" w:cstheme="majorHAnsi"/>
          <w:sz w:val="24"/>
        </w:rPr>
      </w:pPr>
      <w:r w:rsidRPr="00D10E64">
        <w:rPr>
          <w:rFonts w:asciiTheme="majorHAnsi" w:hAnsiTheme="majorHAnsi" w:cstheme="majorHAnsi"/>
          <w:sz w:val="24"/>
          <w:highlight w:val="lightGray"/>
        </w:rPr>
        <w:t>Durkheim</w:t>
      </w:r>
      <w:r>
        <w:rPr>
          <w:rFonts w:asciiTheme="majorHAnsi" w:hAnsiTheme="majorHAnsi" w:cstheme="majorHAnsi"/>
          <w:sz w:val="24"/>
        </w:rPr>
        <w:t xml:space="preserve">, fue el primero en realizar estudios sociológicos propiamente dichos. A diferencia de Comte, su ciencia de referencia fue la biología. Veía a la sociedad como un organismo vivo y </w:t>
      </w:r>
      <w:r w:rsidR="00EE7498">
        <w:rPr>
          <w:rFonts w:asciiTheme="majorHAnsi" w:hAnsiTheme="majorHAnsi" w:cstheme="majorHAnsi"/>
          <w:sz w:val="24"/>
        </w:rPr>
        <w:t>describía</w:t>
      </w:r>
      <w:r>
        <w:rPr>
          <w:rFonts w:asciiTheme="majorHAnsi" w:hAnsiTheme="majorHAnsi" w:cstheme="majorHAnsi"/>
          <w:sz w:val="24"/>
        </w:rPr>
        <w:t xml:space="preserve"> sus </w:t>
      </w:r>
      <w:r w:rsidR="00EE7498">
        <w:rPr>
          <w:rFonts w:asciiTheme="majorHAnsi" w:hAnsiTheme="majorHAnsi" w:cstheme="majorHAnsi"/>
          <w:sz w:val="24"/>
        </w:rPr>
        <w:t>estados</w:t>
      </w:r>
      <w:r>
        <w:rPr>
          <w:rFonts w:asciiTheme="majorHAnsi" w:hAnsiTheme="majorHAnsi" w:cstheme="majorHAnsi"/>
          <w:sz w:val="24"/>
        </w:rPr>
        <w:t xml:space="preserve"> en términos de lo normal (el orden) y lo patológico (el conflicto). En un organismo vivo cada uno de sus componentes y de sus órganos cumple una función </w:t>
      </w:r>
      <w:r w:rsidR="00EE7498">
        <w:rPr>
          <w:rFonts w:asciiTheme="majorHAnsi" w:hAnsiTheme="majorHAnsi" w:cstheme="majorHAnsi"/>
          <w:sz w:val="24"/>
        </w:rPr>
        <w:t>específica</w:t>
      </w:r>
      <w:r>
        <w:rPr>
          <w:rFonts w:asciiTheme="majorHAnsi" w:hAnsiTheme="majorHAnsi" w:cstheme="majorHAnsi"/>
          <w:sz w:val="24"/>
        </w:rPr>
        <w:t xml:space="preserve"> y si uno de sus órganos deja de hacerlo el organismo se enferma. </w:t>
      </w:r>
      <w:r w:rsidR="00EE7498">
        <w:rPr>
          <w:rFonts w:asciiTheme="majorHAnsi" w:hAnsiTheme="majorHAnsi" w:cstheme="majorHAnsi"/>
          <w:sz w:val="24"/>
        </w:rPr>
        <w:t>Así</w:t>
      </w:r>
      <w:r>
        <w:rPr>
          <w:rFonts w:asciiTheme="majorHAnsi" w:hAnsiTheme="majorHAnsi" w:cstheme="majorHAnsi"/>
          <w:sz w:val="24"/>
        </w:rPr>
        <w:t xml:space="preserve">, los diferentes sectores de la sociedad eran sus componentes elementales y cada uno de ellos </w:t>
      </w:r>
      <w:r w:rsidR="00EE7498">
        <w:rPr>
          <w:rFonts w:asciiTheme="majorHAnsi" w:hAnsiTheme="majorHAnsi" w:cstheme="majorHAnsi"/>
          <w:sz w:val="24"/>
        </w:rPr>
        <w:t>cumplía</w:t>
      </w:r>
      <w:r>
        <w:rPr>
          <w:rFonts w:asciiTheme="majorHAnsi" w:hAnsiTheme="majorHAnsi" w:cstheme="majorHAnsi"/>
          <w:sz w:val="24"/>
        </w:rPr>
        <w:t xml:space="preserve"> una función necesaria. Si alguno dejaba de cumplirla o intentaba modificarla, alteraba el </w:t>
      </w:r>
      <w:r w:rsidR="00EE7498">
        <w:rPr>
          <w:rFonts w:asciiTheme="majorHAnsi" w:hAnsiTheme="majorHAnsi" w:cstheme="majorHAnsi"/>
          <w:sz w:val="24"/>
        </w:rPr>
        <w:t xml:space="preserve">funcionamiento del organismo social, generando conflicto. En términos biológicos “enfermaba” al cuerpo social. Para que esto no sucediera, Durkheim consideraba necesaria la difusión de la idea de solidaridad orgánica. Los órganos de un cuerpo son solidarios entre si y, de la misma manera, debían serlo los distintos sectores sociales anteponiendo así la “salud” del todo a los intereses particulares. </w:t>
      </w:r>
    </w:p>
    <w:p w14:paraId="039D1CC5" w14:textId="44133371" w:rsidR="004B1F83" w:rsidRDefault="004B1F83" w:rsidP="009807B0">
      <w:pPr>
        <w:rPr>
          <w:rFonts w:asciiTheme="majorHAnsi" w:hAnsiTheme="majorHAnsi" w:cstheme="majorHAnsi"/>
          <w:sz w:val="24"/>
        </w:rPr>
      </w:pPr>
    </w:p>
    <w:p w14:paraId="2FA95C8E" w14:textId="77777777" w:rsidR="00D10E64" w:rsidRDefault="00D10E64" w:rsidP="009807B0">
      <w:pPr>
        <w:rPr>
          <w:rFonts w:asciiTheme="majorHAnsi" w:hAnsiTheme="majorHAnsi" w:cstheme="majorHAnsi"/>
          <w:sz w:val="24"/>
        </w:rPr>
      </w:pPr>
    </w:p>
    <w:p w14:paraId="3D65747A" w14:textId="77777777" w:rsidR="00EE7498" w:rsidRDefault="00155B74" w:rsidP="009807B0">
      <w:pPr>
        <w:rPr>
          <w:rFonts w:asciiTheme="majorHAnsi" w:hAnsiTheme="majorHAnsi" w:cstheme="majorHAnsi"/>
          <w:sz w:val="24"/>
          <w:u w:val="single"/>
        </w:rPr>
      </w:pPr>
      <w:r w:rsidRPr="00D10E64">
        <w:rPr>
          <w:rFonts w:asciiTheme="majorHAnsi" w:hAnsiTheme="majorHAnsi" w:cstheme="majorHAnsi"/>
          <w:sz w:val="24"/>
          <w:highlight w:val="lightGray"/>
          <w:u w:val="single"/>
        </w:rPr>
        <w:t>El Marxismo.</w:t>
      </w:r>
      <w:r>
        <w:rPr>
          <w:rFonts w:asciiTheme="majorHAnsi" w:hAnsiTheme="majorHAnsi" w:cstheme="majorHAnsi"/>
          <w:sz w:val="24"/>
          <w:u w:val="single"/>
        </w:rPr>
        <w:t xml:space="preserve"> </w:t>
      </w:r>
    </w:p>
    <w:p w14:paraId="78324E06" w14:textId="77777777" w:rsidR="00155B74" w:rsidRDefault="004B1F83" w:rsidP="009807B0">
      <w:pPr>
        <w:rPr>
          <w:rFonts w:asciiTheme="majorHAnsi" w:hAnsiTheme="majorHAnsi" w:cstheme="majorHAnsi"/>
          <w:sz w:val="24"/>
        </w:rPr>
      </w:pPr>
      <w:r>
        <w:rPr>
          <w:rFonts w:asciiTheme="majorHAnsi" w:hAnsiTheme="majorHAnsi" w:cstheme="majorHAnsi"/>
          <w:sz w:val="24"/>
        </w:rPr>
        <w:t xml:space="preserve">El marxismo </w:t>
      </w:r>
      <w:r w:rsidR="007F0636">
        <w:rPr>
          <w:rFonts w:asciiTheme="majorHAnsi" w:hAnsiTheme="majorHAnsi" w:cstheme="majorHAnsi"/>
          <w:sz w:val="24"/>
        </w:rPr>
        <w:t>retomó</w:t>
      </w:r>
      <w:r>
        <w:rPr>
          <w:rFonts w:asciiTheme="majorHAnsi" w:hAnsiTheme="majorHAnsi" w:cstheme="majorHAnsi"/>
          <w:sz w:val="24"/>
        </w:rPr>
        <w:t xml:space="preserve"> y </w:t>
      </w:r>
      <w:r w:rsidR="007F0636">
        <w:rPr>
          <w:rFonts w:asciiTheme="majorHAnsi" w:hAnsiTheme="majorHAnsi" w:cstheme="majorHAnsi"/>
          <w:sz w:val="24"/>
        </w:rPr>
        <w:t>profundizó</w:t>
      </w:r>
      <w:r>
        <w:rPr>
          <w:rFonts w:asciiTheme="majorHAnsi" w:hAnsiTheme="majorHAnsi" w:cstheme="majorHAnsi"/>
          <w:sz w:val="24"/>
        </w:rPr>
        <w:t xml:space="preserve"> muchos de los planteos de las teorías revolucionarias </w:t>
      </w:r>
      <w:r w:rsidR="007F0636">
        <w:rPr>
          <w:rFonts w:asciiTheme="majorHAnsi" w:hAnsiTheme="majorHAnsi" w:cstheme="majorHAnsi"/>
          <w:sz w:val="24"/>
        </w:rPr>
        <w:t>anteriores</w:t>
      </w:r>
      <w:r>
        <w:rPr>
          <w:rFonts w:asciiTheme="majorHAnsi" w:hAnsiTheme="majorHAnsi" w:cstheme="majorHAnsi"/>
          <w:sz w:val="24"/>
        </w:rPr>
        <w:t xml:space="preserve">. Para Carlos Marx, lo que había caracterizado históricamente a las sociedades </w:t>
      </w:r>
      <w:r>
        <w:rPr>
          <w:rFonts w:asciiTheme="majorHAnsi" w:hAnsiTheme="majorHAnsi" w:cstheme="majorHAnsi"/>
          <w:sz w:val="24"/>
        </w:rPr>
        <w:lastRenderedPageBreak/>
        <w:t xml:space="preserve">humanas era el estar divididas en clases. Esta división de clases dependía del lugar que los individuos ocupaban en el sistema de producción social. Es decir, dependía de la manera en la que cada sector se apropiaba de los recursos necesarios para su supervivencia y del excedente producido por el trabajo social. El conflicto era la característica que acompañaba a toda sociedad de clases. Para el positivismo, el conflicto era externo al sistema y </w:t>
      </w:r>
      <w:r w:rsidR="007F0636">
        <w:rPr>
          <w:rFonts w:asciiTheme="majorHAnsi" w:hAnsiTheme="majorHAnsi" w:cstheme="majorHAnsi"/>
          <w:sz w:val="24"/>
        </w:rPr>
        <w:t>aparecía</w:t>
      </w:r>
      <w:r>
        <w:rPr>
          <w:rFonts w:asciiTheme="majorHAnsi" w:hAnsiTheme="majorHAnsi" w:cstheme="majorHAnsi"/>
          <w:sz w:val="24"/>
        </w:rPr>
        <w:t xml:space="preserve"> como producto de un “malentendido” o como consecuencia de la ignorancia de las leyes sociales. Para el marxismo, en cambio, el conflicto era interno a la sociedad y estaba provocado por su propio desarrollo y organización. El conflicto solo desaparecería cuando, históricamente, desapareciera la sociedad de clases. </w:t>
      </w:r>
    </w:p>
    <w:p w14:paraId="3CE836FD" w14:textId="77777777" w:rsidR="004B1F83" w:rsidRDefault="004B1F83" w:rsidP="009807B0">
      <w:pPr>
        <w:rPr>
          <w:rFonts w:asciiTheme="majorHAnsi" w:hAnsiTheme="majorHAnsi" w:cstheme="majorHAnsi"/>
          <w:sz w:val="24"/>
        </w:rPr>
      </w:pPr>
      <w:r>
        <w:rPr>
          <w:rFonts w:asciiTheme="majorHAnsi" w:hAnsiTheme="majorHAnsi" w:cstheme="majorHAnsi"/>
          <w:sz w:val="24"/>
        </w:rPr>
        <w:t xml:space="preserve">Para Marx, el desarrollo de una ciencia estaba condicionado doblemente. Por un lado, existía un condicionamiento </w:t>
      </w:r>
      <w:r w:rsidR="007F0636">
        <w:rPr>
          <w:rFonts w:asciiTheme="majorHAnsi" w:hAnsiTheme="majorHAnsi" w:cstheme="majorHAnsi"/>
          <w:sz w:val="24"/>
        </w:rPr>
        <w:t>ideológico</w:t>
      </w:r>
      <w:r>
        <w:rPr>
          <w:rFonts w:asciiTheme="majorHAnsi" w:hAnsiTheme="majorHAnsi" w:cstheme="majorHAnsi"/>
          <w:sz w:val="24"/>
        </w:rPr>
        <w:t xml:space="preserve">, de clase. Por otro, un condicionamiento histórico: el momento y el grado de desarrollo material de la sociedad en la que vive el científico. </w:t>
      </w:r>
      <w:r w:rsidR="007F0636">
        <w:rPr>
          <w:rFonts w:asciiTheme="majorHAnsi" w:hAnsiTheme="majorHAnsi" w:cstheme="majorHAnsi"/>
          <w:sz w:val="24"/>
        </w:rPr>
        <w:t>Estos dos condicionamientos hacían que ciertos desarrollos teóricos y científicos solo fueran posibles en determinados momentos históricos y en determinadas sociedades y no en otros. En consecuencia, resultaba imposible sostener que lo social estaba determinado por leyes naturales. Por el contrario, si existían leyes, estas regían la organización económica y social y el sistema político vigente en un periodo especifico. Y, a su vez, estas leyes generales debían modificarse cuando intentáramos explicar realidades aún más específicas (por ejemplo, la de distintos países).</w:t>
      </w:r>
    </w:p>
    <w:p w14:paraId="339256A9" w14:textId="77777777" w:rsidR="00F71354" w:rsidRDefault="00F71354" w:rsidP="009807B0">
      <w:pPr>
        <w:rPr>
          <w:rFonts w:asciiTheme="majorHAnsi" w:hAnsiTheme="majorHAnsi" w:cstheme="majorHAnsi"/>
          <w:sz w:val="24"/>
        </w:rPr>
      </w:pPr>
    </w:p>
    <w:p w14:paraId="10136791" w14:textId="343DD7C8" w:rsidR="00F71354" w:rsidRDefault="00F71354" w:rsidP="009807B0">
      <w:pPr>
        <w:rPr>
          <w:rFonts w:asciiTheme="majorHAnsi" w:hAnsiTheme="majorHAnsi" w:cstheme="majorHAnsi"/>
          <w:b/>
          <w:sz w:val="24"/>
        </w:rPr>
      </w:pPr>
      <w:r>
        <w:rPr>
          <w:rFonts w:asciiTheme="majorHAnsi" w:hAnsiTheme="majorHAnsi" w:cstheme="majorHAnsi"/>
          <w:b/>
          <w:sz w:val="24"/>
        </w:rPr>
        <w:t>Actividad.</w:t>
      </w:r>
    </w:p>
    <w:p w14:paraId="01EFC653" w14:textId="5D5EDE70" w:rsidR="00622C06" w:rsidRPr="00622C06" w:rsidRDefault="00622C06" w:rsidP="009807B0">
      <w:pPr>
        <w:pStyle w:val="Prrafodelista"/>
        <w:numPr>
          <w:ilvl w:val="0"/>
          <w:numId w:val="1"/>
        </w:numPr>
        <w:rPr>
          <w:rFonts w:asciiTheme="majorHAnsi" w:hAnsiTheme="majorHAnsi" w:cstheme="majorHAnsi"/>
          <w:b/>
          <w:sz w:val="24"/>
        </w:rPr>
      </w:pPr>
      <w:r>
        <w:rPr>
          <w:rFonts w:asciiTheme="majorHAnsi" w:hAnsiTheme="majorHAnsi" w:cstheme="majorHAnsi"/>
          <w:bCs/>
          <w:sz w:val="24"/>
        </w:rPr>
        <w:t>Realizar un esquema, a gusto, para explicar el pensamiento de Comte, Durkheim y Marx (por separado, 3 esquemas en total).</w:t>
      </w:r>
    </w:p>
    <w:p w14:paraId="4264C86D" w14:textId="77777777" w:rsidR="00622C06" w:rsidRPr="00622C06" w:rsidRDefault="00D10E64" w:rsidP="009807B0">
      <w:pPr>
        <w:pStyle w:val="Prrafodelista"/>
        <w:numPr>
          <w:ilvl w:val="0"/>
          <w:numId w:val="1"/>
        </w:numPr>
        <w:rPr>
          <w:rFonts w:asciiTheme="majorHAnsi" w:hAnsiTheme="majorHAnsi" w:cstheme="majorHAnsi"/>
          <w:b/>
          <w:sz w:val="24"/>
        </w:rPr>
      </w:pPr>
      <w:r w:rsidRPr="00622C06">
        <w:rPr>
          <w:rFonts w:asciiTheme="majorHAnsi" w:hAnsiTheme="majorHAnsi" w:cstheme="majorHAnsi"/>
          <w:sz w:val="24"/>
        </w:rPr>
        <w:t>Buscar</w:t>
      </w:r>
      <w:r w:rsidR="00F71354" w:rsidRPr="00622C06">
        <w:rPr>
          <w:rFonts w:asciiTheme="majorHAnsi" w:hAnsiTheme="majorHAnsi" w:cstheme="majorHAnsi"/>
          <w:sz w:val="24"/>
        </w:rPr>
        <w:t xml:space="preserve"> en internet </w:t>
      </w:r>
      <w:r w:rsidRPr="00622C06">
        <w:rPr>
          <w:rFonts w:asciiTheme="majorHAnsi" w:hAnsiTheme="majorHAnsi" w:cstheme="majorHAnsi"/>
          <w:sz w:val="24"/>
        </w:rPr>
        <w:t>un texto clave</w:t>
      </w:r>
      <w:r w:rsidR="00F71354" w:rsidRPr="00622C06">
        <w:rPr>
          <w:rFonts w:asciiTheme="majorHAnsi" w:hAnsiTheme="majorHAnsi" w:cstheme="majorHAnsi"/>
          <w:sz w:val="24"/>
        </w:rPr>
        <w:t xml:space="preserve"> de </w:t>
      </w:r>
      <w:r w:rsidRPr="00622C06">
        <w:rPr>
          <w:rFonts w:asciiTheme="majorHAnsi" w:hAnsiTheme="majorHAnsi" w:cstheme="majorHAnsi"/>
          <w:sz w:val="24"/>
        </w:rPr>
        <w:t>un autor</w:t>
      </w:r>
      <w:r w:rsidR="00F71354" w:rsidRPr="00622C06">
        <w:rPr>
          <w:rFonts w:asciiTheme="majorHAnsi" w:hAnsiTheme="majorHAnsi" w:cstheme="majorHAnsi"/>
          <w:sz w:val="24"/>
        </w:rPr>
        <w:t xml:space="preserve"> positivista y </w:t>
      </w:r>
      <w:r w:rsidRPr="00622C06">
        <w:rPr>
          <w:rFonts w:asciiTheme="majorHAnsi" w:hAnsiTheme="majorHAnsi" w:cstheme="majorHAnsi"/>
          <w:sz w:val="24"/>
        </w:rPr>
        <w:t xml:space="preserve">un autor </w:t>
      </w:r>
      <w:r w:rsidR="00F71354" w:rsidRPr="00622C06">
        <w:rPr>
          <w:rFonts w:asciiTheme="majorHAnsi" w:hAnsiTheme="majorHAnsi" w:cstheme="majorHAnsi"/>
          <w:sz w:val="24"/>
        </w:rPr>
        <w:t>marxista</w:t>
      </w:r>
      <w:r w:rsidRPr="00622C06">
        <w:rPr>
          <w:rFonts w:asciiTheme="majorHAnsi" w:hAnsiTheme="majorHAnsi" w:cstheme="majorHAnsi"/>
          <w:sz w:val="24"/>
        </w:rPr>
        <w:t xml:space="preserve">. Analizar </w:t>
      </w:r>
      <w:r w:rsidR="00F71354" w:rsidRPr="00622C06">
        <w:rPr>
          <w:rFonts w:asciiTheme="majorHAnsi" w:hAnsiTheme="majorHAnsi" w:cstheme="majorHAnsi"/>
          <w:sz w:val="24"/>
        </w:rPr>
        <w:t>y compa</w:t>
      </w:r>
      <w:r w:rsidRPr="00622C06">
        <w:rPr>
          <w:rFonts w:asciiTheme="majorHAnsi" w:hAnsiTheme="majorHAnsi" w:cstheme="majorHAnsi"/>
          <w:sz w:val="24"/>
        </w:rPr>
        <w:t>rar</w:t>
      </w:r>
      <w:r w:rsidR="00F71354" w:rsidRPr="00622C06">
        <w:rPr>
          <w:rFonts w:asciiTheme="majorHAnsi" w:hAnsiTheme="majorHAnsi" w:cstheme="majorHAnsi"/>
          <w:sz w:val="24"/>
        </w:rPr>
        <w:t xml:space="preserve">. </w:t>
      </w:r>
    </w:p>
    <w:p w14:paraId="5378D4CE" w14:textId="0879C41A" w:rsidR="00F71354" w:rsidRPr="00622C06" w:rsidRDefault="00F71354" w:rsidP="009807B0">
      <w:pPr>
        <w:pStyle w:val="Prrafodelista"/>
        <w:numPr>
          <w:ilvl w:val="0"/>
          <w:numId w:val="1"/>
        </w:numPr>
        <w:rPr>
          <w:rFonts w:asciiTheme="majorHAnsi" w:hAnsiTheme="majorHAnsi" w:cstheme="majorHAnsi"/>
          <w:b/>
          <w:sz w:val="24"/>
        </w:rPr>
      </w:pPr>
      <w:r w:rsidRPr="00622C06">
        <w:rPr>
          <w:rFonts w:asciiTheme="majorHAnsi" w:hAnsiTheme="majorHAnsi" w:cstheme="majorHAnsi"/>
          <w:sz w:val="24"/>
        </w:rPr>
        <w:t xml:space="preserve">Plasmar en un cuadro comparativo, las similitudes y diferencias en las ideas presentadas en los textos. </w:t>
      </w:r>
    </w:p>
    <w:p w14:paraId="5D88C657" w14:textId="77777777" w:rsidR="000A4513" w:rsidRPr="009807B0" w:rsidRDefault="000A4513" w:rsidP="009807B0">
      <w:pPr>
        <w:rPr>
          <w:rFonts w:asciiTheme="majorHAnsi" w:hAnsiTheme="majorHAnsi" w:cstheme="majorHAnsi"/>
          <w:sz w:val="24"/>
        </w:rPr>
      </w:pPr>
    </w:p>
    <w:p w14:paraId="632DD9D6" w14:textId="77777777" w:rsidR="009807B0" w:rsidRDefault="009807B0" w:rsidP="009807B0">
      <w:pPr>
        <w:rPr>
          <w:rFonts w:asciiTheme="majorHAnsi" w:hAnsiTheme="majorHAnsi" w:cstheme="majorHAnsi"/>
        </w:rPr>
      </w:pPr>
    </w:p>
    <w:p w14:paraId="710AC599" w14:textId="77777777" w:rsidR="009807B0" w:rsidRPr="00170891" w:rsidRDefault="009807B0" w:rsidP="00170891">
      <w:pPr>
        <w:pStyle w:val="Default"/>
        <w:rPr>
          <w:rFonts w:asciiTheme="majorHAnsi" w:hAnsiTheme="majorHAnsi" w:cstheme="majorHAnsi"/>
        </w:rPr>
      </w:pPr>
    </w:p>
    <w:sectPr w:rsidR="009807B0" w:rsidRPr="001708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A416C"/>
    <w:multiLevelType w:val="hybridMultilevel"/>
    <w:tmpl w:val="D930B9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76"/>
    <w:rsid w:val="000A4513"/>
    <w:rsid w:val="00155B74"/>
    <w:rsid w:val="00170891"/>
    <w:rsid w:val="00190A84"/>
    <w:rsid w:val="00263D7B"/>
    <w:rsid w:val="00304192"/>
    <w:rsid w:val="00351525"/>
    <w:rsid w:val="004B1F83"/>
    <w:rsid w:val="004D43F9"/>
    <w:rsid w:val="004F033D"/>
    <w:rsid w:val="005E6F60"/>
    <w:rsid w:val="00622C06"/>
    <w:rsid w:val="007F0636"/>
    <w:rsid w:val="009807B0"/>
    <w:rsid w:val="009D0DD4"/>
    <w:rsid w:val="00C7250C"/>
    <w:rsid w:val="00D10E64"/>
    <w:rsid w:val="00E84376"/>
    <w:rsid w:val="00EE7498"/>
    <w:rsid w:val="00F713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799C"/>
  <w15:chartTrackingRefBased/>
  <w15:docId w15:val="{539503AD-3DF8-4C54-A3EB-523825E6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437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22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1363</Words>
  <Characters>7501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2025-03-24T00:29:00Z</dcterms:created>
  <dcterms:modified xsi:type="dcterms:W3CDTF">2025-03-25T16:15:00Z</dcterms:modified>
</cp:coreProperties>
</file>