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TRABAJO PRÁCTICO DE LENGUA Y LITERATURA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Nombres y apellidos: Renata Ortiz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Fecha: 02/04/2025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Curso: 6 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Tema: B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Colegio: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SANTA ROSA DE LIMA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Profesor: Luis Carrizo                                                                                        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Actividades; evaluación escrita de diagnóstico</w:t>
      </w:r>
    </w:p>
    <w:p>
      <w:pPr>
        <w:numPr>
          <w:ilvl w:val="0"/>
          <w:numId w:val="3"/>
        </w:numPr>
        <w:spacing w:before="0" w:after="160" w:line="259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LEAN los siguientes textos: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TEXTO 1:</w:t>
      </w:r>
    </w:p>
    <w:p>
      <w:pPr>
        <w:spacing w:before="0" w:after="165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La reina de un remoto país del norte, despechada porque Alejandro el Magno había rechazado su amor, decidió vengarse. Con uno de sus esclavos tuvo una hija y la alimentó con veneno. La niña creció, hermosa y letal. Sus labios reservaban la muerte al que los besara. La reina se la envió a Alejandro, como esposa; y Alejandro, al verla, enloqueció de deseos y quiso besarla inmediatamente. Pero Aristóteles, su maestro de filosofía, sospechó que la muchacha era un deletéreo alimento y, para estar seguro, hizo que un malhechor, condenado a muerte, la besara. Apenas la besó, el malhechor murió retorciéndose de dolor.</w:t>
      </w:r>
    </w:p>
    <w:p>
      <w:pPr>
        <w:spacing w:before="0" w:after="165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Alejandro no quiso poner sus labios en la muchacha, no porque estuviera llena de veneno, sino porque otro hombre había bebido en esa copa.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Enrique Anderson Imbert (Córdoba, 1910 - Buenos Aires, 2000)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TEXTO 2: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object w:dxaOrig="5527" w:dyaOrig="7734">
          <v:rect xmlns:o="urn:schemas-microsoft-com:office:office" xmlns:v="urn:schemas-microsoft-com:vml" id="rectole0000000000" style="width:276.350000pt;height:386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TEXTO3: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1F2021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FFFFFF" w:val="clear"/>
        </w:rPr>
        <w:t xml:space="preserve">Yo, como tú,</w:t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FFFFFF" w:val="clear"/>
        </w:rPr>
        <w:t xml:space="preserve">amo el amor, la vida, </w:t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u w:val="single"/>
          <w:shd w:fill="FFFFFF" w:val="clear"/>
        </w:rPr>
        <w:t xml:space="preserve">el dulce encanto</w:t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u w:val="single"/>
          <w:shd w:fill="auto" w:val="clear"/>
        </w:rPr>
        <w:br/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u w:val="single"/>
          <w:shd w:fill="FFFFFF" w:val="clear"/>
        </w:rPr>
        <w:t xml:space="preserve">de las cosas, </w:t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FFFFFF" w:val="clear"/>
        </w:rPr>
        <w:t xml:space="preserve">el paisaje</w:t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FFFFFF" w:val="clear"/>
        </w:rPr>
        <w:t xml:space="preserve">celeste de los días de enero.</w:t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auto" w:val="clear"/>
        </w:rPr>
        <w:br/>
        <w:br/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FFFFFF" w:val="clear"/>
        </w:rPr>
        <w:t xml:space="preserve">También mi sangre bulle</w:t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FFFFFF" w:val="clear"/>
        </w:rPr>
        <w:t xml:space="preserve">y río por los ojos</w:t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FFFFFF" w:val="clear"/>
        </w:rPr>
        <w:t xml:space="preserve">que han conocido </w:t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u w:val="single"/>
          <w:shd w:fill="FFFFFF" w:val="clear"/>
        </w:rPr>
        <w:t xml:space="preserve">el brote de las lágrimas.</w:t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auto" w:val="clear"/>
        </w:rPr>
        <w:br/>
        <w:br/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FFFFFF" w:val="clear"/>
        </w:rPr>
        <w:t xml:space="preserve">Creo que el </w:t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u w:val="single"/>
          <w:shd w:fill="FFFFFF" w:val="clear"/>
        </w:rPr>
        <w:t xml:space="preserve">mundo es bello</w:t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FFFFFF" w:val="clear"/>
        </w:rPr>
        <w:t xml:space="preserve">,</w:t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FFFFFF" w:val="clear"/>
        </w:rPr>
        <w:t xml:space="preserve">que la poesía es como el pan, de todos.</w:t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auto" w:val="clear"/>
        </w:rPr>
        <w:br/>
        <w:br/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FFFFFF" w:val="clear"/>
        </w:rPr>
        <w:t xml:space="preserve">Y que mis venas no terminan en mí</w:t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FFFFFF" w:val="clear"/>
        </w:rPr>
        <w:t xml:space="preserve">sino en la sangre unánime</w:t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FFFFFF" w:val="clear"/>
        </w:rPr>
        <w:t xml:space="preserve">de los que </w:t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u w:val="single"/>
          <w:shd w:fill="FFFFFF" w:val="clear"/>
        </w:rPr>
        <w:t xml:space="preserve">luchan por la vida,</w:t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FFFFFF" w:val="clear"/>
        </w:rPr>
        <w:t xml:space="preserve">el amor,</w:t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FFFFFF" w:val="clear"/>
        </w:rPr>
        <w:t xml:space="preserve">las cosas,</w:t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FFFFFF" w:val="clear"/>
        </w:rPr>
        <w:t xml:space="preserve">el paisaje y el pan,</w:t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0"/>
          <w:shd w:fill="FFFFFF" w:val="clear"/>
        </w:rPr>
        <w:t xml:space="preserve">la poesía de todos.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F2021"/>
          <w:spacing w:val="0"/>
          <w:position w:val="0"/>
          <w:sz w:val="20"/>
          <w:shd w:fill="FFFFFF" w:val="clear"/>
        </w:rPr>
        <w:t xml:space="preserve">Roque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FFFFFF" w:val="clear"/>
        </w:rPr>
        <w:t xml:space="preserve">Dalton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  (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FFFFFF" w:val="clear"/>
          </w:rPr>
          <w:t xml:space="preserve">San Salvador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, 14 de mayo de 1935-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FFFFFF" w:val="clear"/>
          </w:rPr>
          <w:t xml:space="preserve">San Salvador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, 10 de mayo de 1975),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br/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7"/>
        </w:numPr>
        <w:spacing w:before="0" w:after="160" w:line="259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PIENSEN un título acorde a cada uno de los textos. Para ello tengan en cuenta el contenido de cada texto.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Texto 1: "El beso letal"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Texto 2: "Ninos solidarios con la naturaleza"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Texto 3: "La poesia de todos"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"/>
        </w:numPr>
        <w:spacing w:before="0" w:after="160" w:line="259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RESPONDAN las siguientes preguntas: </w:t>
      </w:r>
    </w:p>
    <w:p>
      <w:pPr>
        <w:numPr>
          <w:ilvl w:val="0"/>
          <w:numId w:val="9"/>
        </w:numPr>
        <w:spacing w:before="0" w:after="160" w:line="259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¿Cuál de los textos es o son literarios y cuál no? Justificar su respuesta teniendo en cuenta la definición de literatura.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El texto 1 es literario porque presenta una narración de ficción, donde la historia de la hija de la reina y Alejandro Magno se desarrolla dentro de un mundo imaginado por el autor.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El texto 2 no es literario, porque su finalidad es informar y no crea un mundo de ficcion.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El texto 3 también es literario porque es un poema que expresa emociones y reflexiones de manera subjetiva, utilizando recursos poéticos.</w:t>
      </w:r>
    </w:p>
    <w:p>
      <w:pPr>
        <w:numPr>
          <w:ilvl w:val="0"/>
          <w:numId w:val="11"/>
        </w:numPr>
        <w:spacing w:before="0" w:after="160" w:line="259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¿A qué géneros pertenecen el o los textos que son literarios? Caractericen cada uno y ejemplifiquen con elementos de cada uno del o de los textos.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Texto 1: Pertenece al género narrativo (subgénero: cuento). Tiene un narrador que cuenta la historia. Presenta personajes como Alejandro Magno, Aristóteles y la hija de la reina. Se desarrolla en un espacio y tiempo determinado (época antigua, reino del norte). Tiene una acción que avanza en una estructura clásica (inicio, desarrollo y desenlace).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Texto 3: Pertenece al género poético. Está escrito en verso. Expresa una visión subjetiva del mundo. Utiliza metáforas y recursos estilísticos como la comparación (“la poesía es como el pan, de todos”).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"/>
        </w:numPr>
        <w:spacing w:before="0" w:after="160" w:line="259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¿El o los textos que son literarios cumplen con lo que propone Liliana Bodoc? Justifiquen sus respuestas.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Sí, ambos textos cumplen con lo que plantea Liliana Bodoc sobre los deberes de la literatura. Por ejemplo el primer texto genera impacto y sorpresa con el desenlace inesperado. Al igual que Bodoc menciona, “un cuento puede ser cualquier cosa, menos algo que no transforme al lector”. y el texto 3 se relaciona con la idea de que la literatura debe conmovernos y ser una forma de conocer el mundo.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5"/>
        </w:numPr>
        <w:spacing w:before="0" w:after="160" w:line="259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REESCRIBAN la resolución del texto 1. Para ello tengan en cuenta el tipo de texto qué es. Deben escribir un mínimo de 6 renglones.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Alejandro Magno recibió una propuesta de matrimonio inesperada. La reina de un país lejano le enviaba a su hija, una joven de belleza hipnotizante. Sin embargo, el sabio Aristóteles sospechó que algo no estaba bien. Para comprobarlo, ordenó que un condenado a muerte la besara. En cuanto sus labios se encontraron, el hombre cayó fulminado. Alejandro, impactado, decidió rechazar a la joven. No por miedo al veneno, sino porque otro había probado sus labios antes.</w:t>
      </w:r>
    </w:p>
    <w:p>
      <w:pPr>
        <w:numPr>
          <w:ilvl w:val="0"/>
          <w:numId w:val="17"/>
        </w:numPr>
        <w:spacing w:before="0" w:after="160" w:line="259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PIENSEN y REESCRIBAN las frases que están subrayadas en el texto 2.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u w:val="single"/>
          <w:shd w:fill="FFFFFF" w:val="clear"/>
        </w:rPr>
        <w:t xml:space="preserve">el dulce encanto</w:t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u w:val="single"/>
          <w:shd w:fill="FFFFFF" w:val="clear"/>
        </w:rPr>
        <w:t xml:space="preserve">de las cosas</w:t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FFFFFF" w:val="clear"/>
        </w:rPr>
        <w:t xml:space="preserve">: las cosas bonitas de la vida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u w:val="single"/>
          <w:shd w:fill="FFFFFF" w:val="clear"/>
        </w:rPr>
        <w:t xml:space="preserve">el brote de las lágrimas</w:t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FFFFFF" w:val="clear"/>
        </w:rPr>
        <w:t xml:space="preserve">: el agua de la tristeza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u w:val="single"/>
          <w:shd w:fill="FFFFFF" w:val="clear"/>
        </w:rPr>
        <w:t xml:space="preserve">mundo es bello: </w:t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FFFFFF" w:val="clear"/>
        </w:rPr>
        <w:t xml:space="preserve">la tierra es maravillosa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u w:val="single"/>
          <w:shd w:fill="FFFFFF" w:val="clear"/>
        </w:rPr>
        <w:t xml:space="preserve">luchan por la vida: </w:t>
      </w:r>
      <w:r>
        <w:rPr>
          <w:rFonts w:ascii="Times New Roman" w:hAnsi="Times New Roman" w:cs="Times New Roman" w:eastAsia="Times New Roman"/>
          <w:color w:val="1F2021"/>
          <w:spacing w:val="0"/>
          <w:position w:val="0"/>
          <w:sz w:val="22"/>
          <w:shd w:fill="FFFFFF" w:val="clear"/>
        </w:rPr>
        <w:t xml:space="preserve">pelean por vivir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9"/>
        </w:numPr>
        <w:spacing w:before="0" w:after="160" w:line="259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RESPONDAN las siguientes preguntas. Para las respuestas DESARROLLEN respuestas claras e interesantes. </w:t>
      </w:r>
    </w:p>
    <w:p>
      <w:pPr>
        <w:numPr>
          <w:ilvl w:val="0"/>
          <w:numId w:val="19"/>
        </w:numPr>
        <w:spacing w:before="0" w:after="160" w:line="259"/>
        <w:ind w:right="0" w:left="502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¿Por qué creen que tienen literatura en todos los años de escuela tanto en nivel inicial, primaria y secundaria?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 literatura es fundamental en la educación porque nos permite desarrollar la imaginación, mejorar el lenguaje y reflexionar sobre el mundo. Además, como dice el cuadernillo, las obras literarias nos conectan con problemáticas sociales y existenciales que trascienden el tiempo.</w:t>
      </w:r>
    </w:p>
    <w:p>
      <w:pPr>
        <w:numPr>
          <w:ilvl w:val="0"/>
          <w:numId w:val="22"/>
        </w:numPr>
        <w:spacing w:before="0" w:after="160" w:line="259"/>
        <w:ind w:right="0" w:left="502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¿Se aprende solamente en la escuela? ¿Por qué?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No, el aprendizaje ocurre en todos los ámbitos de la vida. La literatura también es una forma de conocimiento. Aprendemos a través de la lectura, las experiencias, las conversaciones y la observación del mundo que nos rodea</w:t>
      </w:r>
    </w:p>
    <w:tbl>
      <w:tblPr/>
      <w:tblGrid>
        <w:gridCol w:w="9136"/>
        <w:gridCol w:w="1330"/>
      </w:tblGrid>
      <w:tr>
        <w:trPr>
          <w:trHeight w:val="288" w:hRule="auto"/>
          <w:jc w:val="left"/>
        </w:trPr>
        <w:tc>
          <w:tcPr>
            <w:tcW w:w="9136" w:type="dxa"/>
            <w:tcBorders>
              <w:top w:val="single" w:color="000000" w:sz="0"/>
              <w:left w:val="single" w:color="000000" w:sz="0"/>
              <w:bottom w:val="single" w:color="808080" w:sz="18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“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3"/>
                <w:shd w:fill="FFFFFF" w:val="clear"/>
              </w:rPr>
              <w:t xml:space="preserve">Sembradores de esperanza, artesanos de fraternidad</w:t>
            </w:r>
            <w:r>
              <w:rPr>
                <w:rFonts w:ascii="Cambria" w:hAnsi="Cambria" w:cs="Cambria" w:eastAsia="Cambria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”</w:t>
            </w:r>
          </w:p>
        </w:tc>
        <w:tc>
          <w:tcPr>
            <w:tcW w:w="1330" w:type="dxa"/>
            <w:tcBorders>
              <w:top w:val="single" w:color="000000" w:sz="0"/>
              <w:left w:val="single" w:color="000000" w:sz="0"/>
              <w:bottom w:val="single" w:color="808080" w:sz="18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tabs>
                <w:tab w:val="center" w:pos="4252" w:leader="none"/>
                <w:tab w:val="right" w:pos="8504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890" w:dyaOrig="1174">
                <v:rect xmlns:o="urn:schemas-microsoft-com:office:office" xmlns:v="urn:schemas-microsoft-com:vml" id="rectole0000000001" style="width:44.500000pt;height:58.700000pt" o:preferrelative="t" o:ole="">
                  <o:lock v:ext="edit"/>
                  <v:imagedata xmlns:r="http://schemas.openxmlformats.org/officeDocument/2006/relationships" r:id="docRId5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4"/>
              </w:objec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3">
    <w:abstractNumId w:val="48"/>
  </w:num>
  <w:num w:numId="7">
    <w:abstractNumId w:val="42"/>
  </w:num>
  <w:num w:numId="9">
    <w:abstractNumId w:val="36"/>
  </w:num>
  <w:num w:numId="11">
    <w:abstractNumId w:val="30"/>
  </w:num>
  <w:num w:numId="13">
    <w:abstractNumId w:val="24"/>
  </w:num>
  <w:num w:numId="15">
    <w:abstractNumId w:val="18"/>
  </w:num>
  <w:num w:numId="17">
    <w:abstractNumId w:val="12"/>
  </w:num>
  <w:num w:numId="19">
    <w:abstractNumId w:val="6"/>
  </w:num>
  <w:num w:numId="2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https://es.wikipedia.org/wiki/San_Salvador" Id="docRId3" Type="http://schemas.openxmlformats.org/officeDocument/2006/relationships/hyperlink" /><Relationship Target="media/image1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Mode="External" Target="https://es.wikipedia.org/wiki/San_Salvador" Id="docRId2" Type="http://schemas.openxmlformats.org/officeDocument/2006/relationships/hyperlink" /><Relationship Target="embeddings/oleObject1.bin" Id="docRId4" Type="http://schemas.openxmlformats.org/officeDocument/2006/relationships/oleObject" /><Relationship Target="numbering.xml" Id="docRId6" Type="http://schemas.openxmlformats.org/officeDocument/2006/relationships/numbering" /></Relationships>
</file>