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Alvaro giacomini-santiago raed-pilar quiroga-lourdes noguera  5°B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1)nosotros relacionamos el deporte y la paz segun lo hablado en la clase con los valores de la humildad para aceptar las derrotas y los triunfos,la solidaridad como trabajo en equipo,la empatia para ponernos en el lugar del rival y el respeto por las reglas.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2)la reflexion en la tregua de navidad nos recuerda que la paz siempre es posible incluso en una guerra en este caso hasta jugaron un partido dw futbol y se dieron regalos.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video muestra momentos legendarios de respeto y juego limpio en los Juegos Olímpicos, donde los atletas pusieron por delante la humanidad antes que la victoria.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3)El olimpismo es una filosofía de vida que promueve la combinación de deporte, cultura y educación.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Valores olímpicos 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Excelencia: Dar lo mejor de uno mismo, esforzarse por progresar y beneficiarse de la combinación de cuerpo, mente y voluntad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Amistad: Considerar el deporte como una herramienta para entenderse entre personas y pueblos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Respeto: Respetar a uno mismo, a los demás, a las normas, al deporte y al ambiente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Los cinco anillos olímpicos entrelazados representan la unión de los cinco continentes: África, América, Asia, Europa y Oceanía y la bandera blanca simboliza la paz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