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1128"/>
      </w:tblGrid>
      <w:tr w:rsidR="00C96AB4" w14:paraId="58C57CDE" w14:textId="77777777" w:rsidTr="00C96A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6DE7992" w14:textId="77777777" w:rsidR="00C96AB4" w:rsidRDefault="00C96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COLEGIO SANTA ROSA DE LIMA</w:t>
            </w:r>
          </w:p>
          <w:p w14:paraId="6FEA8F82" w14:textId="77777777" w:rsidR="00C96AB4" w:rsidRDefault="00C96A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Sembradores de Esperanza, artesanos de Fraternidad</w:t>
            </w:r>
          </w:p>
          <w:p w14:paraId="14905448" w14:textId="0DC7E915" w:rsidR="00C96AB4" w:rsidRDefault="00C96A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Actividad N°2</w:t>
            </w:r>
            <w:r>
              <w:rPr>
                <w:rFonts w:ascii="Times New Roman" w:hAnsi="Times New Roman" w:cs="Times New Roman"/>
              </w:rPr>
              <w:t xml:space="preserve">: Historia de San Juan                                                              </w:t>
            </w:r>
            <w:r>
              <w:rPr>
                <w:rFonts w:ascii="Times New Roman" w:hAnsi="Times New Roman" w:cs="Times New Roman"/>
                <w:u w:val="single"/>
              </w:rPr>
              <w:t>Curso</w:t>
            </w:r>
            <w:r>
              <w:rPr>
                <w:rFonts w:ascii="Times New Roman" w:hAnsi="Times New Roman" w:cs="Times New Roman"/>
              </w:rPr>
              <w:t>: 6º B</w:t>
            </w:r>
          </w:p>
          <w:p w14:paraId="7FFE10EA" w14:textId="783D7E89" w:rsidR="00C96AB4" w:rsidRDefault="00C96AB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Graciela Torres                                                                                       </w:t>
            </w:r>
            <w:r>
              <w:rPr>
                <w:rFonts w:ascii="Times New Roman" w:hAnsi="Times New Roman" w:cs="Times New Roman"/>
                <w:u w:val="single"/>
              </w:rPr>
              <w:t>Fecha</w:t>
            </w:r>
            <w:r>
              <w:rPr>
                <w:rFonts w:ascii="Times New Roman" w:hAnsi="Times New Roman" w:cs="Times New Roman"/>
              </w:rPr>
              <w:t xml:space="preserve">: abril de 2025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0DBDB24" w14:textId="15946F9C" w:rsidR="00C96AB4" w:rsidRDefault="00C96A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Temas</w:t>
            </w:r>
            <w:r>
              <w:rPr>
                <w:rFonts w:ascii="Times New Roman" w:hAnsi="Times New Roman" w:cs="Times New Roman"/>
              </w:rPr>
              <w:t xml:space="preserve">: Época Patria          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D0EB" w14:textId="77777777" w:rsidR="00C96AB4" w:rsidRDefault="00C96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s-AR"/>
              </w:rPr>
              <w:drawing>
                <wp:inline distT="0" distB="0" distL="0" distR="0" wp14:anchorId="04D99B9C" wp14:editId="2B337522">
                  <wp:extent cx="571500" cy="800100"/>
                  <wp:effectExtent l="0" t="0" r="0" b="0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B4" w14:paraId="60919FD2" w14:textId="77777777" w:rsidTr="00C96AB4"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544503" w14:textId="2D427851" w:rsidR="00C96AB4" w:rsidRDefault="00C96A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Nombre y Apellido</w:t>
            </w:r>
            <w:r>
              <w:rPr>
                <w:rFonts w:ascii="Times New Roman" w:hAnsi="Times New Roman" w:cs="Times New Roman"/>
              </w:rPr>
              <w:t xml:space="preserve">:          </w:t>
            </w:r>
            <w:r w:rsidR="00043DE3">
              <w:rPr>
                <w:rFonts w:ascii="Times New Roman" w:hAnsi="Times New Roman" w:cs="Times New Roman"/>
              </w:rPr>
              <w:t xml:space="preserve">Carola </w:t>
            </w:r>
            <w:proofErr w:type="spellStart"/>
            <w:r w:rsidR="00043DE3">
              <w:rPr>
                <w:rFonts w:ascii="Times New Roman" w:hAnsi="Times New Roman" w:cs="Times New Roman"/>
              </w:rPr>
              <w:t>Sebastienalli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</w:t>
            </w:r>
          </w:p>
          <w:p w14:paraId="5AE8614D" w14:textId="77777777" w:rsidR="00C96AB4" w:rsidRDefault="00C96A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9F51" w14:textId="77777777" w:rsidR="00C96AB4" w:rsidRDefault="00C96AB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DAD1A5F" w14:textId="35B53BA0" w:rsidR="00495FB5" w:rsidRPr="00C96AB4" w:rsidRDefault="00495FB5" w:rsidP="00C96AB4">
      <w:pPr>
        <w:spacing w:after="0" w:line="240" w:lineRule="auto"/>
        <w:rPr>
          <w:rFonts w:ascii="Times New Roman" w:hAnsi="Times New Roman" w:cs="Times New Roman"/>
        </w:rPr>
      </w:pPr>
    </w:p>
    <w:p w14:paraId="04BD3A34" w14:textId="16F1F70E" w:rsidR="00C96AB4" w:rsidRPr="00C96AB4" w:rsidRDefault="00C96AB4" w:rsidP="00C96A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6AB4">
        <w:rPr>
          <w:rFonts w:ascii="Times New Roman" w:hAnsi="Times New Roman" w:cs="Times New Roman"/>
        </w:rPr>
        <w:t>Lea las páginas 7 a 10 del Cuadernillo y responda</w:t>
      </w:r>
    </w:p>
    <w:p w14:paraId="4F85C968" w14:textId="5A8C7F69" w:rsidR="00C96AB4" w:rsidRPr="00C96AB4" w:rsidRDefault="00C96AB4" w:rsidP="00C96AB4">
      <w:pPr>
        <w:spacing w:after="0" w:line="240" w:lineRule="auto"/>
        <w:rPr>
          <w:rFonts w:ascii="Times New Roman" w:hAnsi="Times New Roman" w:cs="Times New Roman"/>
        </w:rPr>
      </w:pPr>
    </w:p>
    <w:p w14:paraId="457210F8" w14:textId="1A2D7981" w:rsidR="00C96AB4" w:rsidRDefault="00C96AB4" w:rsidP="00C96AB4">
      <w:pPr>
        <w:pStyle w:val="Sangradetextonormal"/>
        <w:spacing w:line="240" w:lineRule="exact"/>
        <w:ind w:left="0"/>
        <w:rPr>
          <w:lang w:val="es-ES"/>
        </w:rPr>
      </w:pPr>
      <w:r>
        <w:rPr>
          <w:lang w:val="es-ES"/>
        </w:rPr>
        <w:t xml:space="preserve">1- </w:t>
      </w:r>
      <w:r w:rsidRPr="00AA10C8">
        <w:rPr>
          <w:u w:val="single"/>
          <w:lang w:val="es-ES"/>
        </w:rPr>
        <w:t>Complete el siguiente cuadro sobre los gobiernos durante la Época Criolla</w:t>
      </w:r>
    </w:p>
    <w:p w14:paraId="4401D7E7" w14:textId="77777777" w:rsidR="00C96AB4" w:rsidRPr="00A95E53" w:rsidRDefault="00C96AB4" w:rsidP="00C96AB4">
      <w:pPr>
        <w:pStyle w:val="Sangradetextonormal"/>
        <w:spacing w:line="240" w:lineRule="exact"/>
        <w:ind w:left="6"/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880"/>
        <w:gridCol w:w="2910"/>
        <w:gridCol w:w="2835"/>
      </w:tblGrid>
      <w:tr w:rsidR="00C96AB4" w:rsidRPr="00A95E53" w14:paraId="634E874E" w14:textId="77777777" w:rsidTr="00372200">
        <w:tc>
          <w:tcPr>
            <w:tcW w:w="1548" w:type="dxa"/>
          </w:tcPr>
          <w:p w14:paraId="15C4A2A5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  <w:tc>
          <w:tcPr>
            <w:tcW w:w="2880" w:type="dxa"/>
          </w:tcPr>
          <w:p w14:paraId="33A052BB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Gobierno Nacional</w:t>
            </w:r>
          </w:p>
        </w:tc>
        <w:tc>
          <w:tcPr>
            <w:tcW w:w="2910" w:type="dxa"/>
          </w:tcPr>
          <w:p w14:paraId="2892B204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Gobierno provincial</w:t>
            </w:r>
          </w:p>
        </w:tc>
        <w:tc>
          <w:tcPr>
            <w:tcW w:w="2835" w:type="dxa"/>
          </w:tcPr>
          <w:p w14:paraId="1EC41461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Gobierno local</w:t>
            </w:r>
          </w:p>
        </w:tc>
      </w:tr>
      <w:tr w:rsidR="00C96AB4" w:rsidRPr="00A95E53" w14:paraId="30FCA6A7" w14:textId="77777777" w:rsidTr="00372200">
        <w:trPr>
          <w:trHeight w:val="325"/>
        </w:trPr>
        <w:tc>
          <w:tcPr>
            <w:tcW w:w="1548" w:type="dxa"/>
            <w:vAlign w:val="center"/>
          </w:tcPr>
          <w:p w14:paraId="56A9B2C5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1810</w:t>
            </w:r>
          </w:p>
        </w:tc>
        <w:tc>
          <w:tcPr>
            <w:tcW w:w="2880" w:type="dxa"/>
            <w:vAlign w:val="center"/>
          </w:tcPr>
          <w:p w14:paraId="473C1DF0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Primera Junta</w:t>
            </w:r>
          </w:p>
        </w:tc>
        <w:tc>
          <w:tcPr>
            <w:tcW w:w="2910" w:type="dxa"/>
          </w:tcPr>
          <w:p w14:paraId="68554904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  <w:p w14:paraId="2ADF0D93" w14:textId="150DF69C" w:rsidR="00C96AB4" w:rsidRDefault="00D1241E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Intendencia de Córdoba </w:t>
            </w:r>
          </w:p>
          <w:p w14:paraId="4A188230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</w:tc>
        <w:tc>
          <w:tcPr>
            <w:tcW w:w="2835" w:type="dxa"/>
          </w:tcPr>
          <w:p w14:paraId="294757B6" w14:textId="5A94AAC3" w:rsidR="00C96AB4" w:rsidRPr="00A95E53" w:rsidRDefault="00D1241E" w:rsidP="00A324FD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Cabildo</w:t>
            </w:r>
          </w:p>
        </w:tc>
      </w:tr>
      <w:tr w:rsidR="00CA1C5D" w:rsidRPr="00A95E53" w14:paraId="2259E128" w14:textId="77777777" w:rsidTr="00372200">
        <w:trPr>
          <w:trHeight w:val="325"/>
        </w:trPr>
        <w:tc>
          <w:tcPr>
            <w:tcW w:w="1548" w:type="dxa"/>
            <w:vAlign w:val="center"/>
          </w:tcPr>
          <w:p w14:paraId="51DE59B0" w14:textId="77777777" w:rsidR="00CA1C5D" w:rsidRPr="00A95E53" w:rsidRDefault="00CA1C5D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</w:tc>
        <w:tc>
          <w:tcPr>
            <w:tcW w:w="2880" w:type="dxa"/>
            <w:vAlign w:val="center"/>
          </w:tcPr>
          <w:p w14:paraId="5A23960B" w14:textId="77777777" w:rsidR="00CA1C5D" w:rsidRPr="00A95E53" w:rsidRDefault="00CA1C5D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</w:tc>
        <w:tc>
          <w:tcPr>
            <w:tcW w:w="2910" w:type="dxa"/>
          </w:tcPr>
          <w:p w14:paraId="22400D6C" w14:textId="77777777" w:rsidR="00CA1C5D" w:rsidRPr="00A95E53" w:rsidRDefault="00CA1C5D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</w:tc>
        <w:tc>
          <w:tcPr>
            <w:tcW w:w="2835" w:type="dxa"/>
          </w:tcPr>
          <w:p w14:paraId="0E4FB185" w14:textId="77777777" w:rsidR="00CA1C5D" w:rsidRPr="00A95E53" w:rsidRDefault="00CA1C5D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</w:tr>
      <w:tr w:rsidR="00C96AB4" w:rsidRPr="00A95E53" w14:paraId="61348488" w14:textId="77777777" w:rsidTr="00372200">
        <w:trPr>
          <w:trHeight w:val="389"/>
        </w:trPr>
        <w:tc>
          <w:tcPr>
            <w:tcW w:w="1548" w:type="dxa"/>
            <w:vAlign w:val="center"/>
          </w:tcPr>
          <w:p w14:paraId="67921DB9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1810-1811</w:t>
            </w:r>
          </w:p>
        </w:tc>
        <w:tc>
          <w:tcPr>
            <w:tcW w:w="2880" w:type="dxa"/>
          </w:tcPr>
          <w:p w14:paraId="6B8B1FDD" w14:textId="77777777" w:rsidR="00C96AB4" w:rsidRDefault="00C96AB4" w:rsidP="001A7629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  <w:p w14:paraId="5352636F" w14:textId="58D8EFDE" w:rsidR="00C96AB4" w:rsidRDefault="001A7629" w:rsidP="001A7629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Junta Grande</w:t>
            </w:r>
          </w:p>
          <w:p w14:paraId="1ABD86CC" w14:textId="77777777" w:rsidR="00C96AB4" w:rsidRPr="00A95E53" w:rsidRDefault="00C96AB4" w:rsidP="001A7629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</w:tc>
        <w:tc>
          <w:tcPr>
            <w:tcW w:w="2910" w:type="dxa"/>
          </w:tcPr>
          <w:p w14:paraId="73E9020B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  <w:p w14:paraId="4D005A34" w14:textId="20B15D18" w:rsidR="00C96AB4" w:rsidRPr="00A95E53" w:rsidRDefault="00CA1C5D" w:rsidP="001A7629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Junta Subalterna</w:t>
            </w:r>
          </w:p>
        </w:tc>
        <w:tc>
          <w:tcPr>
            <w:tcW w:w="2835" w:type="dxa"/>
          </w:tcPr>
          <w:p w14:paraId="2191609F" w14:textId="256A0B42" w:rsidR="00C96AB4" w:rsidRPr="00A95E53" w:rsidRDefault="00043DE3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Cabildo</w:t>
            </w:r>
          </w:p>
        </w:tc>
      </w:tr>
      <w:tr w:rsidR="00C96AB4" w:rsidRPr="00A95E53" w14:paraId="2760CFE4" w14:textId="77777777" w:rsidTr="00372200">
        <w:trPr>
          <w:trHeight w:val="57"/>
        </w:trPr>
        <w:tc>
          <w:tcPr>
            <w:tcW w:w="1548" w:type="dxa"/>
            <w:vAlign w:val="center"/>
          </w:tcPr>
          <w:p w14:paraId="36CD4E44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1811-1812</w:t>
            </w:r>
          </w:p>
        </w:tc>
        <w:tc>
          <w:tcPr>
            <w:tcW w:w="2880" w:type="dxa"/>
          </w:tcPr>
          <w:p w14:paraId="7D406004" w14:textId="77777777" w:rsidR="00C96AB4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  <w:p w14:paraId="29B06713" w14:textId="6C471B03" w:rsidR="00C96AB4" w:rsidRDefault="003F476A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Primer </w:t>
            </w:r>
            <w:r w:rsidR="001A7629">
              <w:rPr>
                <w:lang w:val="es-ES"/>
              </w:rPr>
              <w:t>Triunvirato</w:t>
            </w:r>
          </w:p>
          <w:p w14:paraId="6F6F13D9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</w:tc>
        <w:tc>
          <w:tcPr>
            <w:tcW w:w="2910" w:type="dxa"/>
            <w:vAlign w:val="center"/>
          </w:tcPr>
          <w:p w14:paraId="135964C5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  <w:r w:rsidRPr="00A95E53">
              <w:rPr>
                <w:lang w:val="es-ES"/>
              </w:rPr>
              <w:t>Gobernación de Córdoba</w:t>
            </w:r>
          </w:p>
          <w:p w14:paraId="677B93A2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</w:tc>
        <w:tc>
          <w:tcPr>
            <w:tcW w:w="2835" w:type="dxa"/>
          </w:tcPr>
          <w:p w14:paraId="0ADBA54A" w14:textId="4BD91460" w:rsidR="00C96AB4" w:rsidRPr="00A95E53" w:rsidRDefault="001A7629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  <w:r>
              <w:rPr>
                <w:lang w:val="es-ES"/>
              </w:rPr>
              <w:t>Teniente Gobernador</w:t>
            </w:r>
          </w:p>
        </w:tc>
      </w:tr>
      <w:tr w:rsidR="00C96AB4" w:rsidRPr="00A95E53" w14:paraId="2DAC7E2B" w14:textId="77777777" w:rsidTr="00372200">
        <w:trPr>
          <w:trHeight w:val="360"/>
        </w:trPr>
        <w:tc>
          <w:tcPr>
            <w:tcW w:w="1548" w:type="dxa"/>
            <w:vMerge w:val="restart"/>
            <w:vAlign w:val="center"/>
          </w:tcPr>
          <w:p w14:paraId="481426A9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1812-1814</w:t>
            </w:r>
          </w:p>
        </w:tc>
        <w:tc>
          <w:tcPr>
            <w:tcW w:w="2880" w:type="dxa"/>
            <w:vMerge w:val="restart"/>
          </w:tcPr>
          <w:p w14:paraId="481BEA26" w14:textId="77777777" w:rsidR="00C96AB4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  <w:p w14:paraId="71F29BF4" w14:textId="6BED20DA" w:rsidR="00C96AB4" w:rsidRDefault="003F476A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  <w:r>
              <w:rPr>
                <w:lang w:val="es-ES"/>
              </w:rPr>
              <w:t>Segundo Triunvirato</w:t>
            </w:r>
          </w:p>
          <w:p w14:paraId="0355CBEB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  <w:tc>
          <w:tcPr>
            <w:tcW w:w="2910" w:type="dxa"/>
          </w:tcPr>
          <w:p w14:paraId="0D7C959F" w14:textId="553DEAC9" w:rsidR="00C96AB4" w:rsidRPr="00A95E53" w:rsidRDefault="003F476A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  <w:r>
              <w:rPr>
                <w:lang w:val="es-ES"/>
              </w:rPr>
              <w:t>Intendencia de Cuyo</w:t>
            </w:r>
          </w:p>
          <w:p w14:paraId="7F849E6B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  <w:tc>
          <w:tcPr>
            <w:tcW w:w="2835" w:type="dxa"/>
            <w:vMerge w:val="restart"/>
          </w:tcPr>
          <w:p w14:paraId="1DBE6EC7" w14:textId="16E8706E" w:rsidR="00C96AB4" w:rsidRPr="00A95E53" w:rsidRDefault="003F476A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  <w:r>
              <w:rPr>
                <w:lang w:val="es-ES"/>
              </w:rPr>
              <w:t>Teniente Gobernador</w:t>
            </w:r>
          </w:p>
        </w:tc>
      </w:tr>
      <w:tr w:rsidR="00C96AB4" w:rsidRPr="00A95E53" w14:paraId="029D9365" w14:textId="77777777" w:rsidTr="00372200">
        <w:trPr>
          <w:trHeight w:val="360"/>
        </w:trPr>
        <w:tc>
          <w:tcPr>
            <w:tcW w:w="1548" w:type="dxa"/>
            <w:vMerge/>
            <w:vAlign w:val="center"/>
          </w:tcPr>
          <w:p w14:paraId="4D710219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</w:tc>
        <w:tc>
          <w:tcPr>
            <w:tcW w:w="2880" w:type="dxa"/>
            <w:vMerge/>
          </w:tcPr>
          <w:p w14:paraId="036A680E" w14:textId="77777777" w:rsidR="00C96AB4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  <w:tc>
          <w:tcPr>
            <w:tcW w:w="2910" w:type="dxa"/>
          </w:tcPr>
          <w:p w14:paraId="242694F0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  <w:tc>
          <w:tcPr>
            <w:tcW w:w="2835" w:type="dxa"/>
            <w:vMerge/>
          </w:tcPr>
          <w:p w14:paraId="772C8956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</w:tr>
      <w:tr w:rsidR="00C96AB4" w:rsidRPr="00A95E53" w14:paraId="5869E9D9" w14:textId="77777777" w:rsidTr="00372200">
        <w:trPr>
          <w:trHeight w:val="57"/>
        </w:trPr>
        <w:tc>
          <w:tcPr>
            <w:tcW w:w="1548" w:type="dxa"/>
            <w:vAlign w:val="center"/>
          </w:tcPr>
          <w:p w14:paraId="722C3393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1814-1820</w:t>
            </w:r>
          </w:p>
          <w:p w14:paraId="24C37CDA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</w:tc>
        <w:tc>
          <w:tcPr>
            <w:tcW w:w="2880" w:type="dxa"/>
          </w:tcPr>
          <w:p w14:paraId="7A9977B5" w14:textId="77777777" w:rsidR="00C96AB4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  <w:p w14:paraId="6C9243A7" w14:textId="77777777" w:rsidR="00C96AB4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Directorio</w:t>
            </w:r>
          </w:p>
          <w:p w14:paraId="423A42E5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  <w:tc>
          <w:tcPr>
            <w:tcW w:w="2910" w:type="dxa"/>
          </w:tcPr>
          <w:p w14:paraId="50253451" w14:textId="089B4C14" w:rsidR="00C96AB4" w:rsidRPr="00A95E53" w:rsidRDefault="006A698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  <w:r>
              <w:rPr>
                <w:lang w:val="es-ES"/>
              </w:rPr>
              <w:t>Intendencia de Cuyo</w:t>
            </w:r>
          </w:p>
        </w:tc>
        <w:tc>
          <w:tcPr>
            <w:tcW w:w="2835" w:type="dxa"/>
            <w:vAlign w:val="center"/>
          </w:tcPr>
          <w:p w14:paraId="3E54DB32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Teniente Gobernador</w:t>
            </w:r>
          </w:p>
        </w:tc>
      </w:tr>
    </w:tbl>
    <w:p w14:paraId="723D1E1E" w14:textId="77777777" w:rsidR="00C96AB4" w:rsidRPr="00A95E53" w:rsidRDefault="00C96AB4" w:rsidP="00C96AB4">
      <w:pPr>
        <w:pStyle w:val="Sangradetextonormal"/>
        <w:spacing w:line="240" w:lineRule="exact"/>
        <w:ind w:left="6"/>
        <w:rPr>
          <w:lang w:val="es-ES"/>
        </w:rPr>
      </w:pPr>
    </w:p>
    <w:p w14:paraId="2DB96181" w14:textId="77777777" w:rsidR="00C96AB4" w:rsidRDefault="00C96AB4" w:rsidP="00C96AB4">
      <w:pPr>
        <w:pStyle w:val="Sangradetextonormal"/>
        <w:spacing w:line="240" w:lineRule="exact"/>
        <w:rPr>
          <w:lang w:val="es-ES"/>
        </w:rPr>
      </w:pPr>
    </w:p>
    <w:p w14:paraId="3BDE6E66" w14:textId="77777777" w:rsidR="00C96AB4" w:rsidRDefault="00C96AB4" w:rsidP="00C96AB4">
      <w:pPr>
        <w:pStyle w:val="Sangradetextonormal"/>
        <w:spacing w:line="240" w:lineRule="exact"/>
        <w:rPr>
          <w:lang w:val="es-ES"/>
        </w:rPr>
      </w:pPr>
    </w:p>
    <w:p w14:paraId="5F3E2568" w14:textId="77777777" w:rsidR="00C96AB4" w:rsidRPr="00AA10C8" w:rsidRDefault="00C96AB4" w:rsidP="00C96AB4">
      <w:pPr>
        <w:pStyle w:val="Sangradetextonormal"/>
        <w:spacing w:line="240" w:lineRule="exact"/>
        <w:rPr>
          <w:lang w:val="es-ES"/>
        </w:rPr>
      </w:pPr>
      <w:r w:rsidRPr="00AA10C8">
        <w:rPr>
          <w:lang w:val="es-ES"/>
        </w:rPr>
        <w:t xml:space="preserve">2- </w:t>
      </w:r>
      <w:r w:rsidRPr="00AA10C8">
        <w:rPr>
          <w:u w:val="single"/>
          <w:lang w:val="es-ES"/>
        </w:rPr>
        <w:t>San Juan durante la Primera Junta</w:t>
      </w:r>
    </w:p>
    <w:p w14:paraId="6E2DE543" w14:textId="7950080C" w:rsidR="00C96AB4" w:rsidRDefault="00C96AB4" w:rsidP="00C96AB4">
      <w:pPr>
        <w:pStyle w:val="Sangradetextonormal"/>
        <w:spacing w:line="240" w:lineRule="exact"/>
        <w:rPr>
          <w:lang w:val="es-ES"/>
        </w:rPr>
      </w:pPr>
      <w:r>
        <w:rPr>
          <w:lang w:val="es-ES"/>
        </w:rPr>
        <w:t xml:space="preserve">      Lea el siguiente texto. ¿A qué suceso o momento de la historia de San Juan corresponde? Explique las frases en negritas en función de dicho contexto histórico </w:t>
      </w:r>
    </w:p>
    <w:p w14:paraId="71C13D6A" w14:textId="77777777" w:rsidR="00C96AB4" w:rsidRDefault="00C96AB4" w:rsidP="00C96AB4">
      <w:pPr>
        <w:pStyle w:val="Sangradetextonormal"/>
        <w:spacing w:line="240" w:lineRule="exact"/>
        <w:ind w:left="364"/>
        <w:rPr>
          <w:lang w:val="es-ES"/>
        </w:rPr>
      </w:pP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7"/>
      </w:tblGrid>
      <w:tr w:rsidR="00C96AB4" w14:paraId="3817435A" w14:textId="77777777" w:rsidTr="00372200">
        <w:tc>
          <w:tcPr>
            <w:tcW w:w="10346" w:type="dxa"/>
            <w:shd w:val="clear" w:color="auto" w:fill="auto"/>
          </w:tcPr>
          <w:p w14:paraId="1D5DF1F0" w14:textId="77777777" w:rsidR="00C96AB4" w:rsidRPr="00A30A2D" w:rsidRDefault="00C96AB4" w:rsidP="00372200">
            <w:pPr>
              <w:pStyle w:val="Sangradetextonormal"/>
              <w:spacing w:line="240" w:lineRule="exact"/>
              <w:ind w:left="0"/>
              <w:rPr>
                <w:i/>
                <w:lang w:val="es-ES"/>
              </w:rPr>
            </w:pPr>
            <w:r w:rsidRPr="00A30A2D">
              <w:rPr>
                <w:i/>
                <w:lang w:val="es-ES"/>
              </w:rPr>
              <w:t xml:space="preserve">San Juan Criolla: Luego de una </w:t>
            </w:r>
            <w:r w:rsidRPr="00A30A2D">
              <w:rPr>
                <w:b/>
                <w:i/>
                <w:lang w:val="es-ES"/>
              </w:rPr>
              <w:t>difícil encrucijada</w:t>
            </w:r>
            <w:r w:rsidRPr="00A30A2D">
              <w:rPr>
                <w:i/>
                <w:lang w:val="es-ES"/>
              </w:rPr>
              <w:t xml:space="preserve"> </w:t>
            </w:r>
            <w:r w:rsidRPr="002016D3">
              <w:rPr>
                <w:b/>
                <w:bCs/>
                <w:i/>
                <w:lang w:val="es-ES"/>
              </w:rPr>
              <w:t>en la que nuestro pueblo debió decidir</w:t>
            </w:r>
            <w:r w:rsidRPr="00A30A2D">
              <w:rPr>
                <w:i/>
                <w:lang w:val="es-ES"/>
              </w:rPr>
              <w:t xml:space="preserve"> si continuaba bajo las órdenes de la Gobernación de Córdoba o aceptaba a las nuevas autoridades porteñas, </w:t>
            </w:r>
            <w:r w:rsidRPr="00A30A2D">
              <w:rPr>
                <w:b/>
                <w:i/>
                <w:lang w:val="es-ES"/>
              </w:rPr>
              <w:t>los cabildantes sanjuaninos tomaron una resolución</w:t>
            </w:r>
            <w:r w:rsidRPr="00A30A2D">
              <w:rPr>
                <w:i/>
                <w:lang w:val="es-ES"/>
              </w:rPr>
              <w:t xml:space="preserve">. El grito de libertad pronunciado en Buenos Aires en mayo de 1810, encontró eco en esta noble tierra cuyana. De este modo, San Juan dio fiel testimonio de su indiscutible proceder, </w:t>
            </w:r>
            <w:r w:rsidRPr="00A30A2D">
              <w:rPr>
                <w:b/>
                <w:i/>
                <w:lang w:val="es-ES"/>
              </w:rPr>
              <w:t>fruto de un arduo proceso de estudio y reflexión, y no de un mero acto improvisado</w:t>
            </w:r>
          </w:p>
        </w:tc>
      </w:tr>
    </w:tbl>
    <w:p w14:paraId="6F7FB241" w14:textId="3E9834CA" w:rsidR="00C96AB4" w:rsidRDefault="004F2A9E" w:rsidP="00C96AB4">
      <w:pPr>
        <w:pStyle w:val="Sangradetextonormal"/>
        <w:spacing w:line="240" w:lineRule="exact"/>
        <w:ind w:left="364"/>
        <w:rPr>
          <w:color w:val="4472C4" w:themeColor="accent1"/>
          <w:lang w:val="es-ES"/>
        </w:rPr>
      </w:pPr>
      <w:r>
        <w:rPr>
          <w:color w:val="4472C4" w:themeColor="accent1"/>
          <w:lang w:val="es-ES"/>
        </w:rPr>
        <w:t xml:space="preserve">El texto se refiere al comunicado y pedido de la 1° Junta de Gobierno (25 de mayo 1810). </w:t>
      </w:r>
    </w:p>
    <w:p w14:paraId="2CB52A19" w14:textId="77777777" w:rsidR="00566F7C" w:rsidRDefault="00566F7C" w:rsidP="00C96AB4">
      <w:pPr>
        <w:pStyle w:val="Sangradetextonormal"/>
        <w:spacing w:line="240" w:lineRule="exact"/>
        <w:ind w:left="364"/>
        <w:rPr>
          <w:color w:val="4472C4" w:themeColor="accent1"/>
          <w:lang w:val="es-ES"/>
        </w:rPr>
      </w:pPr>
    </w:p>
    <w:p w14:paraId="1288489C" w14:textId="0F9A1EA0" w:rsidR="004F2A9E" w:rsidRDefault="00E7177E" w:rsidP="00C96AB4">
      <w:pPr>
        <w:pStyle w:val="Sangradetextonormal"/>
        <w:spacing w:line="240" w:lineRule="exact"/>
        <w:ind w:left="364"/>
        <w:rPr>
          <w:color w:val="4472C4" w:themeColor="accent1"/>
          <w:lang w:val="es-ES"/>
        </w:rPr>
      </w:pPr>
      <w:r>
        <w:rPr>
          <w:color w:val="4472C4" w:themeColor="accent1"/>
          <w:lang w:val="es-ES"/>
        </w:rPr>
        <w:t xml:space="preserve">La encrucijada es porque </w:t>
      </w:r>
      <w:r w:rsidR="004F2A9E">
        <w:rPr>
          <w:color w:val="4472C4" w:themeColor="accent1"/>
          <w:lang w:val="es-ES"/>
        </w:rPr>
        <w:t xml:space="preserve">San Juan recibió la noticia </w:t>
      </w:r>
      <w:r w:rsidR="00566F7C">
        <w:rPr>
          <w:color w:val="4472C4" w:themeColor="accent1"/>
          <w:lang w:val="es-ES"/>
        </w:rPr>
        <w:t xml:space="preserve">desde Bs. As. </w:t>
      </w:r>
      <w:proofErr w:type="gramStart"/>
      <w:r w:rsidR="004F2A9E">
        <w:rPr>
          <w:color w:val="4472C4" w:themeColor="accent1"/>
          <w:lang w:val="es-ES"/>
        </w:rPr>
        <w:t>de</w:t>
      </w:r>
      <w:proofErr w:type="gramEnd"/>
      <w:r w:rsidR="004F2A9E">
        <w:rPr>
          <w:color w:val="4472C4" w:themeColor="accent1"/>
          <w:lang w:val="es-ES"/>
        </w:rPr>
        <w:t xml:space="preserve"> la constitución de la 1° Junta de gobierno </w:t>
      </w:r>
      <w:r>
        <w:rPr>
          <w:color w:val="4472C4" w:themeColor="accent1"/>
          <w:lang w:val="es-ES"/>
        </w:rPr>
        <w:t xml:space="preserve">pidiendo su reconocimiento pero </w:t>
      </w:r>
      <w:r w:rsidR="00602F17">
        <w:rPr>
          <w:color w:val="4472C4" w:themeColor="accent1"/>
          <w:lang w:val="es-ES"/>
        </w:rPr>
        <w:t xml:space="preserve">a la vez </w:t>
      </w:r>
      <w:r w:rsidR="00566F7C">
        <w:rPr>
          <w:color w:val="4472C4" w:themeColor="accent1"/>
          <w:lang w:val="es-ES"/>
        </w:rPr>
        <w:t>recibió un comunicado de</w:t>
      </w:r>
      <w:r>
        <w:rPr>
          <w:color w:val="4472C4" w:themeColor="accent1"/>
          <w:lang w:val="es-ES"/>
        </w:rPr>
        <w:t xml:space="preserve">l gobernador intendente de </w:t>
      </w:r>
      <w:r w:rsidR="00566F7C">
        <w:rPr>
          <w:color w:val="4472C4" w:themeColor="accent1"/>
          <w:lang w:val="es-ES"/>
        </w:rPr>
        <w:t xml:space="preserve"> Córdoba, </w:t>
      </w:r>
      <w:r>
        <w:rPr>
          <w:color w:val="4472C4" w:themeColor="accent1"/>
          <w:lang w:val="es-ES"/>
        </w:rPr>
        <w:t>intendencia a la que San Juan pertenecía</w:t>
      </w:r>
      <w:r w:rsidR="00566F7C">
        <w:rPr>
          <w:color w:val="4472C4" w:themeColor="accent1"/>
          <w:lang w:val="es-ES"/>
        </w:rPr>
        <w:t>, pidiendo</w:t>
      </w:r>
      <w:r>
        <w:rPr>
          <w:color w:val="4472C4" w:themeColor="accent1"/>
          <w:lang w:val="es-ES"/>
        </w:rPr>
        <w:t xml:space="preserve"> que rechace la autoridad de la 1° Junta (Bs. As.) y considere válida la de Córdoba.</w:t>
      </w:r>
      <w:r w:rsidR="00566F7C">
        <w:rPr>
          <w:color w:val="4472C4" w:themeColor="accent1"/>
          <w:lang w:val="es-ES"/>
        </w:rPr>
        <w:t xml:space="preserve"> </w:t>
      </w:r>
    </w:p>
    <w:p w14:paraId="1BDC4621" w14:textId="1EEEACE8" w:rsidR="00E7177E" w:rsidRDefault="00E7177E" w:rsidP="00C96AB4">
      <w:pPr>
        <w:pStyle w:val="Sangradetextonormal"/>
        <w:spacing w:line="240" w:lineRule="exact"/>
        <w:ind w:left="364"/>
        <w:rPr>
          <w:color w:val="4472C4" w:themeColor="accent1"/>
          <w:lang w:val="es-ES"/>
        </w:rPr>
      </w:pPr>
      <w:r>
        <w:rPr>
          <w:color w:val="4472C4" w:themeColor="accent1"/>
          <w:lang w:val="es-ES"/>
        </w:rPr>
        <w:t>El Cabildo de San Juan</w:t>
      </w:r>
      <w:r w:rsidR="00602F17">
        <w:rPr>
          <w:color w:val="4472C4" w:themeColor="accent1"/>
          <w:lang w:val="es-ES"/>
        </w:rPr>
        <w:t xml:space="preserve"> se tomó su tiempo para </w:t>
      </w:r>
      <w:r>
        <w:rPr>
          <w:color w:val="4472C4" w:themeColor="accent1"/>
          <w:lang w:val="es-ES"/>
        </w:rPr>
        <w:t>analiza</w:t>
      </w:r>
      <w:r w:rsidR="00602F17">
        <w:rPr>
          <w:color w:val="4472C4" w:themeColor="accent1"/>
          <w:lang w:val="es-ES"/>
        </w:rPr>
        <w:t>r</w:t>
      </w:r>
      <w:r>
        <w:rPr>
          <w:color w:val="4472C4" w:themeColor="accent1"/>
          <w:lang w:val="es-ES"/>
        </w:rPr>
        <w:t xml:space="preserve"> la situación y resuelve:</w:t>
      </w:r>
      <w:r w:rsidRPr="00E7177E">
        <w:t xml:space="preserve"> </w:t>
      </w:r>
      <w:r w:rsidRPr="00E7177E">
        <w:rPr>
          <w:color w:val="4472C4" w:themeColor="accent1"/>
          <w:lang w:val="es-ES"/>
        </w:rPr>
        <w:t>que “sin desconocer la legítima autoridad del excelentísimo señor gobernador (de Córdoba), debía este pueblo sujetarse y obedecer a la excelentísima Junta (de Buenos Aires)”, declarándose “vasallos fieles del señor don Fernando VII a quien siempre reconocerán por su rey y señor natural”.</w:t>
      </w:r>
    </w:p>
    <w:p w14:paraId="7425EC67" w14:textId="1149821B" w:rsidR="00E7177E" w:rsidRDefault="00E7177E" w:rsidP="00C96AB4">
      <w:pPr>
        <w:pStyle w:val="Sangradetextonormal"/>
        <w:spacing w:line="240" w:lineRule="exact"/>
        <w:ind w:left="364"/>
        <w:rPr>
          <w:color w:val="4472C4" w:themeColor="accent1"/>
          <w:lang w:val="es-ES"/>
        </w:rPr>
      </w:pPr>
      <w:r>
        <w:rPr>
          <w:color w:val="4472C4" w:themeColor="accent1"/>
          <w:lang w:val="es-ES"/>
        </w:rPr>
        <w:t>Luego nombra</w:t>
      </w:r>
      <w:r w:rsidR="00602F17">
        <w:rPr>
          <w:color w:val="4472C4" w:themeColor="accent1"/>
          <w:lang w:val="es-ES"/>
        </w:rPr>
        <w:t xml:space="preserve">rían </w:t>
      </w:r>
      <w:r>
        <w:rPr>
          <w:color w:val="4472C4" w:themeColor="accent1"/>
          <w:lang w:val="es-ES"/>
        </w:rPr>
        <w:t>a un diputado para que viaje en representación de San Juan a un congreso general</w:t>
      </w:r>
      <w:r w:rsidR="00602F17">
        <w:rPr>
          <w:color w:val="4472C4" w:themeColor="accent1"/>
          <w:lang w:val="es-ES"/>
        </w:rPr>
        <w:t xml:space="preserve"> organizado por la 1° Junta</w:t>
      </w:r>
      <w:r>
        <w:rPr>
          <w:color w:val="4472C4" w:themeColor="accent1"/>
          <w:lang w:val="es-ES"/>
        </w:rPr>
        <w:t>.</w:t>
      </w:r>
    </w:p>
    <w:p w14:paraId="10E64A4C" w14:textId="77777777" w:rsidR="00C96AB4" w:rsidRPr="00A95E53" w:rsidRDefault="00C96AB4" w:rsidP="00C96AB4">
      <w:pPr>
        <w:pStyle w:val="Sangradetextonormal"/>
        <w:spacing w:line="240" w:lineRule="exact"/>
        <w:ind w:left="6"/>
        <w:rPr>
          <w:lang w:val="es-ES"/>
        </w:rPr>
      </w:pPr>
    </w:p>
    <w:p w14:paraId="6DBD01A0" w14:textId="77777777" w:rsidR="00C96AB4" w:rsidRPr="00AA10C8" w:rsidRDefault="00C96AB4" w:rsidP="00C96AB4">
      <w:pPr>
        <w:pStyle w:val="Sangradetextonormal"/>
        <w:spacing w:line="240" w:lineRule="exact"/>
        <w:ind w:left="6"/>
        <w:rPr>
          <w:lang w:val="es-ES"/>
        </w:rPr>
      </w:pPr>
      <w:r w:rsidRPr="00AA10C8">
        <w:rPr>
          <w:lang w:val="es-ES"/>
        </w:rPr>
        <w:t xml:space="preserve">3- </w:t>
      </w:r>
      <w:r w:rsidRPr="00AA10C8">
        <w:rPr>
          <w:u w:val="single"/>
          <w:lang w:val="es-ES"/>
        </w:rPr>
        <w:t>De la Junta Grande al Segundo Triunvirato</w:t>
      </w:r>
    </w:p>
    <w:p w14:paraId="06F443ED" w14:textId="5C89A795" w:rsidR="00C96AB4" w:rsidRDefault="00C96AB4" w:rsidP="00602F17">
      <w:pPr>
        <w:pStyle w:val="Sangradetextonormal"/>
        <w:numPr>
          <w:ilvl w:val="0"/>
          <w:numId w:val="1"/>
        </w:numPr>
        <w:spacing w:line="240" w:lineRule="exact"/>
        <w:rPr>
          <w:lang w:val="es-ES"/>
        </w:rPr>
      </w:pPr>
      <w:r w:rsidRPr="00A95E53">
        <w:rPr>
          <w:lang w:val="es-ES"/>
        </w:rPr>
        <w:t xml:space="preserve">¿Qué cambios introdujo la Junta Grande? Explíquelos </w:t>
      </w:r>
    </w:p>
    <w:p w14:paraId="55B5F466" w14:textId="77777777" w:rsidR="00124E0D" w:rsidRDefault="00124E0D" w:rsidP="00124E0D">
      <w:pPr>
        <w:pStyle w:val="Sangradetextonormal"/>
        <w:spacing w:line="240" w:lineRule="exact"/>
        <w:ind w:left="606"/>
        <w:rPr>
          <w:lang w:val="es-ES"/>
        </w:rPr>
      </w:pPr>
    </w:p>
    <w:p w14:paraId="5B9D02AC" w14:textId="77777777" w:rsidR="00602F17" w:rsidRDefault="00602F17" w:rsidP="00602F17">
      <w:pPr>
        <w:pStyle w:val="Sangradetextonormal"/>
        <w:spacing w:line="240" w:lineRule="exact"/>
        <w:ind w:left="606"/>
        <w:rPr>
          <w:color w:val="4472C4" w:themeColor="accent1"/>
          <w:lang w:val="es-ES"/>
        </w:rPr>
      </w:pPr>
      <w:r>
        <w:rPr>
          <w:color w:val="4472C4" w:themeColor="accent1"/>
          <w:lang w:val="es-ES"/>
        </w:rPr>
        <w:t xml:space="preserve">En </w:t>
      </w:r>
      <w:r w:rsidRPr="00602F17">
        <w:rPr>
          <w:color w:val="4472C4" w:themeColor="accent1"/>
          <w:lang w:val="es-ES"/>
        </w:rPr>
        <w:t xml:space="preserve">San Juan </w:t>
      </w:r>
      <w:r>
        <w:rPr>
          <w:color w:val="4472C4" w:themeColor="accent1"/>
          <w:lang w:val="es-ES"/>
        </w:rPr>
        <w:t xml:space="preserve">se nombraron dos comandantes de armas: 1- </w:t>
      </w:r>
      <w:r w:rsidRPr="00602F17">
        <w:rPr>
          <w:color w:val="4472C4" w:themeColor="accent1"/>
          <w:lang w:val="es-ES"/>
        </w:rPr>
        <w:t xml:space="preserve">José Javier </w:t>
      </w:r>
      <w:proofErr w:type="spellStart"/>
      <w:r w:rsidRPr="00602F17">
        <w:rPr>
          <w:color w:val="4472C4" w:themeColor="accent1"/>
          <w:lang w:val="es-ES"/>
        </w:rPr>
        <w:t>Jofré</w:t>
      </w:r>
      <w:proofErr w:type="spellEnd"/>
      <w:r>
        <w:rPr>
          <w:color w:val="4472C4" w:themeColor="accent1"/>
          <w:lang w:val="es-ES"/>
        </w:rPr>
        <w:t xml:space="preserve"> quien estuvo</w:t>
      </w:r>
      <w:r w:rsidRPr="00602F17">
        <w:rPr>
          <w:color w:val="4472C4" w:themeColor="accent1"/>
          <w:lang w:val="es-ES"/>
        </w:rPr>
        <w:t xml:space="preserve"> dos meses </w:t>
      </w:r>
      <w:r>
        <w:rPr>
          <w:color w:val="4472C4" w:themeColor="accent1"/>
          <w:lang w:val="es-ES"/>
        </w:rPr>
        <w:t>en el cargo y</w:t>
      </w:r>
      <w:r w:rsidRPr="00602F17">
        <w:rPr>
          <w:color w:val="4472C4" w:themeColor="accent1"/>
          <w:lang w:val="es-ES"/>
        </w:rPr>
        <w:t xml:space="preserve"> ordenó reclutamientos y </w:t>
      </w:r>
      <w:r>
        <w:rPr>
          <w:color w:val="4472C4" w:themeColor="accent1"/>
          <w:lang w:val="es-ES"/>
        </w:rPr>
        <w:t>colectas en auxilio de la Junta.</w:t>
      </w:r>
    </w:p>
    <w:p w14:paraId="456C085D" w14:textId="6BA94F32" w:rsidR="00602F17" w:rsidRPr="00602F17" w:rsidRDefault="00602F17" w:rsidP="00602F17">
      <w:pPr>
        <w:pStyle w:val="Sangradetextonormal"/>
        <w:spacing w:line="240" w:lineRule="exact"/>
        <w:ind w:left="606"/>
        <w:rPr>
          <w:color w:val="4472C4" w:themeColor="accent1"/>
          <w:lang w:val="es-ES"/>
        </w:rPr>
      </w:pPr>
      <w:r>
        <w:rPr>
          <w:color w:val="4472C4" w:themeColor="accent1"/>
          <w:lang w:val="es-ES"/>
        </w:rPr>
        <w:lastRenderedPageBreak/>
        <w:t>2- P</w:t>
      </w:r>
      <w:r w:rsidRPr="00602F17">
        <w:rPr>
          <w:color w:val="4472C4" w:themeColor="accent1"/>
          <w:lang w:val="es-ES"/>
        </w:rPr>
        <w:t xml:space="preserve">edro Nolasco </w:t>
      </w:r>
      <w:proofErr w:type="spellStart"/>
      <w:r w:rsidRPr="00602F17">
        <w:rPr>
          <w:color w:val="4472C4" w:themeColor="accent1"/>
          <w:lang w:val="es-ES"/>
        </w:rPr>
        <w:t>Grimau</w:t>
      </w:r>
      <w:proofErr w:type="spellEnd"/>
      <w:r w:rsidR="00124E0D">
        <w:rPr>
          <w:color w:val="4472C4" w:themeColor="accent1"/>
          <w:lang w:val="es-ES"/>
        </w:rPr>
        <w:t xml:space="preserve"> logró co</w:t>
      </w:r>
      <w:r w:rsidRPr="00602F17">
        <w:rPr>
          <w:color w:val="4472C4" w:themeColor="accent1"/>
          <w:lang w:val="es-ES"/>
        </w:rPr>
        <w:t>ntribuciones en dinero</w:t>
      </w:r>
      <w:r w:rsidR="00124E0D">
        <w:rPr>
          <w:color w:val="4472C4" w:themeColor="accent1"/>
          <w:lang w:val="es-ES"/>
        </w:rPr>
        <w:t xml:space="preserve">, </w:t>
      </w:r>
      <w:r w:rsidRPr="00602F17">
        <w:rPr>
          <w:color w:val="4472C4" w:themeColor="accent1"/>
          <w:lang w:val="es-ES"/>
        </w:rPr>
        <w:t>hombre</w:t>
      </w:r>
      <w:r w:rsidR="00124E0D">
        <w:rPr>
          <w:color w:val="4472C4" w:themeColor="accent1"/>
          <w:lang w:val="es-ES"/>
        </w:rPr>
        <w:t xml:space="preserve">s y armas. Luego, en </w:t>
      </w:r>
      <w:r w:rsidRPr="00602F17">
        <w:rPr>
          <w:color w:val="4472C4" w:themeColor="accent1"/>
          <w:lang w:val="es-ES"/>
        </w:rPr>
        <w:t xml:space="preserve">1811, por un reglamento de la Junta Grande se creó la Junta Subalterna, a ella </w:t>
      </w:r>
      <w:r w:rsidR="006F67BD">
        <w:rPr>
          <w:color w:val="4472C4" w:themeColor="accent1"/>
          <w:lang w:val="es-ES"/>
        </w:rPr>
        <w:t>l</w:t>
      </w:r>
      <w:r w:rsidRPr="00602F17">
        <w:rPr>
          <w:color w:val="4472C4" w:themeColor="accent1"/>
          <w:lang w:val="es-ES"/>
        </w:rPr>
        <w:t xml:space="preserve">e tocó presidir por primera vez la celebración de la fiesta patria, el 25 de mayo de 1811, </w:t>
      </w:r>
      <w:r w:rsidR="00124E0D">
        <w:rPr>
          <w:color w:val="4472C4" w:themeColor="accent1"/>
          <w:lang w:val="es-ES"/>
        </w:rPr>
        <w:t xml:space="preserve">utilizando como símbolo patrio la escarapela. </w:t>
      </w:r>
    </w:p>
    <w:p w14:paraId="4F228CC4" w14:textId="77777777" w:rsidR="00124E0D" w:rsidRDefault="00C96AB4" w:rsidP="00C96AB4">
      <w:pPr>
        <w:pStyle w:val="Sangradetextonormal"/>
        <w:spacing w:line="240" w:lineRule="exact"/>
        <w:ind w:left="6"/>
        <w:rPr>
          <w:lang w:val="es-ES"/>
        </w:rPr>
      </w:pPr>
      <w:r w:rsidRPr="00A95E53">
        <w:rPr>
          <w:lang w:val="es-ES"/>
        </w:rPr>
        <w:t xml:space="preserve">   </w:t>
      </w:r>
    </w:p>
    <w:p w14:paraId="63DE84AE" w14:textId="51037360" w:rsidR="00C96AB4" w:rsidRDefault="00C96AB4" w:rsidP="00124E0D">
      <w:pPr>
        <w:pStyle w:val="Sangradetextonormal"/>
        <w:numPr>
          <w:ilvl w:val="0"/>
          <w:numId w:val="1"/>
        </w:numPr>
        <w:spacing w:line="240" w:lineRule="exact"/>
        <w:rPr>
          <w:lang w:val="es-ES"/>
        </w:rPr>
      </w:pPr>
      <w:r w:rsidRPr="00A95E53">
        <w:rPr>
          <w:lang w:val="es-ES"/>
        </w:rPr>
        <w:t xml:space="preserve">¿Qué </w:t>
      </w:r>
      <w:r>
        <w:rPr>
          <w:lang w:val="es-ES"/>
        </w:rPr>
        <w:t xml:space="preserve">cargos creó </w:t>
      </w:r>
      <w:r w:rsidRPr="00A95E53">
        <w:rPr>
          <w:lang w:val="es-ES"/>
        </w:rPr>
        <w:t xml:space="preserve">el Primer Triunvirato? </w:t>
      </w:r>
      <w:r>
        <w:rPr>
          <w:lang w:val="es-ES"/>
        </w:rPr>
        <w:t>¿</w:t>
      </w:r>
      <w:r w:rsidRPr="00A95E53">
        <w:rPr>
          <w:lang w:val="es-ES"/>
        </w:rPr>
        <w:t>Quién</w:t>
      </w:r>
      <w:r>
        <w:rPr>
          <w:lang w:val="es-ES"/>
        </w:rPr>
        <w:t>es</w:t>
      </w:r>
      <w:r w:rsidRPr="00A95E53">
        <w:rPr>
          <w:lang w:val="es-ES"/>
        </w:rPr>
        <w:t xml:space="preserve"> </w:t>
      </w:r>
      <w:r>
        <w:rPr>
          <w:lang w:val="es-ES"/>
        </w:rPr>
        <w:t>ocuparon dicho cargo en</w:t>
      </w:r>
      <w:r w:rsidRPr="00A95E53">
        <w:rPr>
          <w:lang w:val="es-ES"/>
        </w:rPr>
        <w:t xml:space="preserve"> San Juan? </w:t>
      </w:r>
    </w:p>
    <w:p w14:paraId="406DD7FA" w14:textId="7EDC5D17" w:rsidR="00124E0D" w:rsidRPr="00124E0D" w:rsidRDefault="00124E0D" w:rsidP="00124E0D">
      <w:pPr>
        <w:pStyle w:val="Sangradetextonormal"/>
        <w:spacing w:line="240" w:lineRule="exact"/>
        <w:ind w:left="606"/>
        <w:rPr>
          <w:color w:val="4472C4" w:themeColor="accent1"/>
          <w:lang w:val="es-ES"/>
        </w:rPr>
      </w:pPr>
      <w:r>
        <w:rPr>
          <w:color w:val="4472C4" w:themeColor="accent1"/>
          <w:lang w:val="es-ES"/>
        </w:rPr>
        <w:t>Creó</w:t>
      </w:r>
      <w:r w:rsidRPr="00124E0D">
        <w:rPr>
          <w:color w:val="4472C4" w:themeColor="accent1"/>
          <w:lang w:val="es-ES"/>
        </w:rPr>
        <w:t xml:space="preserve"> el sistema de las gobernaciones y tenencias de gobernaciones y design</w:t>
      </w:r>
      <w:r>
        <w:rPr>
          <w:color w:val="4472C4" w:themeColor="accent1"/>
          <w:lang w:val="es-ES"/>
        </w:rPr>
        <w:t>ó</w:t>
      </w:r>
      <w:r w:rsidRPr="00124E0D">
        <w:rPr>
          <w:color w:val="4472C4" w:themeColor="accent1"/>
          <w:lang w:val="es-ES"/>
        </w:rPr>
        <w:t xml:space="preserve"> a los respectivos gobernadores y tenientes gobernadores. A San Juan, que pasaba a ser una tenencia de gobernación subordinada a Córdoba, le nombró su primer teniente gobernador: el coronel Saturnino </w:t>
      </w:r>
      <w:proofErr w:type="spellStart"/>
      <w:r w:rsidRPr="00124E0D">
        <w:rPr>
          <w:color w:val="4472C4" w:themeColor="accent1"/>
          <w:lang w:val="es-ES"/>
        </w:rPr>
        <w:t>Sarassa</w:t>
      </w:r>
      <w:proofErr w:type="spellEnd"/>
      <w:r>
        <w:rPr>
          <w:color w:val="4472C4" w:themeColor="accent1"/>
          <w:lang w:val="es-ES"/>
        </w:rPr>
        <w:t xml:space="preserve">, luego Manuel </w:t>
      </w:r>
      <w:proofErr w:type="spellStart"/>
      <w:r>
        <w:rPr>
          <w:color w:val="4472C4" w:themeColor="accent1"/>
          <w:lang w:val="es-ES"/>
        </w:rPr>
        <w:t>Corvalán</w:t>
      </w:r>
      <w:proofErr w:type="spellEnd"/>
      <w:r>
        <w:rPr>
          <w:color w:val="4472C4" w:themeColor="accent1"/>
          <w:lang w:val="es-ES"/>
        </w:rPr>
        <w:t xml:space="preserve"> y finalmente José </w:t>
      </w:r>
      <w:proofErr w:type="spellStart"/>
      <w:r>
        <w:rPr>
          <w:color w:val="4472C4" w:themeColor="accent1"/>
          <w:lang w:val="es-ES"/>
        </w:rPr>
        <w:t>Igancio</w:t>
      </w:r>
      <w:proofErr w:type="spellEnd"/>
      <w:r>
        <w:rPr>
          <w:color w:val="4472C4" w:themeColor="accent1"/>
          <w:lang w:val="es-ES"/>
        </w:rPr>
        <w:t xml:space="preserve"> de la Roza quien permanece hasta 1820 (5 años en su cargo)</w:t>
      </w:r>
      <w:r w:rsidRPr="00124E0D">
        <w:rPr>
          <w:color w:val="4472C4" w:themeColor="accent1"/>
          <w:lang w:val="es-ES"/>
        </w:rPr>
        <w:t>.</w:t>
      </w:r>
    </w:p>
    <w:p w14:paraId="6A950025" w14:textId="028618EC" w:rsidR="00C96AB4" w:rsidRDefault="00C96AB4" w:rsidP="00FD3413">
      <w:pPr>
        <w:pStyle w:val="Sangradetextonormal"/>
        <w:numPr>
          <w:ilvl w:val="0"/>
          <w:numId w:val="1"/>
        </w:numPr>
        <w:spacing w:line="240" w:lineRule="exact"/>
        <w:rPr>
          <w:lang w:val="es-ES"/>
        </w:rPr>
      </w:pPr>
      <w:r w:rsidRPr="00A95E53">
        <w:rPr>
          <w:lang w:val="es-ES"/>
        </w:rPr>
        <w:t>¿Qué gobierno, cuándo y por qué se creó la Provincia</w:t>
      </w:r>
      <w:r>
        <w:rPr>
          <w:lang w:val="es-ES"/>
        </w:rPr>
        <w:t xml:space="preserve"> de Cuyo? </w:t>
      </w:r>
    </w:p>
    <w:p w14:paraId="057C0986" w14:textId="06D0D28C" w:rsidR="00FD3413" w:rsidRPr="00FD3413" w:rsidRDefault="00FD3413" w:rsidP="00FD3413">
      <w:pPr>
        <w:pStyle w:val="Sangradetextonormal"/>
        <w:spacing w:line="240" w:lineRule="exact"/>
        <w:ind w:left="246"/>
        <w:rPr>
          <w:color w:val="4472C4" w:themeColor="accent1"/>
          <w:lang w:val="es-ES"/>
        </w:rPr>
      </w:pPr>
      <w:r w:rsidRPr="00FD3413">
        <w:rPr>
          <w:color w:val="4472C4" w:themeColor="accent1"/>
          <w:lang w:val="es-ES"/>
        </w:rPr>
        <w:t xml:space="preserve">El 1 de febrero de 1820, se produjo la batalla de Cepeda, </w:t>
      </w:r>
      <w:r>
        <w:rPr>
          <w:color w:val="4472C4" w:themeColor="accent1"/>
          <w:lang w:val="es-ES"/>
        </w:rPr>
        <w:t xml:space="preserve">en la cual el país </w:t>
      </w:r>
      <w:proofErr w:type="spellStart"/>
      <w:r>
        <w:rPr>
          <w:color w:val="4472C4" w:themeColor="accent1"/>
          <w:lang w:val="es-ES"/>
        </w:rPr>
        <w:t>s</w:t>
      </w:r>
      <w:proofErr w:type="spellEnd"/>
      <w:r>
        <w:rPr>
          <w:color w:val="4472C4" w:themeColor="accent1"/>
          <w:lang w:val="es-ES"/>
        </w:rPr>
        <w:t xml:space="preserve"> encontraba bajo el gobierno de </w:t>
      </w:r>
      <w:r w:rsidRPr="00FD3413">
        <w:rPr>
          <w:color w:val="4472C4" w:themeColor="accent1"/>
          <w:lang w:val="es-ES"/>
        </w:rPr>
        <w:t xml:space="preserve">José </w:t>
      </w:r>
      <w:proofErr w:type="spellStart"/>
      <w:r w:rsidRPr="00FD3413">
        <w:rPr>
          <w:color w:val="4472C4" w:themeColor="accent1"/>
          <w:lang w:val="es-ES"/>
        </w:rPr>
        <w:t>Rondeau</w:t>
      </w:r>
      <w:proofErr w:type="spellEnd"/>
      <w:r w:rsidRPr="00FD3413">
        <w:rPr>
          <w:color w:val="4472C4" w:themeColor="accent1"/>
          <w:lang w:val="es-ES"/>
        </w:rPr>
        <w:t xml:space="preserve">, </w:t>
      </w:r>
      <w:r>
        <w:rPr>
          <w:color w:val="4472C4" w:themeColor="accent1"/>
          <w:lang w:val="es-ES"/>
        </w:rPr>
        <w:t xml:space="preserve">quien fue </w:t>
      </w:r>
      <w:r w:rsidRPr="00FD3413">
        <w:rPr>
          <w:color w:val="4472C4" w:themeColor="accent1"/>
          <w:lang w:val="es-ES"/>
        </w:rPr>
        <w:t>derrotado por</w:t>
      </w:r>
      <w:r>
        <w:rPr>
          <w:color w:val="4472C4" w:themeColor="accent1"/>
          <w:lang w:val="es-ES"/>
        </w:rPr>
        <w:t xml:space="preserve"> los federales </w:t>
      </w:r>
      <w:r w:rsidRPr="00FD3413">
        <w:rPr>
          <w:color w:val="4472C4" w:themeColor="accent1"/>
          <w:lang w:val="es-ES"/>
        </w:rPr>
        <w:t xml:space="preserve">causando </w:t>
      </w:r>
      <w:r>
        <w:rPr>
          <w:color w:val="4472C4" w:themeColor="accent1"/>
          <w:lang w:val="es-ES"/>
        </w:rPr>
        <w:t xml:space="preserve">así </w:t>
      </w:r>
      <w:r w:rsidRPr="00FD3413">
        <w:rPr>
          <w:color w:val="4472C4" w:themeColor="accent1"/>
          <w:lang w:val="es-ES"/>
        </w:rPr>
        <w:t xml:space="preserve">la disolución de las autoridades nacionales: el Directorio y el Congreso Nacional. Se inició </w:t>
      </w:r>
      <w:r>
        <w:rPr>
          <w:color w:val="4472C4" w:themeColor="accent1"/>
          <w:lang w:val="es-ES"/>
        </w:rPr>
        <w:t>entonces el</w:t>
      </w:r>
      <w:r w:rsidRPr="00FD3413">
        <w:rPr>
          <w:color w:val="4472C4" w:themeColor="accent1"/>
          <w:lang w:val="es-ES"/>
        </w:rPr>
        <w:t xml:space="preserve"> período denominado la Anarquía del Año XX en el cual se produjeron las autonomías provinciales. El país quedó desde entonces integrado por trece provincias autónomas, una de ellas, San Juan.</w:t>
      </w:r>
    </w:p>
    <w:p w14:paraId="41EBC2CE" w14:textId="0C9D28F0" w:rsidR="00C96AB4" w:rsidRPr="00FD3413" w:rsidRDefault="00C96AB4" w:rsidP="00C96AB4">
      <w:pPr>
        <w:pStyle w:val="Sangradetextonormal"/>
        <w:spacing w:line="240" w:lineRule="exact"/>
        <w:ind w:left="6"/>
        <w:rPr>
          <w:color w:val="4472C4" w:themeColor="accent1"/>
          <w:lang w:val="es-ES"/>
        </w:rPr>
      </w:pPr>
    </w:p>
    <w:p w14:paraId="06A31098" w14:textId="77777777" w:rsidR="00183520" w:rsidRPr="00183520" w:rsidRDefault="00183520" w:rsidP="001835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s-AR"/>
        </w:rPr>
        <w:t>Cuadro Sinóptico: San Juan y la Campaña Libertadora de San Martín</w:t>
      </w:r>
    </w:p>
    <w:p w14:paraId="38C04527" w14:textId="77777777" w:rsidR="00183520" w:rsidRPr="00183520" w:rsidRDefault="00183520" w:rsidP="001835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s-AR"/>
        </w:rPr>
        <w:t>1. Contexto</w:t>
      </w:r>
    </w:p>
    <w:p w14:paraId="4329A9E8" w14:textId="77777777" w:rsidR="00183520" w:rsidRPr="00183520" w:rsidRDefault="00183520" w:rsidP="0018352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Cuyo como base de operaciones </w:t>
      </w:r>
    </w:p>
    <w:p w14:paraId="306800B9" w14:textId="77777777" w:rsidR="00183520" w:rsidRPr="00183520" w:rsidRDefault="00183520" w:rsidP="0018352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Necesidad de recursos y apoyo para la campaña </w:t>
      </w:r>
    </w:p>
    <w:p w14:paraId="20F09213" w14:textId="77777777" w:rsidR="00183520" w:rsidRPr="00183520" w:rsidRDefault="00183520" w:rsidP="001835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s-AR"/>
        </w:rPr>
        <w:t>2. Aporte de Recursos</w:t>
      </w:r>
    </w:p>
    <w:p w14:paraId="4820A6B6" w14:textId="77777777" w:rsidR="00183520" w:rsidRPr="00183520" w:rsidRDefault="00183520" w:rsidP="0018352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s-AR"/>
        </w:rPr>
        <w:t>Humanos</w:t>
      </w:r>
    </w:p>
    <w:p w14:paraId="27A87CB8" w14:textId="77777777" w:rsidR="00183520" w:rsidRPr="00183520" w:rsidRDefault="00183520" w:rsidP="00183520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Reclutamiento de tropas (criollos, mestizos, etc.) </w:t>
      </w:r>
    </w:p>
    <w:p w14:paraId="05C56834" w14:textId="77777777" w:rsidR="00183520" w:rsidRPr="00183520" w:rsidRDefault="00183520" w:rsidP="00183520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Formación de cuerpos militares </w:t>
      </w:r>
    </w:p>
    <w:p w14:paraId="013B3FB4" w14:textId="77777777" w:rsidR="00183520" w:rsidRPr="00183520" w:rsidRDefault="00183520" w:rsidP="0018352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s-AR"/>
        </w:rPr>
        <w:t>Materiales</w:t>
      </w:r>
    </w:p>
    <w:p w14:paraId="59078154" w14:textId="77777777" w:rsidR="00183520" w:rsidRPr="00183520" w:rsidRDefault="00183520" w:rsidP="00183520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Fabricación de armamento y pertrechos </w:t>
      </w:r>
    </w:p>
    <w:p w14:paraId="0FF9626A" w14:textId="77777777" w:rsidR="00183520" w:rsidRPr="00183520" w:rsidRDefault="00183520" w:rsidP="00183520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Provisión de ganado y alimentos </w:t>
      </w:r>
    </w:p>
    <w:p w14:paraId="6D4134DA" w14:textId="77777777" w:rsidR="00183520" w:rsidRPr="00183520" w:rsidRDefault="00183520" w:rsidP="0018352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s-AR"/>
        </w:rPr>
        <w:t>Financieros</w:t>
      </w:r>
    </w:p>
    <w:p w14:paraId="79957FCF" w14:textId="77777777" w:rsidR="00183520" w:rsidRPr="00183520" w:rsidRDefault="00183520" w:rsidP="00183520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Donaciones y requisas de fondos </w:t>
      </w:r>
    </w:p>
    <w:p w14:paraId="775528B3" w14:textId="77777777" w:rsidR="00183520" w:rsidRPr="00183520" w:rsidRDefault="00183520" w:rsidP="00183520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Contribuciones de la población </w:t>
      </w:r>
    </w:p>
    <w:p w14:paraId="190748A6" w14:textId="77777777" w:rsidR="00183520" w:rsidRPr="00183520" w:rsidRDefault="00183520" w:rsidP="001835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s-AR"/>
        </w:rPr>
        <w:t>3. Movilización y Logística</w:t>
      </w:r>
    </w:p>
    <w:p w14:paraId="477AD841" w14:textId="77777777" w:rsidR="00183520" w:rsidRPr="00183520" w:rsidRDefault="00183520" w:rsidP="00183520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Preparación para la defensa y ofensiva </w:t>
      </w:r>
    </w:p>
    <w:p w14:paraId="4EC7082F" w14:textId="77777777" w:rsidR="00183520" w:rsidRPr="00183520" w:rsidRDefault="00183520" w:rsidP="00183520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Transformación de conventos en cuarteles </w:t>
      </w:r>
    </w:p>
    <w:p w14:paraId="4491D35B" w14:textId="77777777" w:rsidR="00183520" w:rsidRPr="00183520" w:rsidRDefault="00183520" w:rsidP="00183520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Rol de las mujeres en el apoyo a la campaña </w:t>
      </w:r>
    </w:p>
    <w:p w14:paraId="2966338F" w14:textId="77777777" w:rsidR="00183520" w:rsidRPr="00183520" w:rsidRDefault="00183520" w:rsidP="001835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s-AR"/>
        </w:rPr>
        <w:t>4. Tránsito y Estrategia</w:t>
      </w:r>
    </w:p>
    <w:p w14:paraId="50D4C532" w14:textId="77777777" w:rsidR="00183520" w:rsidRPr="00183520" w:rsidRDefault="00183520" w:rsidP="00183520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Cruce del Ejército de los Andes por San Juan </w:t>
      </w:r>
    </w:p>
    <w:p w14:paraId="0D9DFD9D" w14:textId="77777777" w:rsidR="00183520" w:rsidRPr="00183520" w:rsidRDefault="00183520" w:rsidP="00183520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Rutas utilizadas (Los Patos, Agua Negra) </w:t>
      </w:r>
    </w:p>
    <w:p w14:paraId="0117197A" w14:textId="77777777" w:rsidR="00183520" w:rsidRPr="00183520" w:rsidRDefault="00183520" w:rsidP="00183520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Reconocimiento de San Martín al apoyo de la provincia </w:t>
      </w:r>
    </w:p>
    <w:p w14:paraId="6E38FB97" w14:textId="77777777" w:rsidR="00183520" w:rsidRPr="00183520" w:rsidRDefault="00183520" w:rsidP="001835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s-AR"/>
        </w:rPr>
        <w:t>5. Expedición a Chile</w:t>
      </w:r>
    </w:p>
    <w:p w14:paraId="1B18B862" w14:textId="77777777" w:rsidR="00183520" w:rsidRPr="00183520" w:rsidRDefault="00183520" w:rsidP="00183520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Participación de la IV División desde San Juan </w:t>
      </w:r>
    </w:p>
    <w:p w14:paraId="1E66559B" w14:textId="77777777" w:rsidR="00183520" w:rsidRPr="00183520" w:rsidRDefault="00183520" w:rsidP="00183520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Objetivo: liberación de Coquimbo </w:t>
      </w:r>
    </w:p>
    <w:p w14:paraId="56EED228" w14:textId="77777777" w:rsidR="00183520" w:rsidRPr="00183520" w:rsidRDefault="00183520" w:rsidP="00183520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Contribución a la independencia de Chile </w:t>
      </w:r>
    </w:p>
    <w:p w14:paraId="230120E0" w14:textId="7D56EAC4" w:rsidR="00183520" w:rsidRPr="00183520" w:rsidRDefault="00183520" w:rsidP="00183520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183520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>.</w:t>
      </w:r>
    </w:p>
    <w:p w14:paraId="31C5C7B3" w14:textId="77777777" w:rsidR="00183520" w:rsidRDefault="00183520" w:rsidP="004B165F">
      <w:pPr>
        <w:pStyle w:val="Sinespaciado"/>
      </w:pPr>
    </w:p>
    <w:sectPr w:rsidR="00183520" w:rsidSect="00C96AB4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5326"/>
    <w:multiLevelType w:val="multilevel"/>
    <w:tmpl w:val="2F7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675E0"/>
    <w:multiLevelType w:val="multilevel"/>
    <w:tmpl w:val="E72A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A85B16"/>
    <w:multiLevelType w:val="multilevel"/>
    <w:tmpl w:val="51C4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57D6C"/>
    <w:multiLevelType w:val="multilevel"/>
    <w:tmpl w:val="EA0A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8F1F04"/>
    <w:multiLevelType w:val="hybridMultilevel"/>
    <w:tmpl w:val="A75266C6"/>
    <w:lvl w:ilvl="0" w:tplc="29AE5D02">
      <w:start w:val="1"/>
      <w:numFmt w:val="lowerLetter"/>
      <w:lvlText w:val="%1)"/>
      <w:lvlJc w:val="left"/>
      <w:pPr>
        <w:ind w:left="60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26" w:hanging="360"/>
      </w:pPr>
    </w:lvl>
    <w:lvl w:ilvl="2" w:tplc="2C0A001B" w:tentative="1">
      <w:start w:val="1"/>
      <w:numFmt w:val="lowerRoman"/>
      <w:lvlText w:val="%3."/>
      <w:lvlJc w:val="right"/>
      <w:pPr>
        <w:ind w:left="2046" w:hanging="180"/>
      </w:pPr>
    </w:lvl>
    <w:lvl w:ilvl="3" w:tplc="2C0A000F" w:tentative="1">
      <w:start w:val="1"/>
      <w:numFmt w:val="decimal"/>
      <w:lvlText w:val="%4."/>
      <w:lvlJc w:val="left"/>
      <w:pPr>
        <w:ind w:left="2766" w:hanging="360"/>
      </w:pPr>
    </w:lvl>
    <w:lvl w:ilvl="4" w:tplc="2C0A0019" w:tentative="1">
      <w:start w:val="1"/>
      <w:numFmt w:val="lowerLetter"/>
      <w:lvlText w:val="%5."/>
      <w:lvlJc w:val="left"/>
      <w:pPr>
        <w:ind w:left="3486" w:hanging="360"/>
      </w:pPr>
    </w:lvl>
    <w:lvl w:ilvl="5" w:tplc="2C0A001B" w:tentative="1">
      <w:start w:val="1"/>
      <w:numFmt w:val="lowerRoman"/>
      <w:lvlText w:val="%6."/>
      <w:lvlJc w:val="right"/>
      <w:pPr>
        <w:ind w:left="4206" w:hanging="180"/>
      </w:pPr>
    </w:lvl>
    <w:lvl w:ilvl="6" w:tplc="2C0A000F" w:tentative="1">
      <w:start w:val="1"/>
      <w:numFmt w:val="decimal"/>
      <w:lvlText w:val="%7."/>
      <w:lvlJc w:val="left"/>
      <w:pPr>
        <w:ind w:left="4926" w:hanging="360"/>
      </w:pPr>
    </w:lvl>
    <w:lvl w:ilvl="7" w:tplc="2C0A0019" w:tentative="1">
      <w:start w:val="1"/>
      <w:numFmt w:val="lowerLetter"/>
      <w:lvlText w:val="%8."/>
      <w:lvlJc w:val="left"/>
      <w:pPr>
        <w:ind w:left="5646" w:hanging="360"/>
      </w:pPr>
    </w:lvl>
    <w:lvl w:ilvl="8" w:tplc="2C0A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5">
    <w:nsid w:val="6D94102F"/>
    <w:multiLevelType w:val="multilevel"/>
    <w:tmpl w:val="211E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B4"/>
    <w:rsid w:val="00043DE3"/>
    <w:rsid w:val="00124E0D"/>
    <w:rsid w:val="00183520"/>
    <w:rsid w:val="001A7629"/>
    <w:rsid w:val="003D0D0A"/>
    <w:rsid w:val="003F476A"/>
    <w:rsid w:val="00495FB5"/>
    <w:rsid w:val="004B165F"/>
    <w:rsid w:val="004E1534"/>
    <w:rsid w:val="004F2A9E"/>
    <w:rsid w:val="00566F7C"/>
    <w:rsid w:val="00602F17"/>
    <w:rsid w:val="006A6984"/>
    <w:rsid w:val="006F67BD"/>
    <w:rsid w:val="007C6D53"/>
    <w:rsid w:val="00A324FD"/>
    <w:rsid w:val="00A8195A"/>
    <w:rsid w:val="00C96AB4"/>
    <w:rsid w:val="00CA1C5D"/>
    <w:rsid w:val="00D1241E"/>
    <w:rsid w:val="00E7177E"/>
    <w:rsid w:val="00F05096"/>
    <w:rsid w:val="00FD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C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AB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aliases w:val="Sangría de t. independiente"/>
    <w:basedOn w:val="Normal"/>
    <w:link w:val="SangradetextonormalCar"/>
    <w:rsid w:val="00C96AB4"/>
    <w:pPr>
      <w:spacing w:after="0" w:line="240" w:lineRule="auto"/>
      <w:ind w:left="4"/>
      <w:jc w:val="both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C96AB4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65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B165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8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835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AB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aliases w:val="Sangría de t. independiente"/>
    <w:basedOn w:val="Normal"/>
    <w:link w:val="SangradetextonormalCar"/>
    <w:rsid w:val="00C96AB4"/>
    <w:pPr>
      <w:spacing w:after="0" w:line="240" w:lineRule="auto"/>
      <w:ind w:left="4"/>
      <w:jc w:val="both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C96AB4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65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B165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8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835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1</Pages>
  <Words>824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Astorga</dc:creator>
  <cp:keywords/>
  <dc:description/>
  <cp:lastModifiedBy>RODRIGO SEBASTIANELLI</cp:lastModifiedBy>
  <cp:revision>8</cp:revision>
  <dcterms:created xsi:type="dcterms:W3CDTF">2025-04-14T01:09:00Z</dcterms:created>
  <dcterms:modified xsi:type="dcterms:W3CDTF">2025-04-30T00:04:00Z</dcterms:modified>
</cp:coreProperties>
</file>