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708E" w:rsidP="5EEB2B5C" w:rsidRDefault="6660A089" w14:paraId="5C1A07E2" w14:textId="0D10D6E2">
      <w:pPr>
        <w:spacing w:line="360" w:lineRule="auto"/>
        <w:jc w:val="center"/>
        <w:rPr>
          <w:rFonts w:ascii="Times New Roman" w:hAnsi="Times New Roman" w:eastAsia="Times New Roman" w:cs="Times New Roman"/>
          <w:sz w:val="28"/>
          <w:szCs w:val="28"/>
        </w:rPr>
      </w:pPr>
      <w:r w:rsidRPr="5EEB2B5C">
        <w:rPr>
          <w:rFonts w:ascii="Times New Roman" w:hAnsi="Times New Roman" w:eastAsia="Times New Roman" w:cs="Times New Roman"/>
          <w:sz w:val="28"/>
          <w:szCs w:val="28"/>
        </w:rPr>
        <w:t>Colegio Modelo</w:t>
      </w:r>
    </w:p>
    <w:p w:rsidR="6660A089" w:rsidP="5EEB2B5C" w:rsidRDefault="6660A089" w14:paraId="32241732" w14:textId="080CF18D">
      <w:pPr>
        <w:spacing w:line="360" w:lineRule="auto"/>
        <w:jc w:val="center"/>
        <w:rPr>
          <w:rFonts w:ascii="Times New Roman" w:hAnsi="Times New Roman" w:eastAsia="Times New Roman" w:cs="Times New Roman"/>
          <w:sz w:val="28"/>
          <w:szCs w:val="28"/>
        </w:rPr>
      </w:pPr>
      <w:r w:rsidRPr="5EEB2B5C">
        <w:rPr>
          <w:rFonts w:ascii="Times New Roman" w:hAnsi="Times New Roman" w:eastAsia="Times New Roman" w:cs="Times New Roman"/>
          <w:sz w:val="28"/>
          <w:szCs w:val="28"/>
        </w:rPr>
        <w:t>Orientación en Educación</w:t>
      </w:r>
    </w:p>
    <w:p w:rsidR="5EEB2B5C" w:rsidP="5EEB2B5C" w:rsidRDefault="5EEB2B5C" w14:paraId="4BB0A478" w14:textId="2A8C0AC8">
      <w:pPr>
        <w:spacing w:line="360" w:lineRule="auto"/>
        <w:jc w:val="both"/>
        <w:rPr>
          <w:rFonts w:ascii="Times New Roman" w:hAnsi="Times New Roman" w:eastAsia="Times New Roman" w:cs="Times New Roman"/>
          <w:sz w:val="28"/>
          <w:szCs w:val="28"/>
        </w:rPr>
      </w:pPr>
    </w:p>
    <w:p w:rsidR="5EEB2B5C" w:rsidP="5EEB2B5C" w:rsidRDefault="5EEB2B5C" w14:paraId="72E189E9" w14:textId="1B77CE46">
      <w:pPr>
        <w:spacing w:line="360" w:lineRule="auto"/>
        <w:jc w:val="both"/>
        <w:rPr>
          <w:rFonts w:ascii="Times New Roman" w:hAnsi="Times New Roman" w:eastAsia="Times New Roman" w:cs="Times New Roman"/>
          <w:sz w:val="28"/>
          <w:szCs w:val="28"/>
        </w:rPr>
      </w:pPr>
    </w:p>
    <w:p w:rsidR="5EEB2B5C" w:rsidP="5EEB2B5C" w:rsidRDefault="5EEB2B5C" w14:paraId="64FBBD62" w14:textId="62EB2C85">
      <w:pPr>
        <w:spacing w:line="360" w:lineRule="auto"/>
        <w:jc w:val="both"/>
        <w:rPr>
          <w:rFonts w:ascii="Times New Roman" w:hAnsi="Times New Roman" w:eastAsia="Times New Roman" w:cs="Times New Roman"/>
          <w:sz w:val="28"/>
          <w:szCs w:val="28"/>
        </w:rPr>
      </w:pPr>
    </w:p>
    <w:p w:rsidR="5EEB2B5C" w:rsidP="5EEB2B5C" w:rsidRDefault="5EEB2B5C" w14:paraId="69A3B18E" w14:textId="7ACA2025">
      <w:pPr>
        <w:spacing w:line="360" w:lineRule="auto"/>
        <w:jc w:val="both"/>
        <w:rPr>
          <w:rFonts w:ascii="Times New Roman" w:hAnsi="Times New Roman" w:eastAsia="Times New Roman" w:cs="Times New Roman"/>
          <w:sz w:val="28"/>
          <w:szCs w:val="28"/>
        </w:rPr>
      </w:pPr>
    </w:p>
    <w:p w:rsidR="5EEB2B5C" w:rsidP="5EEB2B5C" w:rsidRDefault="5EEB2B5C" w14:paraId="00F6D524" w14:textId="2A50AF1B">
      <w:pPr>
        <w:spacing w:line="360" w:lineRule="auto"/>
        <w:jc w:val="both"/>
        <w:rPr>
          <w:rFonts w:ascii="Times New Roman" w:hAnsi="Times New Roman" w:eastAsia="Times New Roman" w:cs="Times New Roman"/>
          <w:sz w:val="28"/>
          <w:szCs w:val="28"/>
        </w:rPr>
      </w:pPr>
    </w:p>
    <w:p w:rsidR="5EEB2B5C" w:rsidP="5EEB2B5C" w:rsidRDefault="5EEB2B5C" w14:paraId="0FA1588A" w14:textId="6E8D49A6">
      <w:pPr>
        <w:spacing w:line="360" w:lineRule="auto"/>
        <w:jc w:val="both"/>
        <w:rPr>
          <w:rFonts w:ascii="Times New Roman" w:hAnsi="Times New Roman" w:eastAsia="Times New Roman" w:cs="Times New Roman"/>
          <w:sz w:val="28"/>
          <w:szCs w:val="28"/>
        </w:rPr>
      </w:pPr>
    </w:p>
    <w:p w:rsidR="6660A089" w:rsidP="5EEB2B5C" w:rsidRDefault="6660A089" w14:paraId="0B730F44" w14:textId="5A284DB6">
      <w:pPr>
        <w:spacing w:line="360" w:lineRule="auto"/>
        <w:jc w:val="both"/>
        <w:rPr>
          <w:rFonts w:ascii="Times New Roman" w:hAnsi="Times New Roman" w:eastAsia="Times New Roman" w:cs="Times New Roman"/>
          <w:sz w:val="28"/>
          <w:szCs w:val="28"/>
        </w:rPr>
      </w:pPr>
      <w:r w:rsidRPr="5EEB2B5C">
        <w:rPr>
          <w:rFonts w:ascii="Times New Roman" w:hAnsi="Times New Roman" w:eastAsia="Times New Roman" w:cs="Times New Roman"/>
          <w:sz w:val="28"/>
          <w:szCs w:val="28"/>
        </w:rPr>
        <w:t xml:space="preserve">Diversidad y Educación </w:t>
      </w:r>
    </w:p>
    <w:p w:rsidR="6660A089" w:rsidP="5EEB2B5C" w:rsidRDefault="6660A089" w14:paraId="2E0F2DDF" w14:textId="26AF26FD">
      <w:pPr>
        <w:spacing w:line="360" w:lineRule="auto"/>
        <w:jc w:val="both"/>
        <w:rPr>
          <w:rFonts w:ascii="Times New Roman" w:hAnsi="Times New Roman" w:eastAsia="Times New Roman" w:cs="Times New Roman"/>
          <w:sz w:val="28"/>
          <w:szCs w:val="28"/>
        </w:rPr>
      </w:pPr>
      <w:r w:rsidRPr="5EEB2B5C">
        <w:rPr>
          <w:rFonts w:ascii="Times New Roman" w:hAnsi="Times New Roman" w:eastAsia="Times New Roman" w:cs="Times New Roman"/>
          <w:sz w:val="28"/>
          <w:szCs w:val="28"/>
        </w:rPr>
        <w:t xml:space="preserve">Pedagogía de la Diversidad y la Diferencia </w:t>
      </w:r>
    </w:p>
    <w:p w:rsidR="6660A089" w:rsidP="5EEB2B5C" w:rsidRDefault="6660A089" w14:paraId="3A76B2BD" w14:textId="4B6F3379">
      <w:pPr>
        <w:spacing w:line="360" w:lineRule="auto"/>
        <w:jc w:val="both"/>
        <w:rPr>
          <w:rFonts w:ascii="Times New Roman" w:hAnsi="Times New Roman" w:eastAsia="Times New Roman" w:cs="Times New Roman"/>
        </w:rPr>
      </w:pPr>
      <w:r w:rsidRPr="5EEB2B5C">
        <w:rPr>
          <w:rFonts w:ascii="Times New Roman" w:hAnsi="Times New Roman" w:eastAsia="Times New Roman" w:cs="Times New Roman"/>
          <w:sz w:val="28"/>
          <w:szCs w:val="28"/>
        </w:rPr>
        <w:t xml:space="preserve">COLPAS, Fernanda </w:t>
      </w:r>
    </w:p>
    <w:p w:rsidR="6660A089" w:rsidP="5EEB2B5C" w:rsidRDefault="6660A089" w14:paraId="742E32D1" w14:textId="1A01F004">
      <w:pPr>
        <w:spacing w:line="360" w:lineRule="auto"/>
        <w:jc w:val="both"/>
        <w:rPr>
          <w:rFonts w:ascii="Times New Roman" w:hAnsi="Times New Roman" w:eastAsia="Times New Roman" w:cs="Times New Roman"/>
          <w:sz w:val="28"/>
          <w:szCs w:val="28"/>
        </w:rPr>
      </w:pPr>
      <w:r w:rsidRPr="5EEB2B5C">
        <w:rPr>
          <w:rFonts w:ascii="Times New Roman" w:hAnsi="Times New Roman" w:eastAsia="Times New Roman" w:cs="Times New Roman"/>
          <w:sz w:val="28"/>
          <w:szCs w:val="28"/>
        </w:rPr>
        <w:t>Integrante</w:t>
      </w:r>
      <w:r w:rsidRPr="5EEB2B5C" w:rsidR="7878917F">
        <w:rPr>
          <w:rFonts w:ascii="Times New Roman" w:hAnsi="Times New Roman" w:eastAsia="Times New Roman" w:cs="Times New Roman"/>
          <w:sz w:val="28"/>
          <w:szCs w:val="28"/>
        </w:rPr>
        <w:t>s:  CHIRINO, Keila</w:t>
      </w:r>
    </w:p>
    <w:p w:rsidR="7878917F" w:rsidP="5EEB2B5C" w:rsidRDefault="7878917F" w14:paraId="688BED09" w14:textId="13117ADA">
      <w:pPr>
        <w:spacing w:line="360" w:lineRule="auto"/>
        <w:jc w:val="both"/>
        <w:rPr>
          <w:rFonts w:ascii="Times New Roman" w:hAnsi="Times New Roman" w:eastAsia="Times New Roman" w:cs="Times New Roman"/>
          <w:sz w:val="28"/>
          <w:szCs w:val="28"/>
        </w:rPr>
      </w:pPr>
      <w:r w:rsidRPr="5EEB2B5C">
        <w:rPr>
          <w:rFonts w:ascii="Times New Roman" w:hAnsi="Times New Roman" w:eastAsia="Times New Roman" w:cs="Times New Roman"/>
          <w:sz w:val="28"/>
          <w:szCs w:val="28"/>
        </w:rPr>
        <w:t xml:space="preserve">                     PEREZ, Ariana</w:t>
      </w:r>
    </w:p>
    <w:p w:rsidR="75E94D56" w:rsidP="5EEB2B5C" w:rsidRDefault="75E94D56" w14:paraId="607F854C" w14:textId="7E0AB049">
      <w:pPr>
        <w:spacing w:line="360" w:lineRule="auto"/>
        <w:jc w:val="both"/>
        <w:rPr>
          <w:rFonts w:ascii="Times New Roman" w:hAnsi="Times New Roman" w:eastAsia="Times New Roman" w:cs="Times New Roman"/>
          <w:sz w:val="28"/>
          <w:szCs w:val="28"/>
        </w:rPr>
      </w:pPr>
      <w:r w:rsidRPr="5EEB2B5C">
        <w:rPr>
          <w:rFonts w:ascii="Times New Roman" w:hAnsi="Times New Roman" w:eastAsia="Times New Roman" w:cs="Times New Roman"/>
          <w:sz w:val="28"/>
          <w:szCs w:val="28"/>
        </w:rPr>
        <w:t xml:space="preserve">                      </w:t>
      </w:r>
    </w:p>
    <w:p w:rsidR="5EEB2B5C" w:rsidP="5EEB2B5C" w:rsidRDefault="5EEB2B5C" w14:paraId="11140A9D" w14:textId="7ACDE96F">
      <w:pPr>
        <w:spacing w:line="360" w:lineRule="auto"/>
        <w:jc w:val="both"/>
        <w:rPr>
          <w:rFonts w:ascii="Times New Roman" w:hAnsi="Times New Roman" w:eastAsia="Times New Roman" w:cs="Times New Roman"/>
          <w:sz w:val="28"/>
          <w:szCs w:val="28"/>
        </w:rPr>
      </w:pPr>
    </w:p>
    <w:p w:rsidR="5EEB2B5C" w:rsidP="5EEB2B5C" w:rsidRDefault="5EEB2B5C" w14:paraId="236C7FF5" w14:textId="6FDF0DC8">
      <w:pPr>
        <w:spacing w:line="360" w:lineRule="auto"/>
        <w:jc w:val="both"/>
        <w:rPr>
          <w:rFonts w:ascii="Times New Roman" w:hAnsi="Times New Roman" w:eastAsia="Times New Roman" w:cs="Times New Roman"/>
          <w:sz w:val="28"/>
          <w:szCs w:val="28"/>
        </w:rPr>
      </w:pPr>
    </w:p>
    <w:p w:rsidR="5EEB2B5C" w:rsidP="5EEB2B5C" w:rsidRDefault="5EEB2B5C" w14:paraId="0F983F91" w14:textId="088A6218">
      <w:pPr>
        <w:spacing w:line="360" w:lineRule="auto"/>
        <w:jc w:val="both"/>
        <w:rPr>
          <w:rFonts w:ascii="Times New Roman" w:hAnsi="Times New Roman" w:eastAsia="Times New Roman" w:cs="Times New Roman"/>
          <w:sz w:val="28"/>
          <w:szCs w:val="28"/>
        </w:rPr>
      </w:pPr>
    </w:p>
    <w:p w:rsidR="5EEB2B5C" w:rsidP="5EEB2B5C" w:rsidRDefault="5EEB2B5C" w14:paraId="4F65A7DB" w14:textId="6D96291A">
      <w:pPr>
        <w:spacing w:line="360" w:lineRule="auto"/>
        <w:jc w:val="both"/>
        <w:rPr>
          <w:rFonts w:ascii="Times New Roman" w:hAnsi="Times New Roman" w:eastAsia="Times New Roman" w:cs="Times New Roman"/>
          <w:sz w:val="28"/>
          <w:szCs w:val="28"/>
        </w:rPr>
      </w:pPr>
    </w:p>
    <w:p w:rsidR="5EEB2B5C" w:rsidP="5EEB2B5C" w:rsidRDefault="5EEB2B5C" w14:paraId="2FE714E7" w14:textId="72557DAB">
      <w:pPr>
        <w:spacing w:line="360" w:lineRule="auto"/>
        <w:jc w:val="both"/>
        <w:rPr>
          <w:rFonts w:ascii="Times New Roman" w:hAnsi="Times New Roman" w:eastAsia="Times New Roman" w:cs="Times New Roman"/>
          <w:sz w:val="28"/>
          <w:szCs w:val="28"/>
        </w:rPr>
      </w:pPr>
    </w:p>
    <w:p w:rsidR="13EEC60B" w:rsidP="5EEB2B5C" w:rsidRDefault="13EEC60B" w14:paraId="66841D37" w14:textId="429601A6">
      <w:pPr>
        <w:spacing w:line="360" w:lineRule="auto"/>
        <w:jc w:val="center"/>
        <w:rPr>
          <w:rFonts w:ascii="Times New Roman" w:hAnsi="Times New Roman" w:eastAsia="Times New Roman" w:cs="Times New Roman"/>
          <w:sz w:val="28"/>
          <w:szCs w:val="28"/>
        </w:rPr>
      </w:pPr>
      <w:r w:rsidRPr="13BDF9C4" w:rsidR="4C1F5A71">
        <w:rPr>
          <w:rFonts w:ascii="Times New Roman" w:hAnsi="Times New Roman" w:eastAsia="Times New Roman" w:cs="Times New Roman"/>
          <w:sz w:val="28"/>
          <w:szCs w:val="28"/>
        </w:rPr>
        <w:t>2025</w:t>
      </w:r>
    </w:p>
    <w:p w:rsidR="13BDF9C4" w:rsidP="13BDF9C4" w:rsidRDefault="13BDF9C4" w14:paraId="60D36A3B" w14:textId="3E78CA4E">
      <w:pPr>
        <w:pStyle w:val="Normal"/>
        <w:spacing w:line="360" w:lineRule="auto"/>
        <w:rPr>
          <w:rFonts w:ascii="Times New Roman" w:hAnsi="Times New Roman" w:eastAsia="Times New Roman" w:cs="Times New Roman"/>
          <w:color w:val="9F2B92"/>
          <w:sz w:val="28"/>
          <w:szCs w:val="28"/>
        </w:rPr>
      </w:pPr>
    </w:p>
    <w:p w:rsidR="393D522A" w:rsidP="13BDF9C4" w:rsidRDefault="393D522A" w14:paraId="555800D0" w14:textId="28671010">
      <w:pPr>
        <w:pStyle w:val="Normal"/>
        <w:spacing w:line="360" w:lineRule="auto"/>
        <w:rPr>
          <w:rFonts w:ascii="Times New Roman" w:hAnsi="Times New Roman" w:eastAsia="Times New Roman" w:cs="Times New Roman"/>
          <w:sz w:val="28"/>
          <w:szCs w:val="28"/>
        </w:rPr>
      </w:pPr>
      <w:r w:rsidRPr="13BDF9C4" w:rsidR="459BEFC7">
        <w:rPr>
          <w:rFonts w:ascii="Times New Roman" w:hAnsi="Times New Roman" w:eastAsia="Times New Roman" w:cs="Times New Roman"/>
          <w:color w:val="9F2B92"/>
          <w:sz w:val="28"/>
          <w:szCs w:val="28"/>
        </w:rPr>
        <w:t>PEDAGOGIA</w:t>
      </w:r>
      <w:r w:rsidRPr="13BDF9C4" w:rsidR="7C998F65">
        <w:rPr>
          <w:rFonts w:ascii="Times New Roman" w:hAnsi="Times New Roman" w:eastAsia="Times New Roman" w:cs="Times New Roman"/>
          <w:color w:val="9F2B92"/>
          <w:sz w:val="28"/>
          <w:szCs w:val="28"/>
        </w:rPr>
        <w:t>, DIVERSIDAD Y DIFERENCIA.</w:t>
      </w:r>
    </w:p>
    <w:p w:rsidR="000F3CA3" w:rsidP="187F6914" w:rsidRDefault="393D522A" w14:paraId="53921ABA" w14:textId="1579D514">
      <w:pPr>
        <w:spacing w:line="360" w:lineRule="auto"/>
        <w:jc w:val="both"/>
        <w:rPr>
          <w:rFonts w:ascii="Times New Roman" w:hAnsi="Times New Roman" w:eastAsia="Times New Roman" w:cs="Times New Roman"/>
          <w:color w:val="222222"/>
        </w:rPr>
      </w:pPr>
      <w:r w:rsidRPr="187F6914">
        <w:rPr>
          <w:rFonts w:ascii="Times New Roman" w:hAnsi="Times New Roman" w:eastAsia="Times New Roman" w:cs="Times New Roman"/>
        </w:rPr>
        <w:t>Al hablar de pedagogía, hay que hacer alusión a antiguas civilizaciones, como grupos sociales que dieron origen a la organización del conocimiento, etimológicamente pedagogía se desprenda según Guanipa (2008), del griego "</w:t>
      </w:r>
      <w:proofErr w:type="spellStart"/>
      <w:r w:rsidRPr="187F6914">
        <w:rPr>
          <w:rFonts w:ascii="Times New Roman" w:hAnsi="Times New Roman" w:eastAsia="Times New Roman" w:cs="Times New Roman"/>
        </w:rPr>
        <w:t>paidos</w:t>
      </w:r>
      <w:proofErr w:type="spellEnd"/>
      <w:r w:rsidRPr="187F6914">
        <w:rPr>
          <w:rFonts w:ascii="Times New Roman" w:hAnsi="Times New Roman" w:eastAsia="Times New Roman" w:cs="Times New Roman"/>
        </w:rPr>
        <w:t>" que significa niño y "</w:t>
      </w:r>
      <w:proofErr w:type="spellStart"/>
      <w:r w:rsidRPr="187F6914">
        <w:rPr>
          <w:rFonts w:ascii="Times New Roman" w:hAnsi="Times New Roman" w:eastAsia="Times New Roman" w:cs="Times New Roman"/>
        </w:rPr>
        <w:t>gogia</w:t>
      </w:r>
      <w:proofErr w:type="spellEnd"/>
      <w:r w:rsidRPr="187F6914">
        <w:rPr>
          <w:rFonts w:ascii="Times New Roman" w:hAnsi="Times New Roman" w:eastAsia="Times New Roman" w:cs="Times New Roman"/>
        </w:rPr>
        <w:t xml:space="preserve">" que quiere decir, </w:t>
      </w:r>
      <w:proofErr w:type="spellStart"/>
      <w:r w:rsidRPr="187F6914">
        <w:rPr>
          <w:rFonts w:ascii="Times New Roman" w:hAnsi="Times New Roman" w:eastAsia="Times New Roman" w:cs="Times New Roman"/>
        </w:rPr>
        <w:t>Ilevar</w:t>
      </w:r>
      <w:proofErr w:type="spellEnd"/>
      <w:r w:rsidRPr="187F6914">
        <w:rPr>
          <w:rFonts w:ascii="Times New Roman" w:hAnsi="Times New Roman" w:eastAsia="Times New Roman" w:cs="Times New Roman"/>
        </w:rPr>
        <w:t xml:space="preserve"> o conducir. Lo cual se podrá traducir en este tiempo, como conducción de niños, encontrándose que la pedagogía en su origen estuvo referida a la actividad laboral ejercida por esclavos de llevar y traer niños para su instrucción personal.</w:t>
      </w:r>
      <w:r w:rsidRPr="187F6914" w:rsidR="16189041">
        <w:rPr>
          <w:rFonts w:ascii="Times New Roman" w:hAnsi="Times New Roman" w:eastAsia="Times New Roman" w:cs="Times New Roman"/>
        </w:rPr>
        <w:t xml:space="preserve"> </w:t>
      </w:r>
      <w:r w:rsidRPr="187F6914" w:rsidR="16189041">
        <w:rPr>
          <w:rFonts w:ascii="Times New Roman" w:hAnsi="Times New Roman" w:eastAsia="Times New Roman" w:cs="Times New Roman"/>
          <w:color w:val="222222"/>
        </w:rPr>
        <w:t>Mercado, J. E. R. (2008).</w:t>
      </w:r>
    </w:p>
    <w:p w:rsidR="457E6055" w:rsidP="187F6914" w:rsidRDefault="205BD85E" w14:paraId="4A02730E" w14:textId="605995E4">
      <w:pPr>
        <w:spacing w:line="360" w:lineRule="auto"/>
        <w:jc w:val="both"/>
        <w:rPr>
          <w:rFonts w:ascii="Times New Roman" w:hAnsi="Times New Roman" w:eastAsia="Times New Roman" w:cs="Times New Roman"/>
        </w:rPr>
      </w:pPr>
      <w:r w:rsidRPr="187F6914">
        <w:rPr>
          <w:rFonts w:ascii="Times New Roman" w:hAnsi="Times New Roman" w:eastAsia="Times New Roman" w:cs="Times New Roman"/>
          <w:color w:val="222222"/>
        </w:rPr>
        <w:t>Existen distintos tipos de conceptos para la palabra</w:t>
      </w:r>
      <w:r w:rsidRPr="187F6914">
        <w:rPr>
          <w:rFonts w:ascii="Times New Roman" w:hAnsi="Times New Roman" w:eastAsia="Times New Roman" w:cs="Times New Roman"/>
          <w:b/>
          <w:bCs/>
          <w:color w:val="222222"/>
        </w:rPr>
        <w:t xml:space="preserve"> pedagogía</w:t>
      </w:r>
      <w:r w:rsidRPr="187F6914" w:rsidR="0E13B0C2">
        <w:rPr>
          <w:rFonts w:ascii="Times New Roman" w:hAnsi="Times New Roman" w:eastAsia="Times New Roman" w:cs="Times New Roman"/>
          <w:b/>
          <w:bCs/>
          <w:color w:val="222222"/>
        </w:rPr>
        <w:t xml:space="preserve">, </w:t>
      </w:r>
      <w:r w:rsidRPr="187F6914" w:rsidR="0E13B0C2">
        <w:rPr>
          <w:rFonts w:ascii="Times New Roman" w:hAnsi="Times New Roman" w:eastAsia="Times New Roman" w:cs="Times New Roman"/>
          <w:color w:val="222222"/>
        </w:rPr>
        <w:t>por ejemplo,</w:t>
      </w:r>
      <w:r w:rsidRPr="187F6914" w:rsidR="3EE400E4">
        <w:rPr>
          <w:rFonts w:ascii="Times New Roman" w:hAnsi="Times New Roman" w:eastAsia="Times New Roman" w:cs="Times New Roman"/>
          <w:color w:val="222222"/>
        </w:rPr>
        <w:t xml:space="preserve"> </w:t>
      </w:r>
      <w:r w:rsidRPr="187F6914" w:rsidR="28BE3F7F">
        <w:rPr>
          <w:rFonts w:ascii="Times New Roman" w:hAnsi="Times New Roman" w:eastAsia="Times New Roman" w:cs="Times New Roman"/>
          <w:color w:val="222222"/>
        </w:rPr>
        <w:t xml:space="preserve">para Paulo Freire </w:t>
      </w:r>
      <w:r w:rsidRPr="187F6914" w:rsidR="70B11609">
        <w:rPr>
          <w:rFonts w:ascii="Times New Roman" w:hAnsi="Times New Roman" w:eastAsia="Times New Roman" w:cs="Times New Roman"/>
          <w:color w:val="222222"/>
        </w:rPr>
        <w:t xml:space="preserve">la </w:t>
      </w:r>
      <w:r w:rsidRPr="187F6914" w:rsidR="0D3E39B8">
        <w:rPr>
          <w:rFonts w:ascii="Times New Roman" w:hAnsi="Times New Roman" w:eastAsia="Times New Roman" w:cs="Times New Roman"/>
          <w:color w:val="222222"/>
        </w:rPr>
        <w:t>pedagogía</w:t>
      </w:r>
      <w:r w:rsidRPr="187F6914" w:rsidR="70B11609">
        <w:rPr>
          <w:rFonts w:ascii="Times New Roman" w:hAnsi="Times New Roman" w:eastAsia="Times New Roman" w:cs="Times New Roman"/>
          <w:color w:val="222222"/>
        </w:rPr>
        <w:t xml:space="preserve"> </w:t>
      </w:r>
      <w:r w:rsidRPr="187F6914" w:rsidR="11B55633">
        <w:rPr>
          <w:rFonts w:ascii="Times New Roman" w:hAnsi="Times New Roman" w:eastAsia="Times New Roman" w:cs="Times New Roman"/>
          <w:color w:val="222222"/>
        </w:rPr>
        <w:t>o “la pedagogía de l</w:t>
      </w:r>
      <w:r w:rsidRPr="187F6914" w:rsidR="448E8279">
        <w:rPr>
          <w:rFonts w:ascii="Times New Roman" w:hAnsi="Times New Roman" w:eastAsia="Times New Roman" w:cs="Times New Roman"/>
          <w:color w:val="222222"/>
        </w:rPr>
        <w:t xml:space="preserve">a liberación” </w:t>
      </w:r>
      <w:r w:rsidRPr="187F6914" w:rsidR="2D2A4D69">
        <w:rPr>
          <w:rFonts w:ascii="Times New Roman" w:hAnsi="Times New Roman" w:eastAsia="Times New Roman" w:cs="Times New Roman"/>
        </w:rPr>
        <w:t>o “educación liberadora”, es un proceso de renovación en el cual el diálogo y la reflexión son dos constantes a tener en cuenta en el proceso educativo. Su objetivo es conseguir que el educando se asuma como un sujeto responsable del proceso de aprendizaje, capaz de desarrollar una visión crítica que le posibilite transformarse en un agente de cambio y producción cultural.</w:t>
      </w:r>
    </w:p>
    <w:p w:rsidR="457E6055" w:rsidP="187F6914" w:rsidRDefault="03700526" w14:paraId="25F20A07" w14:textId="7D777797">
      <w:pPr>
        <w:shd w:val="clear" w:color="auto" w:fill="FFFFFF" w:themeFill="background1"/>
        <w:spacing w:after="300" w:line="360" w:lineRule="auto"/>
        <w:jc w:val="both"/>
        <w:rPr>
          <w:rFonts w:ascii="Times New Roman" w:hAnsi="Times New Roman" w:eastAsia="Times New Roman" w:cs="Times New Roman"/>
          <w:color w:val="181818"/>
        </w:rPr>
      </w:pPr>
      <w:r w:rsidRPr="187F6914">
        <w:rPr>
          <w:rFonts w:ascii="Times New Roman" w:hAnsi="Times New Roman" w:eastAsia="Times New Roman" w:cs="Times New Roman"/>
        </w:rPr>
        <w:t xml:space="preserve">Por otro lado, según la pedagoga Flavia </w:t>
      </w:r>
      <w:proofErr w:type="spellStart"/>
      <w:r w:rsidRPr="187F6914">
        <w:rPr>
          <w:rFonts w:ascii="Times New Roman" w:hAnsi="Times New Roman" w:eastAsia="Times New Roman" w:cs="Times New Roman"/>
        </w:rPr>
        <w:t>Terigi</w:t>
      </w:r>
      <w:proofErr w:type="spellEnd"/>
      <w:r w:rsidRPr="187F6914">
        <w:rPr>
          <w:rFonts w:ascii="Times New Roman" w:hAnsi="Times New Roman" w:eastAsia="Times New Roman" w:cs="Times New Roman"/>
        </w:rPr>
        <w:t>, la pedagogía se centra en el sujeto y reconoce la importancia de su</w:t>
      </w:r>
      <w:r w:rsidRPr="187F6914" w:rsidR="71B39D8B">
        <w:rPr>
          <w:rFonts w:ascii="Times New Roman" w:hAnsi="Times New Roman" w:eastAsia="Times New Roman" w:cs="Times New Roman"/>
        </w:rPr>
        <w:t xml:space="preserve"> </w:t>
      </w:r>
      <w:r w:rsidRPr="187F6914">
        <w:rPr>
          <w:rFonts w:ascii="Times New Roman" w:hAnsi="Times New Roman" w:eastAsia="Times New Roman" w:cs="Times New Roman"/>
        </w:rPr>
        <w:t>historia personal, experiencias y contexto social. Para ella, las trayectorias escolares son únicas y complejas, influenciadas por diversos factores en el desarrollo académico y personal de los estudiantes</w:t>
      </w:r>
      <w:r w:rsidRPr="187F6914" w:rsidR="4CF18243">
        <w:rPr>
          <w:rFonts w:ascii="Times New Roman" w:hAnsi="Times New Roman" w:eastAsia="Times New Roman" w:cs="Times New Roman"/>
        </w:rPr>
        <w:t xml:space="preserve">, </w:t>
      </w:r>
      <w:r w:rsidRPr="187F6914" w:rsidR="00675E5C">
        <w:rPr>
          <w:rFonts w:ascii="Times New Roman" w:hAnsi="Times New Roman" w:eastAsia="Times New Roman" w:cs="Times New Roman"/>
        </w:rPr>
        <w:t>así</w:t>
      </w:r>
      <w:r w:rsidRPr="187F6914" w:rsidR="4CF18243">
        <w:rPr>
          <w:rFonts w:ascii="Times New Roman" w:hAnsi="Times New Roman" w:eastAsia="Times New Roman" w:cs="Times New Roman"/>
        </w:rPr>
        <w:t xml:space="preserve"> como </w:t>
      </w:r>
      <w:proofErr w:type="spellStart"/>
      <w:r w:rsidRPr="187F6914" w:rsidR="4CF18243">
        <w:rPr>
          <w:rFonts w:ascii="Times New Roman" w:hAnsi="Times New Roman" w:eastAsia="Times New Roman" w:cs="Times New Roman"/>
          <w:color w:val="181818"/>
        </w:rPr>
        <w:t>Skliar</w:t>
      </w:r>
      <w:proofErr w:type="spellEnd"/>
      <w:r w:rsidRPr="187F6914" w:rsidR="4CF18243">
        <w:rPr>
          <w:rFonts w:ascii="Times New Roman" w:hAnsi="Times New Roman" w:eastAsia="Times New Roman" w:cs="Times New Roman"/>
          <w:color w:val="181818"/>
        </w:rPr>
        <w:t xml:space="preserve"> propone una pedagogía basada en la aceptación y valoración de las diferencias. En lugar de intentar homogeneizar a los estudiantes, se busca reconocer y respetar sus particularidades, promoviendo un ambiente inclusivo donde todos puedan desarrollarse plenamente.</w:t>
      </w:r>
    </w:p>
    <w:p w:rsidR="457E6055" w:rsidP="187F6914" w:rsidRDefault="4CF18243" w14:paraId="5E308C9A" w14:textId="71FDBCE0">
      <w:pPr>
        <w:shd w:val="clear" w:color="auto" w:fill="FFFFFF" w:themeFill="background1"/>
        <w:spacing w:after="300" w:line="360" w:lineRule="auto"/>
        <w:jc w:val="both"/>
        <w:rPr>
          <w:rFonts w:ascii="Times New Roman" w:hAnsi="Times New Roman" w:eastAsia="Times New Roman" w:cs="Times New Roman"/>
          <w:color w:val="181818"/>
        </w:rPr>
      </w:pPr>
      <w:r w:rsidRPr="187F6914">
        <w:rPr>
          <w:rFonts w:ascii="Times New Roman" w:hAnsi="Times New Roman" w:eastAsia="Times New Roman" w:cs="Times New Roman"/>
          <w:color w:val="181818"/>
        </w:rPr>
        <w:t>Este enfoque implica poner énfasis en la diversidad de formas de estar en el entorno escolar, reconociendo que cada estudiante tiene sus propias experiencias, necesidades y potencialidades. Se trata de superar la idea de una educación única y uniforme, y abrir espacio para la multiplicidad y la diferenciación.</w:t>
      </w:r>
    </w:p>
    <w:p w:rsidR="457E6055" w:rsidP="187F6914" w:rsidRDefault="42D13378" w14:paraId="0B147E1D" w14:textId="5FAF235B">
      <w:pPr>
        <w:shd w:val="clear" w:color="auto" w:fill="FFFFFF" w:themeFill="background1"/>
        <w:spacing w:after="300" w:line="360" w:lineRule="auto"/>
        <w:jc w:val="both"/>
        <w:rPr>
          <w:rFonts w:ascii="Times New Roman" w:hAnsi="Times New Roman" w:eastAsia="Times New Roman" w:cs="Times New Roman"/>
          <w:color w:val="181818"/>
        </w:rPr>
      </w:pPr>
      <w:r w:rsidRPr="187F6914">
        <w:rPr>
          <w:rFonts w:ascii="Times New Roman" w:hAnsi="Times New Roman" w:eastAsia="Times New Roman" w:cs="Times New Roman"/>
          <w:color w:val="222222"/>
        </w:rPr>
        <w:t>L</w:t>
      </w:r>
      <w:r w:rsidRPr="187F6914" w:rsidR="04F98452">
        <w:rPr>
          <w:rFonts w:ascii="Times New Roman" w:hAnsi="Times New Roman" w:eastAsia="Times New Roman" w:cs="Times New Roman"/>
          <w:color w:val="222222"/>
        </w:rPr>
        <w:t xml:space="preserve">o que nos </w:t>
      </w:r>
      <w:r w:rsidRPr="187F6914" w:rsidR="68F84B6C">
        <w:rPr>
          <w:rFonts w:ascii="Times New Roman" w:hAnsi="Times New Roman" w:eastAsia="Times New Roman" w:cs="Times New Roman"/>
          <w:color w:val="222222"/>
        </w:rPr>
        <w:t>da el pie par</w:t>
      </w:r>
      <w:r w:rsidRPr="187F6914" w:rsidR="04F98452">
        <w:rPr>
          <w:rFonts w:ascii="Times New Roman" w:hAnsi="Times New Roman" w:eastAsia="Times New Roman" w:cs="Times New Roman"/>
          <w:color w:val="222222"/>
        </w:rPr>
        <w:t xml:space="preserve">a hablar de la </w:t>
      </w:r>
      <w:r w:rsidRPr="187F6914" w:rsidR="72EA935F">
        <w:rPr>
          <w:rFonts w:ascii="Times New Roman" w:hAnsi="Times New Roman" w:eastAsia="Times New Roman" w:cs="Times New Roman"/>
          <w:color w:val="222222"/>
        </w:rPr>
        <w:t>comparación</w:t>
      </w:r>
      <w:r w:rsidRPr="187F6914" w:rsidR="04F98452">
        <w:rPr>
          <w:rFonts w:ascii="Times New Roman" w:hAnsi="Times New Roman" w:eastAsia="Times New Roman" w:cs="Times New Roman"/>
          <w:color w:val="222222"/>
        </w:rPr>
        <w:t xml:space="preserve"> entre diversidad y diferencia</w:t>
      </w:r>
      <w:r w:rsidRPr="187F6914" w:rsidR="279536AE">
        <w:rPr>
          <w:rFonts w:ascii="Times New Roman" w:hAnsi="Times New Roman" w:eastAsia="Times New Roman" w:cs="Times New Roman"/>
          <w:color w:val="222222"/>
        </w:rPr>
        <w:t>. Por un lado tenemos la diversidad</w:t>
      </w:r>
      <w:r w:rsidRPr="187F6914" w:rsidR="56E4C580">
        <w:rPr>
          <w:rFonts w:ascii="Times New Roman" w:hAnsi="Times New Roman" w:eastAsia="Times New Roman" w:cs="Times New Roman"/>
          <w:color w:val="222222"/>
        </w:rPr>
        <w:t xml:space="preserve"> que según </w:t>
      </w:r>
      <w:proofErr w:type="spellStart"/>
      <w:r w:rsidRPr="187F6914" w:rsidR="56E4C580">
        <w:rPr>
          <w:rFonts w:ascii="Times New Roman" w:hAnsi="Times New Roman" w:eastAsia="Times New Roman" w:cs="Times New Roman"/>
          <w:color w:val="222222"/>
        </w:rPr>
        <w:t>Angeles</w:t>
      </w:r>
      <w:proofErr w:type="spellEnd"/>
      <w:r w:rsidRPr="187F6914" w:rsidR="56E4C580">
        <w:rPr>
          <w:rFonts w:ascii="Times New Roman" w:hAnsi="Times New Roman" w:eastAsia="Times New Roman" w:cs="Times New Roman"/>
          <w:color w:val="222222"/>
        </w:rPr>
        <w:t xml:space="preserve"> Parrilla Latas </w:t>
      </w:r>
      <w:r w:rsidRPr="187F6914" w:rsidR="3AA9C621">
        <w:rPr>
          <w:rFonts w:ascii="Times New Roman" w:hAnsi="Times New Roman" w:eastAsia="Times New Roman" w:cs="Times New Roman"/>
          <w:b/>
          <w:bCs/>
        </w:rPr>
        <w:t>la diversidad</w:t>
      </w:r>
      <w:r w:rsidRPr="187F6914" w:rsidR="3AA9C621">
        <w:rPr>
          <w:rFonts w:ascii="Times New Roman" w:hAnsi="Times New Roman" w:eastAsia="Times New Roman" w:cs="Times New Roman"/>
        </w:rPr>
        <w:t xml:space="preserve"> no se entiende como una simple diferencia entre individuos o como una característica de ciertos grupos (como las minorías étnicas o personas con necesidades educativas especiales), sino como una característica inherente a cualquier grupo humano.</w:t>
      </w:r>
      <w:r w:rsidRPr="187F6914" w:rsidR="59B5DCCB">
        <w:rPr>
          <w:rFonts w:ascii="Times New Roman" w:hAnsi="Times New Roman" w:eastAsia="Times New Roman" w:cs="Times New Roman"/>
        </w:rPr>
        <w:t xml:space="preserve"> </w:t>
      </w:r>
      <w:r w:rsidRPr="187F6914" w:rsidR="11A290A3">
        <w:rPr>
          <w:rFonts w:ascii="Times New Roman" w:hAnsi="Times New Roman" w:eastAsia="Times New Roman" w:cs="Times New Roman"/>
        </w:rPr>
        <w:t>Dentro de este concepto la autora resalta varios aspectos</w:t>
      </w:r>
      <w:r w:rsidRPr="187F6914" w:rsidR="783FC56A">
        <w:rPr>
          <w:rFonts w:ascii="Times New Roman" w:hAnsi="Times New Roman" w:eastAsia="Times New Roman" w:cs="Times New Roman"/>
        </w:rPr>
        <w:t>:</w:t>
      </w:r>
    </w:p>
    <w:p w:rsidR="457E6055" w:rsidP="187F6914" w:rsidRDefault="18DFCD0E" w14:paraId="34A72292" w14:textId="4296ACFE">
      <w:pPr>
        <w:pStyle w:val="ListParagraph"/>
        <w:numPr>
          <w:ilvl w:val="0"/>
          <w:numId w:val="4"/>
        </w:numPr>
        <w:spacing w:line="360" w:lineRule="auto"/>
        <w:jc w:val="both"/>
      </w:pPr>
      <w:r w:rsidRPr="187F6914">
        <w:rPr>
          <w:rFonts w:ascii="Times New Roman" w:hAnsi="Times New Roman" w:eastAsia="Times New Roman" w:cs="Times New Roman"/>
          <w:b/>
          <w:bCs/>
        </w:rPr>
        <w:t>Está relacionada con la idea de grupo</w:t>
      </w:r>
      <w:r w:rsidRPr="187F6914">
        <w:rPr>
          <w:rFonts w:ascii="Times New Roman" w:hAnsi="Times New Roman" w:eastAsia="Times New Roman" w:cs="Times New Roman"/>
        </w:rPr>
        <w:t>: No existe diversidad en el vacío o en una sola persona, sino en la comparación y coexistencia entre múltiples personas dentro de un grupo.</w:t>
      </w:r>
      <w:r w:rsidRPr="187F6914" w:rsidR="1AB00FC3">
        <w:rPr>
          <w:rFonts w:ascii="Times New Roman" w:hAnsi="Times New Roman" w:eastAsia="Times New Roman" w:cs="Times New Roman"/>
        </w:rPr>
        <w:t xml:space="preserve"> </w:t>
      </w:r>
      <w:r w:rsidRPr="187F6914" w:rsidR="1AB00FC3">
        <w:rPr>
          <w:rFonts w:ascii="Arial" w:hAnsi="Arial" w:eastAsia="Arial" w:cs="Arial"/>
          <w:color w:val="222222"/>
          <w:sz w:val="19"/>
          <w:szCs w:val="19"/>
        </w:rPr>
        <w:t>Parrilla Latas, Á. (1999)</w:t>
      </w:r>
    </w:p>
    <w:p w:rsidR="457E6055" w:rsidP="187F6914" w:rsidRDefault="13E2A88C" w14:paraId="064C0F96" w14:textId="5ABE8C81">
      <w:pPr>
        <w:pStyle w:val="ListParagraph"/>
        <w:numPr>
          <w:ilvl w:val="0"/>
          <w:numId w:val="4"/>
        </w:numPr>
        <w:spacing w:line="360" w:lineRule="auto"/>
        <w:jc w:val="both"/>
      </w:pPr>
      <w:r w:rsidRPr="187F6914">
        <w:rPr>
          <w:rFonts w:ascii="Times New Roman" w:hAnsi="Times New Roman" w:eastAsia="Times New Roman" w:cs="Times New Roman"/>
          <w:b/>
          <w:bCs/>
        </w:rPr>
        <w:t>Se conecta con la normalidad</w:t>
      </w:r>
      <w:r w:rsidRPr="187F6914">
        <w:rPr>
          <w:rFonts w:ascii="Times New Roman" w:hAnsi="Times New Roman" w:eastAsia="Times New Roman" w:cs="Times New Roman"/>
        </w:rPr>
        <w:t>: La diversidad es lo común, lo normal. No debe tratarse como una excepción, sino como la base sobre la que deben construirse las respuestas educativas.</w:t>
      </w:r>
      <w:r w:rsidRPr="187F6914" w:rsidR="62C33241">
        <w:rPr>
          <w:rFonts w:ascii="Times New Roman" w:hAnsi="Times New Roman" w:eastAsia="Times New Roman" w:cs="Times New Roman"/>
        </w:rPr>
        <w:t xml:space="preserve"> </w:t>
      </w:r>
      <w:r w:rsidRPr="187F6914" w:rsidR="62C33241">
        <w:rPr>
          <w:rFonts w:ascii="Arial" w:hAnsi="Arial" w:eastAsia="Arial" w:cs="Arial"/>
          <w:color w:val="222222"/>
          <w:sz w:val="19"/>
          <w:szCs w:val="19"/>
        </w:rPr>
        <w:t>Parrilla Latas, Á. (1999)</w:t>
      </w:r>
    </w:p>
    <w:p w:rsidR="457E6055" w:rsidP="187F6914" w:rsidRDefault="426BE929" w14:paraId="784C5449" w14:textId="75028279">
      <w:pPr>
        <w:pStyle w:val="ListParagraph"/>
        <w:numPr>
          <w:ilvl w:val="0"/>
          <w:numId w:val="4"/>
        </w:numPr>
        <w:spacing w:line="360" w:lineRule="auto"/>
        <w:jc w:val="both"/>
      </w:pPr>
      <w:r w:rsidRPr="187F6914">
        <w:rPr>
          <w:rFonts w:ascii="Times New Roman" w:hAnsi="Times New Roman" w:eastAsia="Times New Roman" w:cs="Times New Roman"/>
          <w:b/>
          <w:bCs/>
        </w:rPr>
        <w:t>No es neutral</w:t>
      </w:r>
      <w:r w:rsidRPr="187F6914">
        <w:rPr>
          <w:rFonts w:ascii="Times New Roman" w:hAnsi="Times New Roman" w:eastAsia="Times New Roman" w:cs="Times New Roman"/>
        </w:rPr>
        <w:t>: El concepto de diversidad está impregnado de valores, experiencias personales y perspectivas ideológicas. No es solo técnico o teórico, sino también emocional y ético.</w:t>
      </w:r>
      <w:r w:rsidRPr="187F6914" w:rsidR="2BA559F1">
        <w:rPr>
          <w:rFonts w:ascii="Times New Roman" w:hAnsi="Times New Roman" w:eastAsia="Times New Roman" w:cs="Times New Roman"/>
        </w:rPr>
        <w:t xml:space="preserve"> </w:t>
      </w:r>
      <w:r w:rsidRPr="187F6914" w:rsidR="2BA559F1">
        <w:rPr>
          <w:rFonts w:ascii="Arial" w:hAnsi="Arial" w:eastAsia="Arial" w:cs="Arial"/>
          <w:color w:val="222222"/>
          <w:sz w:val="19"/>
          <w:szCs w:val="19"/>
        </w:rPr>
        <w:t>Parrilla Latas, Á. (1999)</w:t>
      </w:r>
    </w:p>
    <w:p w:rsidR="457E6055" w:rsidP="187F6914" w:rsidRDefault="426BE929" w14:paraId="37BFC5F5" w14:textId="2048C7B4">
      <w:pPr>
        <w:pStyle w:val="ListParagraph"/>
        <w:numPr>
          <w:ilvl w:val="0"/>
          <w:numId w:val="4"/>
        </w:numPr>
        <w:spacing w:line="360" w:lineRule="auto"/>
        <w:jc w:val="both"/>
      </w:pPr>
      <w:r w:rsidRPr="187F6914">
        <w:rPr>
          <w:rFonts w:ascii="Times New Roman" w:hAnsi="Times New Roman" w:eastAsia="Times New Roman" w:cs="Times New Roman"/>
        </w:rPr>
        <w:t>comprender la diversidad implica mucho más que adquirir conocimientos académicos: requiere vivirla, reflexionar sobre ella y formarse para actuar con sensibilidad, respeto y eficacia en contextos educativos complejos y heterogéneos</w:t>
      </w:r>
      <w:r w:rsidRPr="187F6914" w:rsidR="25A92BE3">
        <w:rPr>
          <w:rFonts w:ascii="Times New Roman" w:hAnsi="Times New Roman" w:eastAsia="Times New Roman" w:cs="Times New Roman"/>
        </w:rPr>
        <w:t xml:space="preserve">. </w:t>
      </w:r>
      <w:r w:rsidRPr="187F6914" w:rsidR="25A92BE3">
        <w:rPr>
          <w:rFonts w:ascii="Arial" w:hAnsi="Arial" w:eastAsia="Arial" w:cs="Arial"/>
          <w:color w:val="222222"/>
          <w:sz w:val="19"/>
          <w:szCs w:val="19"/>
        </w:rPr>
        <w:t>Parrilla Latas, Á. (1999)</w:t>
      </w:r>
    </w:p>
    <w:p w:rsidR="457E6055" w:rsidP="187F6914" w:rsidRDefault="188C23BC" w14:paraId="6987CA9D" w14:textId="5EEBCCB8">
      <w:pPr>
        <w:spacing w:line="360" w:lineRule="auto"/>
        <w:jc w:val="both"/>
        <w:rPr>
          <w:rFonts w:ascii="Times New Roman" w:hAnsi="Times New Roman" w:eastAsia="Times New Roman" w:cs="Times New Roman"/>
        </w:rPr>
      </w:pPr>
      <w:r w:rsidRPr="187F6914">
        <w:rPr>
          <w:rFonts w:ascii="Times New Roman" w:hAnsi="Times New Roman" w:eastAsia="Times New Roman" w:cs="Times New Roman"/>
          <w:color w:val="222222"/>
        </w:rPr>
        <w:t>Por otra parte, l</w:t>
      </w:r>
      <w:r w:rsidRPr="187F6914" w:rsidR="7CC10A36">
        <w:rPr>
          <w:rFonts w:ascii="Times New Roman" w:hAnsi="Times New Roman" w:eastAsia="Times New Roman" w:cs="Times New Roman"/>
          <w:color w:val="222222"/>
        </w:rPr>
        <w:t xml:space="preserve">a pedagogía de las diferencias, propuesta por Carlos </w:t>
      </w:r>
      <w:proofErr w:type="spellStart"/>
      <w:r w:rsidRPr="187F6914" w:rsidR="7CC10A36">
        <w:rPr>
          <w:rFonts w:ascii="Times New Roman" w:hAnsi="Times New Roman" w:eastAsia="Times New Roman" w:cs="Times New Roman"/>
          <w:color w:val="222222"/>
        </w:rPr>
        <w:t>Skliar</w:t>
      </w:r>
      <w:proofErr w:type="spellEnd"/>
      <w:r w:rsidRPr="187F6914" w:rsidR="7CC10A36">
        <w:rPr>
          <w:rFonts w:ascii="Times New Roman" w:hAnsi="Times New Roman" w:eastAsia="Times New Roman" w:cs="Times New Roman"/>
          <w:color w:val="222222"/>
        </w:rPr>
        <w:t>, busca comprender y abordar la diversidad en el ámbito educativo. Se basa en reconocer que, antes que sordos, son personas, y que la educación debe adaptarse a sus necesidades y respetar su lengua natural</w:t>
      </w:r>
      <w:r w:rsidRPr="187F6914" w:rsidR="535B1150">
        <w:rPr>
          <w:rFonts w:ascii="Times New Roman" w:hAnsi="Times New Roman" w:eastAsia="Times New Roman" w:cs="Times New Roman"/>
          <w:color w:val="222222"/>
        </w:rPr>
        <w:t xml:space="preserve">. </w:t>
      </w:r>
      <w:proofErr w:type="spellStart"/>
      <w:r w:rsidRPr="187F6914" w:rsidR="535B1150">
        <w:rPr>
          <w:rFonts w:ascii="Times New Roman" w:hAnsi="Times New Roman" w:eastAsia="Times New Roman" w:cs="Times New Roman"/>
          <w:color w:val="181818"/>
        </w:rPr>
        <w:t>Skliar</w:t>
      </w:r>
      <w:proofErr w:type="spellEnd"/>
      <w:r w:rsidRPr="187F6914" w:rsidR="535B1150">
        <w:rPr>
          <w:rFonts w:ascii="Times New Roman" w:hAnsi="Times New Roman" w:eastAsia="Times New Roman" w:cs="Times New Roman"/>
          <w:color w:val="181818"/>
        </w:rPr>
        <w:t xml:space="preserve"> plantea que las diferencias no deben ser vistas como algo negativo o problemático, sino como una condición relacional que enriquece la convivencia y el aprendizaje.</w:t>
      </w:r>
    </w:p>
    <w:tbl>
      <w:tblPr>
        <w:tblStyle w:val="TableGrid"/>
        <w:tblW w:w="0" w:type="auto"/>
        <w:tblLayout w:type="fixed"/>
        <w:tblLook w:val="06A0" w:firstRow="1" w:lastRow="0" w:firstColumn="1" w:lastColumn="0" w:noHBand="1" w:noVBand="1"/>
      </w:tblPr>
      <w:tblGrid>
        <w:gridCol w:w="3005"/>
        <w:gridCol w:w="3005"/>
        <w:gridCol w:w="3005"/>
      </w:tblGrid>
      <w:tr w:rsidR="187F6914" w:rsidTr="187F6914" w14:paraId="077885EB" w14:textId="77777777">
        <w:trPr>
          <w:trHeight w:val="300"/>
        </w:trPr>
        <w:tc>
          <w:tcPr>
            <w:tcW w:w="3005" w:type="dxa"/>
          </w:tcPr>
          <w:p w:rsidR="60C76160" w:rsidP="187F6914" w:rsidRDefault="60C76160" w14:paraId="18D60988" w14:textId="0B802737">
            <w:pPr>
              <w:rPr>
                <w:rFonts w:ascii="Times New Roman" w:hAnsi="Times New Roman" w:eastAsia="Times New Roman" w:cs="Times New Roman"/>
                <w:color w:val="D86DCB" w:themeColor="accent5" w:themeTint="99"/>
              </w:rPr>
            </w:pPr>
            <w:r w:rsidRPr="187F6914">
              <w:rPr>
                <w:rFonts w:ascii="Times New Roman" w:hAnsi="Times New Roman" w:eastAsia="Times New Roman" w:cs="Times New Roman"/>
                <w:color w:val="D86DCB" w:themeColor="accent5" w:themeTint="99"/>
              </w:rPr>
              <w:t xml:space="preserve">Aspecto </w:t>
            </w:r>
          </w:p>
        </w:tc>
        <w:tc>
          <w:tcPr>
            <w:tcW w:w="3005" w:type="dxa"/>
          </w:tcPr>
          <w:p w:rsidR="60C76160" w:rsidP="187F6914" w:rsidRDefault="60C76160" w14:paraId="5C92D7C8" w14:textId="48FEA169">
            <w:pPr>
              <w:rPr>
                <w:rFonts w:ascii="Times New Roman" w:hAnsi="Times New Roman" w:eastAsia="Times New Roman" w:cs="Times New Roman"/>
              </w:rPr>
            </w:pPr>
            <w:r w:rsidRPr="187F6914">
              <w:rPr>
                <w:rFonts w:ascii="Times New Roman" w:hAnsi="Times New Roman" w:eastAsia="Times New Roman" w:cs="Times New Roman"/>
                <w:color w:val="D86DCB" w:themeColor="accent5" w:themeTint="99"/>
              </w:rPr>
              <w:t>Diversidad</w:t>
            </w:r>
            <w:r w:rsidRPr="187F6914">
              <w:rPr>
                <w:rFonts w:ascii="Times New Roman" w:hAnsi="Times New Roman" w:eastAsia="Times New Roman" w:cs="Times New Roman"/>
              </w:rPr>
              <w:t xml:space="preserve"> </w:t>
            </w:r>
          </w:p>
        </w:tc>
        <w:tc>
          <w:tcPr>
            <w:tcW w:w="3005" w:type="dxa"/>
          </w:tcPr>
          <w:p w:rsidR="60C76160" w:rsidP="187F6914" w:rsidRDefault="60C76160" w14:paraId="758FA05B" w14:textId="51959EA6">
            <w:pPr>
              <w:rPr>
                <w:rFonts w:ascii="Times New Roman" w:hAnsi="Times New Roman" w:eastAsia="Times New Roman" w:cs="Times New Roman"/>
                <w:color w:val="D86DCB" w:themeColor="accent5" w:themeTint="99"/>
              </w:rPr>
            </w:pPr>
            <w:r w:rsidRPr="187F6914">
              <w:rPr>
                <w:rFonts w:ascii="Times New Roman" w:hAnsi="Times New Roman" w:eastAsia="Times New Roman" w:cs="Times New Roman"/>
                <w:color w:val="D86DCB" w:themeColor="accent5" w:themeTint="99"/>
              </w:rPr>
              <w:t xml:space="preserve">Diferencia </w:t>
            </w:r>
          </w:p>
        </w:tc>
      </w:tr>
      <w:tr w:rsidR="187F6914" w:rsidTr="187F6914" w14:paraId="291C52D3" w14:textId="77777777">
        <w:trPr>
          <w:trHeight w:val="300"/>
        </w:trPr>
        <w:tc>
          <w:tcPr>
            <w:tcW w:w="3005" w:type="dxa"/>
          </w:tcPr>
          <w:p w:rsidR="60C76160" w:rsidP="187F6914" w:rsidRDefault="60C76160" w14:paraId="0CA88600" w14:textId="13AB59AF">
            <w:pPr>
              <w:rPr>
                <w:rFonts w:ascii="Times New Roman" w:hAnsi="Times New Roman" w:eastAsia="Times New Roman" w:cs="Times New Roman"/>
              </w:rPr>
            </w:pPr>
            <w:r w:rsidRPr="187F6914">
              <w:rPr>
                <w:rFonts w:ascii="Times New Roman" w:hAnsi="Times New Roman" w:eastAsia="Times New Roman" w:cs="Times New Roman"/>
              </w:rPr>
              <w:t xml:space="preserve">Enfoque </w:t>
            </w:r>
          </w:p>
        </w:tc>
        <w:tc>
          <w:tcPr>
            <w:tcW w:w="3005" w:type="dxa"/>
          </w:tcPr>
          <w:p w:rsidR="60C76160" w:rsidRDefault="60C76160" w14:paraId="15B356D9" w14:textId="4A4F4734">
            <w:r w:rsidRPr="187F6914">
              <w:rPr>
                <w:rFonts w:ascii="Times New Roman" w:hAnsi="Times New Roman" w:eastAsia="Times New Roman" w:cs="Times New Roman"/>
              </w:rPr>
              <w:t>Colectivo – se manifiesta en el grupo</w:t>
            </w:r>
          </w:p>
        </w:tc>
        <w:tc>
          <w:tcPr>
            <w:tcW w:w="3005" w:type="dxa"/>
          </w:tcPr>
          <w:p w:rsidR="60C76160" w:rsidRDefault="60C76160" w14:paraId="12130416" w14:textId="03CD26D4">
            <w:r w:rsidRPr="187F6914">
              <w:rPr>
                <w:rFonts w:ascii="Times New Roman" w:hAnsi="Times New Roman" w:eastAsia="Times New Roman" w:cs="Times New Roman"/>
              </w:rPr>
              <w:t>Individual – se centra en la singularidad de cada sujeto</w:t>
            </w:r>
          </w:p>
        </w:tc>
      </w:tr>
      <w:tr w:rsidR="187F6914" w:rsidTr="187F6914" w14:paraId="751C6EB7" w14:textId="77777777">
        <w:trPr>
          <w:trHeight w:val="300"/>
        </w:trPr>
        <w:tc>
          <w:tcPr>
            <w:tcW w:w="3005" w:type="dxa"/>
          </w:tcPr>
          <w:p w:rsidR="60C76160" w:rsidP="187F6914" w:rsidRDefault="60C76160" w14:paraId="13202329" w14:textId="4E3C8622">
            <w:pPr>
              <w:rPr>
                <w:rFonts w:ascii="Times New Roman" w:hAnsi="Times New Roman" w:eastAsia="Times New Roman" w:cs="Times New Roman"/>
              </w:rPr>
            </w:pPr>
            <w:r w:rsidRPr="187F6914">
              <w:rPr>
                <w:rFonts w:ascii="Times New Roman" w:hAnsi="Times New Roman" w:eastAsia="Times New Roman" w:cs="Times New Roman"/>
              </w:rPr>
              <w:t xml:space="preserve">Naturaleza </w:t>
            </w:r>
          </w:p>
        </w:tc>
        <w:tc>
          <w:tcPr>
            <w:tcW w:w="3005" w:type="dxa"/>
          </w:tcPr>
          <w:p w:rsidR="60C76160" w:rsidRDefault="60C76160" w14:paraId="6EAB42DF" w14:textId="501BB49E">
            <w:r w:rsidRPr="187F6914">
              <w:rPr>
                <w:rFonts w:ascii="Times New Roman" w:hAnsi="Times New Roman" w:eastAsia="Times New Roman" w:cs="Times New Roman"/>
              </w:rPr>
              <w:t>Es lo normal y común en cualquier grupo humano</w:t>
            </w:r>
          </w:p>
        </w:tc>
        <w:tc>
          <w:tcPr>
            <w:tcW w:w="3005" w:type="dxa"/>
          </w:tcPr>
          <w:p w:rsidR="60C76160" w:rsidRDefault="60C76160" w14:paraId="65384A31" w14:textId="6E0750E6">
            <w:r w:rsidRPr="187F6914">
              <w:rPr>
                <w:rFonts w:ascii="Times New Roman" w:hAnsi="Times New Roman" w:eastAsia="Times New Roman" w:cs="Times New Roman"/>
              </w:rPr>
              <w:t>Es una condición relacional que distingue a cada persona</w:t>
            </w:r>
          </w:p>
        </w:tc>
      </w:tr>
      <w:tr w:rsidR="187F6914" w:rsidTr="187F6914" w14:paraId="2F6321E7" w14:textId="77777777">
        <w:trPr>
          <w:trHeight w:val="300"/>
        </w:trPr>
        <w:tc>
          <w:tcPr>
            <w:tcW w:w="3005" w:type="dxa"/>
          </w:tcPr>
          <w:p w:rsidR="60C76160" w:rsidP="187F6914" w:rsidRDefault="60C76160" w14:paraId="56137BBB" w14:textId="29A586B0">
            <w:pPr>
              <w:rPr>
                <w:rFonts w:ascii="Times New Roman" w:hAnsi="Times New Roman" w:eastAsia="Times New Roman" w:cs="Times New Roman"/>
              </w:rPr>
            </w:pPr>
            <w:r w:rsidRPr="187F6914">
              <w:rPr>
                <w:rFonts w:ascii="Times New Roman" w:hAnsi="Times New Roman" w:eastAsia="Times New Roman" w:cs="Times New Roman"/>
              </w:rPr>
              <w:t xml:space="preserve">Origen </w:t>
            </w:r>
          </w:p>
        </w:tc>
        <w:tc>
          <w:tcPr>
            <w:tcW w:w="3005" w:type="dxa"/>
          </w:tcPr>
          <w:p w:rsidR="751BC834" w:rsidRDefault="751BC834" w14:paraId="0D05467D" w14:textId="79901D72">
            <w:r w:rsidRPr="187F6914">
              <w:rPr>
                <w:rFonts w:ascii="Times New Roman" w:hAnsi="Times New Roman" w:eastAsia="Times New Roman" w:cs="Times New Roman"/>
              </w:rPr>
              <w:t>Surge de la coexistencia de múltiples personas en un contexto</w:t>
            </w:r>
          </w:p>
        </w:tc>
        <w:tc>
          <w:tcPr>
            <w:tcW w:w="3005" w:type="dxa"/>
          </w:tcPr>
          <w:p w:rsidR="751BC834" w:rsidRDefault="751BC834" w14:paraId="002BB3B7" w14:textId="03DEAF59">
            <w:r w:rsidRPr="187F6914">
              <w:rPr>
                <w:rFonts w:ascii="Times New Roman" w:hAnsi="Times New Roman" w:eastAsia="Times New Roman" w:cs="Times New Roman"/>
              </w:rPr>
              <w:t>Se relaciona con la historia, lengua, cultura y experiencias del sujeto</w:t>
            </w:r>
          </w:p>
        </w:tc>
      </w:tr>
      <w:tr w:rsidR="187F6914" w:rsidTr="187F6914" w14:paraId="69766266" w14:textId="77777777">
        <w:trPr>
          <w:trHeight w:val="300"/>
        </w:trPr>
        <w:tc>
          <w:tcPr>
            <w:tcW w:w="3005" w:type="dxa"/>
          </w:tcPr>
          <w:p w:rsidR="751BC834" w:rsidRDefault="751BC834" w14:paraId="75DA7FF1" w14:textId="2E567235">
            <w:r w:rsidRPr="187F6914">
              <w:rPr>
                <w:rFonts w:ascii="Times New Roman" w:hAnsi="Times New Roman" w:eastAsia="Times New Roman" w:cs="Times New Roman"/>
              </w:rPr>
              <w:t>Implicación educativa</w:t>
            </w:r>
          </w:p>
        </w:tc>
        <w:tc>
          <w:tcPr>
            <w:tcW w:w="3005" w:type="dxa"/>
          </w:tcPr>
          <w:p w:rsidR="751BC834" w:rsidRDefault="751BC834" w14:paraId="32FB5E8E" w14:textId="3E2FED2F">
            <w:r w:rsidRPr="187F6914">
              <w:rPr>
                <w:rFonts w:ascii="Times New Roman" w:hAnsi="Times New Roman" w:eastAsia="Times New Roman" w:cs="Times New Roman"/>
              </w:rPr>
              <w:t>Requiere vivirla, reflexionarla y actuar con sensibilidad en contextos heterogéneos</w:t>
            </w:r>
          </w:p>
        </w:tc>
        <w:tc>
          <w:tcPr>
            <w:tcW w:w="3005" w:type="dxa"/>
          </w:tcPr>
          <w:p w:rsidR="751BC834" w:rsidRDefault="751BC834" w14:paraId="6607D542" w14:textId="0EE05CD5">
            <w:r w:rsidRPr="187F6914">
              <w:rPr>
                <w:rFonts w:ascii="Times New Roman" w:hAnsi="Times New Roman" w:eastAsia="Times New Roman" w:cs="Times New Roman"/>
              </w:rPr>
              <w:t>Implica adaptar la educación a cada estudiante, sin buscar homogeneizar</w:t>
            </w:r>
          </w:p>
        </w:tc>
      </w:tr>
      <w:tr w:rsidR="187F6914" w:rsidTr="187F6914" w14:paraId="6193BB4F" w14:textId="77777777">
        <w:trPr>
          <w:trHeight w:val="300"/>
        </w:trPr>
        <w:tc>
          <w:tcPr>
            <w:tcW w:w="3005" w:type="dxa"/>
          </w:tcPr>
          <w:p w:rsidR="751BC834" w:rsidRDefault="751BC834" w14:paraId="62E52E6C" w14:textId="1BFD617F">
            <w:r w:rsidRPr="187F6914">
              <w:rPr>
                <w:rFonts w:ascii="Times New Roman" w:hAnsi="Times New Roman" w:eastAsia="Times New Roman" w:cs="Times New Roman"/>
              </w:rPr>
              <w:t>Carácter del concepto</w:t>
            </w:r>
          </w:p>
        </w:tc>
        <w:tc>
          <w:tcPr>
            <w:tcW w:w="3005" w:type="dxa"/>
          </w:tcPr>
          <w:p w:rsidR="7F5138CF" w:rsidRDefault="7F5138CF" w14:paraId="058D3503" w14:textId="24E2A866">
            <w:r w:rsidRPr="187F6914">
              <w:rPr>
                <w:rFonts w:ascii="Times New Roman" w:hAnsi="Times New Roman" w:eastAsia="Times New Roman" w:cs="Times New Roman"/>
              </w:rPr>
              <w:t>No es neutro; está impregnado de valores, emociones y perspectivas ideológicas</w:t>
            </w:r>
          </w:p>
        </w:tc>
        <w:tc>
          <w:tcPr>
            <w:tcW w:w="3005" w:type="dxa"/>
          </w:tcPr>
          <w:p w:rsidR="7F5138CF" w:rsidRDefault="7F5138CF" w14:paraId="6893FB20" w14:textId="27FDF2B0">
            <w:r w:rsidRPr="187F6914">
              <w:rPr>
                <w:rFonts w:ascii="Times New Roman" w:hAnsi="Times New Roman" w:eastAsia="Times New Roman" w:cs="Times New Roman"/>
              </w:rPr>
              <w:t>Es afirmativa; la diferencia no se ve como problema sino como riqueza</w:t>
            </w:r>
          </w:p>
        </w:tc>
      </w:tr>
      <w:tr w:rsidR="187F6914" w:rsidTr="187F6914" w14:paraId="01DC8113" w14:textId="77777777">
        <w:trPr>
          <w:trHeight w:val="300"/>
        </w:trPr>
        <w:tc>
          <w:tcPr>
            <w:tcW w:w="3005" w:type="dxa"/>
          </w:tcPr>
          <w:p w:rsidR="7F5138CF" w:rsidRDefault="7F5138CF" w14:paraId="564D1A76" w14:textId="5DF1C153">
            <w:r w:rsidRPr="187F6914">
              <w:rPr>
                <w:rFonts w:ascii="Times New Roman" w:hAnsi="Times New Roman" w:eastAsia="Times New Roman" w:cs="Times New Roman"/>
              </w:rPr>
              <w:t>Objetivo pedagógico</w:t>
            </w:r>
          </w:p>
        </w:tc>
        <w:tc>
          <w:tcPr>
            <w:tcW w:w="3005" w:type="dxa"/>
          </w:tcPr>
          <w:p w:rsidR="7F5138CF" w:rsidRDefault="7F5138CF" w14:paraId="7AB28888" w14:textId="0B16C979">
            <w:r w:rsidRPr="187F6914">
              <w:rPr>
                <w:rFonts w:ascii="Times New Roman" w:hAnsi="Times New Roman" w:eastAsia="Times New Roman" w:cs="Times New Roman"/>
              </w:rPr>
              <w:t>Construir respuestas educativas desde la inclusión y la equidad colectiva</w:t>
            </w:r>
          </w:p>
        </w:tc>
        <w:tc>
          <w:tcPr>
            <w:tcW w:w="3005" w:type="dxa"/>
          </w:tcPr>
          <w:p w:rsidR="7F5138CF" w:rsidRDefault="7F5138CF" w14:paraId="3B1B8630" w14:textId="46287805">
            <w:r w:rsidRPr="187F6914">
              <w:rPr>
                <w:rFonts w:ascii="Times New Roman" w:hAnsi="Times New Roman" w:eastAsia="Times New Roman" w:cs="Times New Roman"/>
              </w:rPr>
              <w:t>Reconocer y valorar la alteridad, respetando las particularidades de cada uno</w:t>
            </w:r>
          </w:p>
        </w:tc>
      </w:tr>
    </w:tbl>
    <w:p w:rsidR="457E6055" w:rsidP="187F6914" w:rsidRDefault="457E6055" w14:paraId="3012E931" w14:textId="6496EEB9" w14:noSpellErr="1">
      <w:pPr>
        <w:spacing w:line="360" w:lineRule="auto"/>
        <w:jc w:val="both"/>
        <w:rPr>
          <w:rFonts w:ascii="Times New Roman" w:hAnsi="Times New Roman" w:eastAsia="Times New Roman" w:cs="Times New Roman"/>
          <w:color w:val="9F2B92"/>
          <w:sz w:val="28"/>
          <w:szCs w:val="28"/>
        </w:rPr>
      </w:pPr>
    </w:p>
    <w:p w:rsidR="75E34253" w:rsidP="13BDF9C4" w:rsidRDefault="75E34253" w14:paraId="538B3948" w14:textId="06ECBE45">
      <w:pPr>
        <w:spacing w:before="240" w:beforeAutospacing="off" w:after="240" w:afterAutospacing="off"/>
        <w:rPr>
          <w:rFonts w:ascii="Times New Roman" w:hAnsi="Times New Roman" w:eastAsia="Times New Roman" w:cs="Times New Roman"/>
          <w:noProof w:val="0"/>
          <w:sz w:val="24"/>
          <w:szCs w:val="24"/>
          <w:lang w:val="es-ES"/>
        </w:rPr>
      </w:pPr>
      <w:r w:rsidRPr="13BDF9C4" w:rsidR="75E34253">
        <w:rPr>
          <w:rFonts w:ascii="Times New Roman" w:hAnsi="Times New Roman" w:eastAsia="Times New Roman" w:cs="Times New Roman"/>
          <w:noProof w:val="0"/>
          <w:sz w:val="24"/>
          <w:szCs w:val="24"/>
          <w:lang w:val="es-ES"/>
        </w:rPr>
        <w:t>Las implicancias educativas que se desprenden del análisis son muchas y realmente importantes. En primer lugar, se pone en evidencia la necesidad de revisar nuestras prácticas pedagógicas tradicionales. Muchas veces, lo que se hace en la escuela está alejado de la realidad de los estudiantes y eso puede dificultar tanto su aprendizaje como su desarrollo personal.</w:t>
      </w:r>
    </w:p>
    <w:p w:rsidR="75E34253" w:rsidP="13BDF9C4" w:rsidRDefault="75E34253" w14:paraId="4C6E0391" w14:textId="61180495">
      <w:pPr>
        <w:spacing w:before="240" w:beforeAutospacing="off" w:after="240" w:afterAutospacing="off"/>
        <w:rPr>
          <w:rFonts w:ascii="Times New Roman" w:hAnsi="Times New Roman" w:eastAsia="Times New Roman" w:cs="Times New Roman"/>
          <w:noProof w:val="0"/>
          <w:sz w:val="24"/>
          <w:szCs w:val="24"/>
          <w:lang w:val="es-ES"/>
        </w:rPr>
      </w:pPr>
      <w:r w:rsidRPr="13BDF9C4" w:rsidR="75E34253">
        <w:rPr>
          <w:rFonts w:ascii="Times New Roman" w:hAnsi="Times New Roman" w:eastAsia="Times New Roman" w:cs="Times New Roman"/>
          <w:noProof w:val="0"/>
          <w:sz w:val="24"/>
          <w:szCs w:val="24"/>
          <w:lang w:val="es-ES"/>
        </w:rPr>
        <w:t xml:space="preserve">Además, cuando pensamos en la educación desde lo que los estudiantes </w:t>
      </w:r>
      <w:r w:rsidRPr="13BDF9C4" w:rsidR="75E34253">
        <w:rPr>
          <w:rFonts w:ascii="Times New Roman" w:hAnsi="Times New Roman" w:eastAsia="Times New Roman" w:cs="Times New Roman"/>
          <w:i w:val="1"/>
          <w:iCs w:val="1"/>
          <w:noProof w:val="0"/>
          <w:sz w:val="24"/>
          <w:szCs w:val="24"/>
          <w:lang w:val="es-ES"/>
        </w:rPr>
        <w:t>hacen</w:t>
      </w:r>
      <w:r w:rsidRPr="13BDF9C4" w:rsidR="75E34253">
        <w:rPr>
          <w:rFonts w:ascii="Times New Roman" w:hAnsi="Times New Roman" w:eastAsia="Times New Roman" w:cs="Times New Roman"/>
          <w:noProof w:val="0"/>
          <w:sz w:val="24"/>
          <w:szCs w:val="24"/>
          <w:lang w:val="es-ES"/>
        </w:rPr>
        <w:t xml:space="preserve"> realmente en el aula, no podemos enfocarnos solo en los contenidos. Es fundamental tener en cuenta las dinámicas sociales, los vínculos que se construyen y el sentido que los chicos le dan a lo que hacen en la escuela.</w:t>
      </w:r>
    </w:p>
    <w:p w:rsidR="75E34253" w:rsidP="13BDF9C4" w:rsidRDefault="75E34253" w14:paraId="6265F7D7" w14:textId="450E6741">
      <w:pPr>
        <w:spacing w:before="240" w:beforeAutospacing="off" w:after="240" w:afterAutospacing="off"/>
        <w:rPr>
          <w:rFonts w:ascii="Times New Roman" w:hAnsi="Times New Roman" w:eastAsia="Times New Roman" w:cs="Times New Roman"/>
          <w:noProof w:val="0"/>
          <w:sz w:val="24"/>
          <w:szCs w:val="24"/>
          <w:lang w:val="es-ES"/>
        </w:rPr>
      </w:pPr>
      <w:r w:rsidRPr="13BDF9C4" w:rsidR="75E34253">
        <w:rPr>
          <w:rFonts w:ascii="Times New Roman" w:hAnsi="Times New Roman" w:eastAsia="Times New Roman" w:cs="Times New Roman"/>
          <w:noProof w:val="0"/>
          <w:sz w:val="24"/>
          <w:szCs w:val="24"/>
          <w:lang w:val="es-ES"/>
        </w:rPr>
        <w:t>Desde esta mirada, se vuelve clave que las propuestas pedagógicas respeten y valoren la cultura y la forma de aprender de cada grupo de alumnos. Esto es especialmente importante en contextos de diversidad cultural, como en comunidades indígenas o en sectores socialmente vulnerables, donde muchas veces se pasan por alto saberes y formas de comunicación muy valiosas.</w:t>
      </w:r>
    </w:p>
    <w:p w:rsidR="75E34253" w:rsidP="13BDF9C4" w:rsidRDefault="75E34253" w14:paraId="5C974E61" w14:textId="7797FB7F">
      <w:pPr>
        <w:spacing w:before="240" w:beforeAutospacing="off" w:after="240" w:afterAutospacing="off"/>
        <w:rPr>
          <w:rFonts w:ascii="Times New Roman" w:hAnsi="Times New Roman" w:eastAsia="Times New Roman" w:cs="Times New Roman"/>
          <w:noProof w:val="0"/>
          <w:sz w:val="24"/>
          <w:szCs w:val="24"/>
          <w:lang w:val="es-ES"/>
        </w:rPr>
      </w:pPr>
      <w:r w:rsidRPr="13BDF9C4" w:rsidR="75E34253">
        <w:rPr>
          <w:rFonts w:ascii="Times New Roman" w:hAnsi="Times New Roman" w:eastAsia="Times New Roman" w:cs="Times New Roman"/>
          <w:noProof w:val="0"/>
          <w:sz w:val="24"/>
          <w:szCs w:val="24"/>
          <w:lang w:val="es-ES"/>
        </w:rPr>
        <w:t>Por otro lado, entender cómo está organizado el trabajo escolar—los tiempos, los espacios, y las relaciones entre docentes y alumnos—nos ayuda a ver qué cosas funcionan bien y cuáles habría que repensar. Esto también incluye revisar los materiales y recursos que usamos, para asegurarnos de que realmente acompañen a los estudiantes según sus necesidades y contextos.</w:t>
      </w:r>
    </w:p>
    <w:p w:rsidR="75E34253" w:rsidP="13BDF9C4" w:rsidRDefault="75E34253" w14:paraId="5A3AAC0B" w14:textId="3A6D7036">
      <w:pPr>
        <w:spacing w:before="240" w:beforeAutospacing="off" w:after="240" w:afterAutospacing="off"/>
        <w:rPr>
          <w:rFonts w:ascii="Times New Roman" w:hAnsi="Times New Roman" w:eastAsia="Times New Roman" w:cs="Times New Roman"/>
          <w:noProof w:val="0"/>
          <w:sz w:val="24"/>
          <w:szCs w:val="24"/>
          <w:lang w:val="es-ES"/>
        </w:rPr>
      </w:pPr>
      <w:r w:rsidRPr="13BDF9C4" w:rsidR="75E34253">
        <w:rPr>
          <w:rFonts w:ascii="Times New Roman" w:hAnsi="Times New Roman" w:eastAsia="Times New Roman" w:cs="Times New Roman"/>
          <w:noProof w:val="0"/>
          <w:sz w:val="24"/>
          <w:szCs w:val="24"/>
          <w:lang w:val="es-ES"/>
        </w:rPr>
        <w:t xml:space="preserve">Por último, </w:t>
      </w:r>
      <w:r w:rsidRPr="13BDF9C4" w:rsidR="4BE9C41F">
        <w:rPr>
          <w:rFonts w:ascii="Times New Roman" w:hAnsi="Times New Roman" w:eastAsia="Times New Roman" w:cs="Times New Roman"/>
          <w:noProof w:val="0"/>
          <w:sz w:val="24"/>
          <w:szCs w:val="24"/>
          <w:lang w:val="es-ES"/>
        </w:rPr>
        <w:t>hay que reconocer</w:t>
      </w:r>
      <w:r w:rsidRPr="13BDF9C4" w:rsidR="75E34253">
        <w:rPr>
          <w:rFonts w:ascii="Times New Roman" w:hAnsi="Times New Roman" w:eastAsia="Times New Roman" w:cs="Times New Roman"/>
          <w:noProof w:val="0"/>
          <w:sz w:val="24"/>
          <w:szCs w:val="24"/>
          <w:lang w:val="es-ES"/>
        </w:rPr>
        <w:t xml:space="preserve"> que la escuela no es neutral, sino que forma parte de un proyecto político, nos invita a ser más conscientes de cómo educamos. Las decisiones que se toman desde las políticas educativas y desde el aula moldean formas de ser, de pensar y de convivir. Por eso, es importante que esas decisiones busquen construir una sociedad más justa, plural y comprometida con su diversidad.</w:t>
      </w:r>
    </w:p>
    <w:p w:rsidR="45FD3F71" w:rsidP="13BDF9C4" w:rsidRDefault="45FD3F71" w14:paraId="206C106B" w14:textId="58AD5E36">
      <w:pPr>
        <w:spacing w:before="240" w:beforeAutospacing="off" w:after="240" w:afterAutospacing="off"/>
        <w:rPr>
          <w:rFonts w:ascii="Times New Roman" w:hAnsi="Times New Roman" w:eastAsia="Times New Roman" w:cs="Times New Roman"/>
          <w:noProof w:val="0"/>
          <w:color w:val="D86DCB" w:themeColor="accent5" w:themeTint="99" w:themeShade="FF"/>
          <w:sz w:val="28"/>
          <w:szCs w:val="28"/>
          <w:lang w:val="es-ES"/>
        </w:rPr>
      </w:pPr>
      <w:r w:rsidRPr="13BDF9C4" w:rsidR="45FD3F71">
        <w:rPr>
          <w:rFonts w:ascii="Times New Roman" w:hAnsi="Times New Roman" w:eastAsia="Times New Roman" w:cs="Times New Roman"/>
          <w:noProof w:val="0"/>
          <w:color w:val="D86DCB" w:themeColor="accent5" w:themeTint="99" w:themeShade="FF"/>
          <w:sz w:val="28"/>
          <w:szCs w:val="28"/>
          <w:lang w:val="es-ES"/>
        </w:rPr>
        <w:t xml:space="preserve">ARGUMENTOS PERSONALES </w:t>
      </w:r>
    </w:p>
    <w:p w:rsidR="45FD3F71" w:rsidP="13BDF9C4" w:rsidRDefault="45FD3F71" w14:paraId="7F97FB0C" w14:textId="131E3EA4">
      <w:pPr>
        <w:spacing w:before="240" w:beforeAutospacing="off" w:after="240" w:afterAutospacing="off"/>
        <w:rPr>
          <w:rFonts w:ascii="Times New Roman" w:hAnsi="Times New Roman" w:eastAsia="Times New Roman" w:cs="Times New Roman"/>
          <w:noProof w:val="0"/>
          <w:sz w:val="24"/>
          <w:szCs w:val="24"/>
          <w:lang w:val="es-ES"/>
        </w:rPr>
      </w:pPr>
      <w:r w:rsidRPr="13BDF9C4" w:rsidR="45FD3F71">
        <w:rPr>
          <w:rFonts w:ascii="Times New Roman" w:hAnsi="Times New Roman" w:eastAsia="Times New Roman" w:cs="Times New Roman"/>
          <w:noProof w:val="0"/>
          <w:sz w:val="24"/>
          <w:szCs w:val="24"/>
          <w:lang w:val="es-ES"/>
        </w:rPr>
        <w:t>Mi perspectiva sostiene que una pedagogía verdaderamente inclusiva debe partir del reconocimiento de la diversidad como algo natural de todo grupo humano. En lugar de intentar homogeneizar a los estudiantes, las metodologías se diseñan para ofrecer múltiples caminos de aprendizaje, aprovechando saberes previos y contextos culturales variados. Así, la escuela se convierte en un espacio en el que la pluralidad no solo se tolera, sino que orienta</w:t>
      </w:r>
      <w:r w:rsidRPr="13BDF9C4" w:rsidR="344BC3D4">
        <w:rPr>
          <w:rFonts w:ascii="Times New Roman" w:hAnsi="Times New Roman" w:eastAsia="Times New Roman" w:cs="Times New Roman"/>
          <w:noProof w:val="0"/>
          <w:sz w:val="24"/>
          <w:szCs w:val="24"/>
          <w:lang w:val="es-ES"/>
        </w:rPr>
        <w:t xml:space="preserve"> y motiva</w:t>
      </w:r>
      <w:r w:rsidRPr="13BDF9C4" w:rsidR="45FD3F71">
        <w:rPr>
          <w:rFonts w:ascii="Times New Roman" w:hAnsi="Times New Roman" w:eastAsia="Times New Roman" w:cs="Times New Roman"/>
          <w:noProof w:val="0"/>
          <w:sz w:val="24"/>
          <w:szCs w:val="24"/>
          <w:lang w:val="es-ES"/>
        </w:rPr>
        <w:t xml:space="preserve"> la enseñanza, construyendo respuestas educativas </w:t>
      </w:r>
      <w:r w:rsidRPr="13BDF9C4" w:rsidR="250D8E34">
        <w:rPr>
          <w:rFonts w:ascii="Times New Roman" w:hAnsi="Times New Roman" w:eastAsia="Times New Roman" w:cs="Times New Roman"/>
          <w:noProof w:val="0"/>
          <w:sz w:val="24"/>
          <w:szCs w:val="24"/>
          <w:lang w:val="es-ES"/>
        </w:rPr>
        <w:t>que favorecen</w:t>
      </w:r>
      <w:r w:rsidRPr="13BDF9C4" w:rsidR="45FD3F71">
        <w:rPr>
          <w:rFonts w:ascii="Times New Roman" w:hAnsi="Times New Roman" w:eastAsia="Times New Roman" w:cs="Times New Roman"/>
          <w:noProof w:val="0"/>
          <w:sz w:val="24"/>
          <w:szCs w:val="24"/>
          <w:lang w:val="es-ES"/>
        </w:rPr>
        <w:t xml:space="preserve"> </w:t>
      </w:r>
      <w:r w:rsidRPr="13BDF9C4" w:rsidR="6754E2B3">
        <w:rPr>
          <w:rFonts w:ascii="Times New Roman" w:hAnsi="Times New Roman" w:eastAsia="Times New Roman" w:cs="Times New Roman"/>
          <w:noProof w:val="0"/>
          <w:sz w:val="24"/>
          <w:szCs w:val="24"/>
          <w:lang w:val="es-ES"/>
        </w:rPr>
        <w:t xml:space="preserve">a </w:t>
      </w:r>
      <w:r w:rsidRPr="13BDF9C4" w:rsidR="45FD3F71">
        <w:rPr>
          <w:rFonts w:ascii="Times New Roman" w:hAnsi="Times New Roman" w:eastAsia="Times New Roman" w:cs="Times New Roman"/>
          <w:noProof w:val="0"/>
          <w:sz w:val="24"/>
          <w:szCs w:val="24"/>
          <w:lang w:val="es-ES"/>
        </w:rPr>
        <w:t>sus miembros.</w:t>
      </w:r>
      <w:r w:rsidRPr="13BDF9C4" w:rsidR="1271BA95">
        <w:rPr>
          <w:rFonts w:ascii="Times New Roman" w:hAnsi="Times New Roman" w:eastAsia="Times New Roman" w:cs="Times New Roman"/>
          <w:noProof w:val="0"/>
          <w:sz w:val="24"/>
          <w:szCs w:val="24"/>
          <w:lang w:val="es-ES"/>
        </w:rPr>
        <w:t xml:space="preserve"> (PEREZ, Ariana)</w:t>
      </w:r>
    </w:p>
    <w:p w:rsidR="41D312C6" w:rsidP="13BDF9C4" w:rsidRDefault="41D312C6" w14:paraId="58E972BD" w14:textId="21ADBAD2">
      <w:pPr>
        <w:spacing w:before="240" w:beforeAutospacing="off" w:after="240" w:afterAutospacing="off"/>
        <w:rPr>
          <w:rFonts w:ascii="Times New Roman" w:hAnsi="Times New Roman" w:eastAsia="Times New Roman" w:cs="Times New Roman"/>
          <w:noProof w:val="0"/>
          <w:sz w:val="24"/>
          <w:szCs w:val="24"/>
          <w:lang w:val="es-ES"/>
        </w:rPr>
      </w:pPr>
      <w:r w:rsidRPr="13BDF9C4" w:rsidR="41D312C6">
        <w:rPr>
          <w:rFonts w:ascii="Times New Roman" w:hAnsi="Times New Roman" w:eastAsia="Times New Roman" w:cs="Times New Roman"/>
          <w:noProof w:val="0"/>
          <w:sz w:val="24"/>
          <w:szCs w:val="24"/>
          <w:lang w:val="es-ES"/>
        </w:rPr>
        <w:t>Mi perspectiva propone una pedagogía que reconozca a cada estudiante como un ser único, con su propia historia, lengua y experiencias. A partir de un diálogo inicial, se busca conocer sus intereses y formas de aprender, para así adaptar las actividades de manera personalizada, permitiendo distintas formas de expresión como textos, producciones artísticas o audiovisuales. (CHIRINO, Keila)</w:t>
      </w:r>
    </w:p>
    <w:p w:rsidR="13BDF9C4" w:rsidP="13BDF9C4" w:rsidRDefault="13BDF9C4" w14:paraId="4457E42D" w14:textId="53471726">
      <w:pPr>
        <w:pStyle w:val="Normal"/>
      </w:pPr>
    </w:p>
    <w:p w:rsidR="13BDF9C4" w:rsidP="13BDF9C4" w:rsidRDefault="13BDF9C4" w14:paraId="4815D036" w14:textId="24D8362C">
      <w:pPr>
        <w:pStyle w:val="Normal"/>
      </w:pPr>
    </w:p>
    <w:p w:rsidR="13BDF9C4" w:rsidP="13BDF9C4" w:rsidRDefault="13BDF9C4" w14:paraId="7E96CEBA" w14:textId="6B34EE3C">
      <w:pPr>
        <w:pStyle w:val="Normal"/>
      </w:pPr>
    </w:p>
    <w:p w:rsidR="13BDF9C4" w:rsidP="13BDF9C4" w:rsidRDefault="13BDF9C4" w14:paraId="0FCB5C80" w14:textId="5FA4128F">
      <w:pPr>
        <w:pStyle w:val="Normal"/>
      </w:pPr>
    </w:p>
    <w:p w:rsidR="13BDF9C4" w:rsidP="13BDF9C4" w:rsidRDefault="13BDF9C4" w14:paraId="17DC46D0" w14:textId="6580070A">
      <w:pPr>
        <w:pStyle w:val="Normal"/>
      </w:pPr>
    </w:p>
    <w:p w:rsidR="13BDF9C4" w:rsidP="13BDF9C4" w:rsidRDefault="13BDF9C4" w14:paraId="5B9944BC" w14:textId="0986D35E">
      <w:pPr>
        <w:pStyle w:val="Normal"/>
      </w:pPr>
    </w:p>
    <w:p w:rsidR="13BDF9C4" w:rsidP="13BDF9C4" w:rsidRDefault="13BDF9C4" w14:paraId="4A49F6E5" w14:textId="5FEC9A3D">
      <w:pPr>
        <w:pStyle w:val="Normal"/>
      </w:pPr>
    </w:p>
    <w:p w:rsidR="13BDF9C4" w:rsidP="13BDF9C4" w:rsidRDefault="13BDF9C4" w14:paraId="5E2D28FF" w14:textId="367CB764">
      <w:pPr>
        <w:pStyle w:val="Normal"/>
      </w:pPr>
    </w:p>
    <w:p w:rsidR="13BDF9C4" w:rsidP="13BDF9C4" w:rsidRDefault="13BDF9C4" w14:paraId="260D23A0" w14:textId="79741A0B">
      <w:pPr>
        <w:pStyle w:val="Normal"/>
      </w:pPr>
    </w:p>
    <w:p w:rsidR="13BDF9C4" w:rsidP="13BDF9C4" w:rsidRDefault="13BDF9C4" w14:paraId="1BA2BA4F" w14:textId="793D0474">
      <w:pPr>
        <w:pStyle w:val="Normal"/>
      </w:pPr>
    </w:p>
    <w:p w:rsidR="13BDF9C4" w:rsidP="13BDF9C4" w:rsidRDefault="13BDF9C4" w14:paraId="7661D4D3" w14:textId="039208ED">
      <w:pPr>
        <w:pStyle w:val="Normal"/>
      </w:pPr>
    </w:p>
    <w:p w:rsidR="13BDF9C4" w:rsidP="13BDF9C4" w:rsidRDefault="13BDF9C4" w14:paraId="20F042AA" w14:textId="21654CEA">
      <w:pPr>
        <w:pStyle w:val="Normal"/>
      </w:pPr>
    </w:p>
    <w:p w:rsidR="13BDF9C4" w:rsidP="13BDF9C4" w:rsidRDefault="13BDF9C4" w14:paraId="0FDD3EF8" w14:textId="0D688B81">
      <w:pPr>
        <w:pStyle w:val="Normal"/>
      </w:pPr>
    </w:p>
    <w:p w:rsidR="13BDF9C4" w:rsidP="13BDF9C4" w:rsidRDefault="13BDF9C4" w14:paraId="49C9F15A" w14:textId="6723D056">
      <w:pPr>
        <w:pStyle w:val="Normal"/>
      </w:pPr>
    </w:p>
    <w:p w:rsidR="13BDF9C4" w:rsidP="13BDF9C4" w:rsidRDefault="13BDF9C4" w14:paraId="60A98A5E" w14:textId="68D303E0">
      <w:pPr>
        <w:pStyle w:val="Normal"/>
      </w:pPr>
    </w:p>
    <w:p w:rsidR="13BDF9C4" w:rsidP="13BDF9C4" w:rsidRDefault="13BDF9C4" w14:paraId="6E9F7778" w14:textId="546EC4BE">
      <w:pPr>
        <w:pStyle w:val="Normal"/>
      </w:pPr>
    </w:p>
    <w:p w:rsidR="13BDF9C4" w:rsidP="13BDF9C4" w:rsidRDefault="13BDF9C4" w14:paraId="744BC9DC" w14:textId="3B1E6C45">
      <w:pPr>
        <w:pStyle w:val="Normal"/>
      </w:pPr>
    </w:p>
    <w:p w:rsidR="13BDF9C4" w:rsidP="13BDF9C4" w:rsidRDefault="13BDF9C4" w14:paraId="6F37001C" w14:textId="7789F9F4">
      <w:pPr>
        <w:pStyle w:val="Normal"/>
      </w:pPr>
    </w:p>
    <w:p w:rsidR="13BDF9C4" w:rsidP="13BDF9C4" w:rsidRDefault="13BDF9C4" w14:paraId="6E145D9A" w14:textId="6DCCAC4E">
      <w:pPr>
        <w:pStyle w:val="Normal"/>
      </w:pPr>
    </w:p>
    <w:p w:rsidR="13BDF9C4" w:rsidP="13BDF9C4" w:rsidRDefault="13BDF9C4" w14:paraId="31ABADFF" w14:textId="5CB602A6">
      <w:pPr>
        <w:pStyle w:val="Normal"/>
      </w:pPr>
    </w:p>
    <w:p w:rsidR="13BDF9C4" w:rsidP="13BDF9C4" w:rsidRDefault="13BDF9C4" w14:paraId="54FD41C1" w14:textId="559EDF19">
      <w:pPr>
        <w:spacing w:line="360" w:lineRule="auto"/>
        <w:jc w:val="both"/>
        <w:rPr>
          <w:rFonts w:ascii="Times New Roman" w:hAnsi="Times New Roman" w:eastAsia="Times New Roman" w:cs="Times New Roman"/>
          <w:color w:val="9F2B92"/>
          <w:sz w:val="28"/>
          <w:szCs w:val="28"/>
        </w:rPr>
      </w:pPr>
    </w:p>
    <w:p w:rsidR="13BDF9C4" w:rsidP="13BDF9C4" w:rsidRDefault="13BDF9C4" w14:paraId="158CF6FF" w14:textId="6251EB34">
      <w:pPr>
        <w:spacing w:line="360" w:lineRule="auto"/>
        <w:jc w:val="both"/>
        <w:rPr>
          <w:rFonts w:ascii="Times New Roman" w:hAnsi="Times New Roman" w:eastAsia="Times New Roman" w:cs="Times New Roman"/>
          <w:color w:val="9F2B92"/>
          <w:sz w:val="28"/>
          <w:szCs w:val="28"/>
        </w:rPr>
      </w:pPr>
    </w:p>
    <w:p w:rsidR="13BDF9C4" w:rsidP="13BDF9C4" w:rsidRDefault="13BDF9C4" w14:paraId="405122F0" w14:textId="1FF4D53A">
      <w:pPr>
        <w:spacing w:line="360" w:lineRule="auto"/>
        <w:jc w:val="both"/>
        <w:rPr>
          <w:rFonts w:ascii="Times New Roman" w:hAnsi="Times New Roman" w:eastAsia="Times New Roman" w:cs="Times New Roman"/>
          <w:color w:val="9F2B92"/>
          <w:sz w:val="28"/>
          <w:szCs w:val="28"/>
        </w:rPr>
      </w:pPr>
    </w:p>
    <w:p w:rsidR="457E6055" w:rsidP="13BDF9C4" w:rsidRDefault="16189041" w14:paraId="15F4F8F5" w14:textId="1D1C7F71">
      <w:pPr>
        <w:spacing w:line="360" w:lineRule="auto"/>
        <w:jc w:val="both"/>
        <w:rPr>
          <w:rFonts w:ascii="Times New Roman" w:hAnsi="Times New Roman" w:eastAsia="Times New Roman" w:cs="Times New Roman"/>
          <w:color w:val="9F2B92"/>
          <w:sz w:val="28"/>
          <w:szCs w:val="28"/>
        </w:rPr>
      </w:pPr>
      <w:r w:rsidRPr="13BDF9C4" w:rsidR="04EF649A">
        <w:rPr>
          <w:rFonts w:ascii="Times New Roman" w:hAnsi="Times New Roman" w:eastAsia="Times New Roman" w:cs="Times New Roman"/>
          <w:color w:val="9F2B92"/>
          <w:sz w:val="28"/>
          <w:szCs w:val="28"/>
        </w:rPr>
        <w:t>GLOSARIO:</w:t>
      </w:r>
    </w:p>
    <w:p w:rsidR="457E6055" w:rsidP="13BDF9C4" w:rsidRDefault="16189041" w14:paraId="74B38D20" w14:textId="1656019A">
      <w:pPr>
        <w:pStyle w:val="ListParagraph"/>
        <w:numPr>
          <w:ilvl w:val="0"/>
          <w:numId w:val="7"/>
        </w:numPr>
        <w:rPr>
          <w:rFonts w:ascii="Times New Roman" w:hAnsi="Times New Roman" w:eastAsia="Times New Roman" w:cs="Times New Roman"/>
          <w:noProof w:val="0"/>
          <w:lang w:val="es-ES"/>
        </w:rPr>
      </w:pPr>
      <w:r w:rsidRPr="13BDF9C4" w:rsidR="04EF649A">
        <w:rPr>
          <w:rFonts w:ascii="Times New Roman" w:hAnsi="Times New Roman" w:eastAsia="Times New Roman" w:cs="Times New Roman"/>
          <w:noProof w:val="0"/>
          <w:lang w:val="es-ES"/>
        </w:rPr>
        <w:t xml:space="preserve">Alusión: </w:t>
      </w:r>
      <w:r w:rsidRPr="13BDF9C4" w:rsidR="66D0AF33">
        <w:rPr>
          <w:rFonts w:ascii="Times New Roman" w:hAnsi="Times New Roman" w:eastAsia="Times New Roman" w:cs="Times New Roman"/>
          <w:noProof w:val="0"/>
          <w:lang w:val="es-ES"/>
        </w:rPr>
        <w:t>Evocación de alguien o algo no mencionados por medio de una referencia cultural, histórica, mitológica, etcétera</w:t>
      </w:r>
      <w:r w:rsidRPr="13BDF9C4" w:rsidR="504926A0">
        <w:rPr>
          <w:rFonts w:ascii="Times New Roman" w:hAnsi="Times New Roman" w:eastAsia="Times New Roman" w:cs="Times New Roman"/>
          <w:noProof w:val="0"/>
          <w:lang w:val="es-ES"/>
        </w:rPr>
        <w:t>.</w:t>
      </w:r>
    </w:p>
    <w:p w:rsidR="457E6055" w:rsidP="13BDF9C4" w:rsidRDefault="16189041" w14:paraId="5AD62A9D" w14:textId="52C141C6">
      <w:pPr>
        <w:pStyle w:val="ListParagraph"/>
        <w:numPr>
          <w:ilvl w:val="0"/>
          <w:numId w:val="7"/>
        </w:numPr>
        <w:rPr>
          <w:rFonts w:ascii="Times New Roman" w:hAnsi="Times New Roman" w:eastAsia="Times New Roman" w:cs="Times New Roman"/>
          <w:noProof w:val="0"/>
          <w:sz w:val="24"/>
          <w:szCs w:val="24"/>
          <w:lang w:val="es-ES"/>
        </w:rPr>
      </w:pPr>
      <w:r w:rsidRPr="13BDF9C4" w:rsidR="04EF649A">
        <w:rPr>
          <w:rFonts w:ascii="Times New Roman" w:hAnsi="Times New Roman" w:eastAsia="Times New Roman" w:cs="Times New Roman"/>
          <w:noProof w:val="0"/>
          <w:sz w:val="24"/>
          <w:szCs w:val="24"/>
          <w:lang w:val="es-ES"/>
        </w:rPr>
        <w:t>Etimológicamente:</w:t>
      </w:r>
      <w:r w:rsidRPr="13BDF9C4" w:rsidR="2D99A8A9">
        <w:rPr>
          <w:rFonts w:ascii="Times New Roman" w:hAnsi="Times New Roman" w:eastAsia="Times New Roman" w:cs="Times New Roman"/>
          <w:noProof w:val="0"/>
          <w:sz w:val="24"/>
          <w:szCs w:val="24"/>
          <w:lang w:val="es-ES"/>
        </w:rPr>
        <w:t xml:space="preserve"> </w:t>
      </w:r>
      <w:r w:rsidRPr="13BDF9C4" w:rsidR="2D99A8A9">
        <w:rPr>
          <w:rFonts w:ascii="Times New Roman" w:hAnsi="Times New Roman" w:eastAsia="Times New Roman" w:cs="Times New Roman"/>
          <w:noProof w:val="0"/>
          <w:sz w:val="24"/>
          <w:szCs w:val="24"/>
          <w:lang w:val="es-ES"/>
        </w:rPr>
        <w:t>Origen de las palabras, razón de su existencia, de su significación y de su forma</w:t>
      </w:r>
      <w:r w:rsidRPr="13BDF9C4" w:rsidR="2D99A8A9">
        <w:rPr>
          <w:rFonts w:ascii="Times New Roman" w:hAnsi="Times New Roman" w:eastAsia="Times New Roman" w:cs="Times New Roman"/>
          <w:noProof w:val="0"/>
          <w:sz w:val="24"/>
          <w:szCs w:val="24"/>
          <w:lang w:val="es-ES"/>
        </w:rPr>
        <w:t>.</w:t>
      </w:r>
    </w:p>
    <w:p w:rsidR="457E6055" w:rsidP="13BDF9C4" w:rsidRDefault="16189041" w14:paraId="2A7CA119" w14:textId="60810027">
      <w:pPr>
        <w:pStyle w:val="ListParagraph"/>
        <w:numPr>
          <w:ilvl w:val="0"/>
          <w:numId w:val="7"/>
        </w:numPr>
        <w:rPr>
          <w:rFonts w:ascii="Times New Roman" w:hAnsi="Times New Roman" w:eastAsia="Times New Roman" w:cs="Times New Roman"/>
          <w:noProof w:val="0"/>
          <w:sz w:val="24"/>
          <w:szCs w:val="24"/>
          <w:lang w:val="es-ES"/>
        </w:rPr>
      </w:pPr>
      <w:r w:rsidRPr="13BDF9C4" w:rsidR="04EF649A">
        <w:rPr>
          <w:rFonts w:ascii="Times New Roman" w:hAnsi="Times New Roman" w:eastAsia="Times New Roman" w:cs="Times New Roman"/>
          <w:noProof w:val="0"/>
          <w:sz w:val="24"/>
          <w:szCs w:val="24"/>
          <w:lang w:val="es-ES"/>
        </w:rPr>
        <w:t>Énfasis:</w:t>
      </w:r>
      <w:r w:rsidRPr="13BDF9C4" w:rsidR="48744725">
        <w:rPr>
          <w:rFonts w:ascii="Times New Roman" w:hAnsi="Times New Roman" w:eastAsia="Times New Roman" w:cs="Times New Roman"/>
          <w:noProof w:val="0"/>
          <w:sz w:val="24"/>
          <w:szCs w:val="24"/>
          <w:lang w:val="es-ES"/>
        </w:rPr>
        <w:t xml:space="preserve"> </w:t>
      </w:r>
      <w:r w:rsidRPr="13BDF9C4" w:rsidR="48744725">
        <w:rPr>
          <w:rFonts w:ascii="Times New Roman" w:hAnsi="Times New Roman" w:eastAsia="Times New Roman" w:cs="Times New Roman"/>
          <w:noProof w:val="0"/>
          <w:sz w:val="24"/>
          <w:szCs w:val="24"/>
          <w:lang w:val="es-ES"/>
        </w:rPr>
        <w:t>Fuerza de expresión o de entonación con que se quiere realzar la importancia de lo que se dice o se lee.</w:t>
      </w:r>
    </w:p>
    <w:p w:rsidR="457E6055" w:rsidP="13BDF9C4" w:rsidRDefault="16189041" w14:paraId="4AAF7140" w14:textId="3C2BCA83">
      <w:pPr>
        <w:pStyle w:val="ListParagraph"/>
        <w:numPr>
          <w:ilvl w:val="0"/>
          <w:numId w:val="7"/>
        </w:numPr>
        <w:rPr>
          <w:rFonts w:ascii="Times New Roman" w:hAnsi="Times New Roman" w:eastAsia="Times New Roman" w:cs="Times New Roman"/>
          <w:noProof w:val="0"/>
          <w:sz w:val="24"/>
          <w:szCs w:val="24"/>
          <w:lang w:val="es-ES"/>
        </w:rPr>
      </w:pPr>
      <w:r w:rsidRPr="13BDF9C4" w:rsidR="04EF649A">
        <w:rPr>
          <w:rFonts w:ascii="Times New Roman" w:hAnsi="Times New Roman" w:eastAsia="Times New Roman" w:cs="Times New Roman"/>
          <w:noProof w:val="0"/>
          <w:sz w:val="24"/>
          <w:szCs w:val="24"/>
          <w:lang w:val="es-ES"/>
        </w:rPr>
        <w:t>Inherente:</w:t>
      </w:r>
      <w:r w:rsidRPr="13BDF9C4" w:rsidR="3CC54C21">
        <w:rPr>
          <w:rFonts w:ascii="Times New Roman" w:hAnsi="Times New Roman" w:eastAsia="Times New Roman" w:cs="Times New Roman"/>
          <w:noProof w:val="0"/>
          <w:sz w:val="24"/>
          <w:szCs w:val="24"/>
          <w:lang w:val="es-ES"/>
        </w:rPr>
        <w:t xml:space="preserve"> </w:t>
      </w:r>
      <w:r w:rsidRPr="13BDF9C4" w:rsidR="3CC54C21">
        <w:rPr>
          <w:rFonts w:ascii="Times New Roman" w:hAnsi="Times New Roman" w:eastAsia="Times New Roman" w:cs="Times New Roman"/>
          <w:noProof w:val="0"/>
          <w:sz w:val="24"/>
          <w:szCs w:val="24"/>
          <w:lang w:val="es-ES"/>
        </w:rPr>
        <w:t>Que</w:t>
      </w:r>
      <w:r w:rsidRPr="13BDF9C4" w:rsidR="3CC54C21">
        <w:rPr>
          <w:rFonts w:ascii="Times New Roman" w:hAnsi="Times New Roman" w:eastAsia="Times New Roman" w:cs="Times New Roman"/>
          <w:noProof w:val="0"/>
          <w:sz w:val="24"/>
          <w:szCs w:val="24"/>
          <w:lang w:val="es-ES"/>
        </w:rPr>
        <w:t xml:space="preserve"> por su naturaleza está de tal manera unido a algo, que no se puede separar de ello.</w:t>
      </w:r>
    </w:p>
    <w:p w:rsidR="457E6055" w:rsidP="13BDF9C4" w:rsidRDefault="16189041" w14:paraId="2FA72B10" w14:textId="54633E13">
      <w:pPr>
        <w:pStyle w:val="ListParagraph"/>
        <w:numPr>
          <w:ilvl w:val="0"/>
          <w:numId w:val="7"/>
        </w:numPr>
        <w:rPr>
          <w:rFonts w:ascii="Times New Roman" w:hAnsi="Times New Roman" w:eastAsia="Times New Roman" w:cs="Times New Roman"/>
          <w:noProof w:val="0"/>
          <w:sz w:val="24"/>
          <w:szCs w:val="24"/>
          <w:lang w:val="es-ES"/>
        </w:rPr>
      </w:pPr>
      <w:r w:rsidRPr="13BDF9C4" w:rsidR="04EF649A">
        <w:rPr>
          <w:rFonts w:ascii="Times New Roman" w:hAnsi="Times New Roman" w:eastAsia="Times New Roman" w:cs="Times New Roman"/>
          <w:noProof w:val="0"/>
          <w:sz w:val="24"/>
          <w:szCs w:val="24"/>
          <w:lang w:val="es-ES"/>
        </w:rPr>
        <w:t>Neutral</w:t>
      </w:r>
      <w:r w:rsidRPr="13BDF9C4" w:rsidR="1728D5E6">
        <w:rPr>
          <w:rFonts w:ascii="Times New Roman" w:hAnsi="Times New Roman" w:eastAsia="Times New Roman" w:cs="Times New Roman"/>
          <w:noProof w:val="0"/>
          <w:sz w:val="24"/>
          <w:szCs w:val="24"/>
          <w:lang w:val="es-ES"/>
        </w:rPr>
        <w:t>:</w:t>
      </w:r>
      <w:r w:rsidRPr="13BDF9C4" w:rsidR="2F556E93">
        <w:rPr>
          <w:rFonts w:ascii="Times New Roman" w:hAnsi="Times New Roman" w:eastAsia="Times New Roman" w:cs="Times New Roman"/>
          <w:noProof w:val="0"/>
          <w:sz w:val="24"/>
          <w:szCs w:val="24"/>
          <w:lang w:val="es-ES"/>
        </w:rPr>
        <w:t xml:space="preserve"> </w:t>
      </w:r>
      <w:r w:rsidRPr="13BDF9C4" w:rsidR="2F556E93">
        <w:rPr>
          <w:rFonts w:ascii="Times New Roman" w:hAnsi="Times New Roman" w:eastAsia="Times New Roman" w:cs="Times New Roman"/>
          <w:noProof w:val="0"/>
          <w:sz w:val="24"/>
          <w:szCs w:val="24"/>
          <w:lang w:val="es-ES"/>
        </w:rPr>
        <w:t>Que no participa de ninguna de las opciones en conflicto. Aplicado a persona, usado también como sustantivo.</w:t>
      </w:r>
    </w:p>
    <w:p w:rsidR="457E6055" w:rsidP="13BDF9C4" w:rsidRDefault="16189041" w14:paraId="6D92489D" w14:textId="2F571BF6">
      <w:pPr>
        <w:pStyle w:val="Normal"/>
        <w:spacing w:line="360" w:lineRule="auto"/>
        <w:jc w:val="both"/>
        <w:rPr>
          <w:rFonts w:ascii="Times New Roman" w:hAnsi="Times New Roman" w:eastAsia="Times New Roman" w:cs="Times New Roman"/>
          <w:color w:val="D86DCB" w:themeColor="accent5" w:themeTint="99"/>
          <w:sz w:val="28"/>
          <w:szCs w:val="28"/>
        </w:rPr>
      </w:pPr>
      <w:r w:rsidRPr="13BDF9C4" w:rsidR="3DD5777F">
        <w:rPr>
          <w:rFonts w:ascii="Times New Roman" w:hAnsi="Times New Roman" w:eastAsia="Times New Roman" w:cs="Times New Roman"/>
          <w:color w:val="9F2B92"/>
          <w:sz w:val="28"/>
          <w:szCs w:val="28"/>
        </w:rPr>
        <w:t>BIBLIOGRAFIA</w:t>
      </w:r>
    </w:p>
    <w:p w:rsidR="457E6055" w:rsidP="760E590B" w:rsidRDefault="16189041" w14:paraId="29CCFE15" w14:textId="7CB71C95">
      <w:pPr>
        <w:pStyle w:val="ListParagraph"/>
        <w:numPr>
          <w:ilvl w:val="0"/>
          <w:numId w:val="5"/>
        </w:numPr>
        <w:spacing w:line="360" w:lineRule="auto"/>
        <w:jc w:val="both"/>
      </w:pPr>
      <w:r w:rsidRPr="187F6914">
        <w:rPr>
          <w:rFonts w:ascii="Arial" w:hAnsi="Arial" w:eastAsia="Arial" w:cs="Arial"/>
          <w:color w:val="222222"/>
          <w:sz w:val="19"/>
          <w:szCs w:val="19"/>
        </w:rPr>
        <w:t xml:space="preserve">Mercado, J. E. R. (2008). Conceptos básicos en pedagogía. </w:t>
      </w:r>
      <w:r w:rsidRPr="187F6914">
        <w:rPr>
          <w:rFonts w:ascii="Arial" w:hAnsi="Arial" w:eastAsia="Arial" w:cs="Arial"/>
          <w:i/>
          <w:iCs/>
          <w:color w:val="222222"/>
          <w:sz w:val="19"/>
          <w:szCs w:val="19"/>
        </w:rPr>
        <w:t>REDHECS: Revista electrónica de Humanidades, Educación y Comunicación Social</w:t>
      </w:r>
      <w:r w:rsidRPr="187F6914">
        <w:rPr>
          <w:rFonts w:ascii="Arial" w:hAnsi="Arial" w:eastAsia="Arial" w:cs="Arial"/>
          <w:color w:val="222222"/>
          <w:sz w:val="19"/>
          <w:szCs w:val="19"/>
        </w:rPr>
        <w:t xml:space="preserve">, </w:t>
      </w:r>
      <w:r w:rsidRPr="187F6914">
        <w:rPr>
          <w:rFonts w:ascii="Arial" w:hAnsi="Arial" w:eastAsia="Arial" w:cs="Arial"/>
          <w:i/>
          <w:iCs/>
          <w:color w:val="222222"/>
          <w:sz w:val="19"/>
          <w:szCs w:val="19"/>
        </w:rPr>
        <w:t>3</w:t>
      </w:r>
      <w:r w:rsidRPr="187F6914">
        <w:rPr>
          <w:rFonts w:ascii="Arial" w:hAnsi="Arial" w:eastAsia="Arial" w:cs="Arial"/>
          <w:color w:val="222222"/>
          <w:sz w:val="19"/>
          <w:szCs w:val="19"/>
        </w:rPr>
        <w:t>(4), 36-47.</w:t>
      </w:r>
    </w:p>
    <w:p w:rsidR="1DF2203C" w:rsidP="187F6914" w:rsidRDefault="1DF2203C" w14:paraId="451F5F5E" w14:textId="14140638">
      <w:pPr>
        <w:pStyle w:val="ListParagraph"/>
        <w:numPr>
          <w:ilvl w:val="0"/>
          <w:numId w:val="5"/>
        </w:numPr>
        <w:spacing w:line="360" w:lineRule="auto"/>
        <w:jc w:val="both"/>
      </w:pPr>
      <w:hyperlink r:id="rId5">
        <w:r w:rsidRPr="187F6914">
          <w:rPr>
            <w:rStyle w:val="Hyperlink"/>
          </w:rPr>
          <w:t>Pedagogía Paulo Freire ➡➤ Pedagogía de la Liberación</w:t>
        </w:r>
      </w:hyperlink>
    </w:p>
    <w:p w:rsidR="4EBDBC27" w:rsidP="187F6914" w:rsidRDefault="4EBDBC27" w14:paraId="44ABC836" w14:textId="379024B5">
      <w:pPr>
        <w:pStyle w:val="ListParagraph"/>
        <w:numPr>
          <w:ilvl w:val="0"/>
          <w:numId w:val="5"/>
        </w:numPr>
        <w:spacing w:line="360" w:lineRule="auto"/>
        <w:jc w:val="both"/>
      </w:pPr>
      <w:hyperlink r:id="rId6">
        <w:r w:rsidRPr="187F6914">
          <w:rPr>
            <w:rStyle w:val="Hyperlink"/>
            <w:rFonts w:ascii="Times New Roman" w:hAnsi="Times New Roman" w:eastAsia="Times New Roman" w:cs="Times New Roman"/>
            <w:b/>
            <w:bCs/>
          </w:rPr>
          <w:t xml:space="preserve">Psicología educacional </w:t>
        </w:r>
        <w:proofErr w:type="spellStart"/>
        <w:r w:rsidRPr="187F6914">
          <w:rPr>
            <w:rStyle w:val="Hyperlink"/>
            <w:rFonts w:ascii="Times New Roman" w:hAnsi="Times New Roman" w:eastAsia="Times New Roman" w:cs="Times New Roman"/>
            <w:b/>
            <w:bCs/>
          </w:rPr>
          <w:t>flavia</w:t>
        </w:r>
        <w:proofErr w:type="spellEnd"/>
        <w:r w:rsidRPr="187F6914">
          <w:rPr>
            <w:rStyle w:val="Hyperlink"/>
            <w:rFonts w:ascii="Times New Roman" w:hAnsi="Times New Roman" w:eastAsia="Times New Roman" w:cs="Times New Roman"/>
            <w:b/>
            <w:bCs/>
          </w:rPr>
          <w:t xml:space="preserve"> </w:t>
        </w:r>
        <w:proofErr w:type="spellStart"/>
        <w:r w:rsidRPr="187F6914">
          <w:rPr>
            <w:rStyle w:val="Hyperlink"/>
            <w:rFonts w:ascii="Times New Roman" w:hAnsi="Times New Roman" w:eastAsia="Times New Roman" w:cs="Times New Roman"/>
            <w:b/>
            <w:bCs/>
          </w:rPr>
          <w:t>terigi</w:t>
        </w:r>
        <w:proofErr w:type="spellEnd"/>
        <w:r w:rsidRPr="187F6914">
          <w:rPr>
            <w:rStyle w:val="Hyperlink"/>
            <w:rFonts w:ascii="Times New Roman" w:hAnsi="Times New Roman" w:eastAsia="Times New Roman" w:cs="Times New Roman"/>
            <w:b/>
            <w:bCs/>
          </w:rPr>
          <w:t>: una visión centrada en el sujeto ...</w:t>
        </w:r>
      </w:hyperlink>
    </w:p>
    <w:p w:rsidR="58CDA5A3" w:rsidP="187F6914" w:rsidRDefault="58CDA5A3" w14:paraId="03C58F92" w14:textId="6CEC6025">
      <w:pPr>
        <w:pStyle w:val="ListParagraph"/>
        <w:numPr>
          <w:ilvl w:val="0"/>
          <w:numId w:val="5"/>
        </w:numPr>
        <w:spacing w:line="360" w:lineRule="auto"/>
        <w:jc w:val="both"/>
      </w:pPr>
      <w:hyperlink r:id="rId7">
        <w:r w:rsidRPr="187F6914">
          <w:rPr>
            <w:rStyle w:val="Hyperlink"/>
          </w:rPr>
          <w:t>Diferencias entre diversidad cultural y diferencia cultural. | PPT}</w:t>
        </w:r>
      </w:hyperlink>
    </w:p>
    <w:p w:rsidR="58CDA5A3" w:rsidP="187F6914" w:rsidRDefault="58CDA5A3" w14:paraId="3B6FA282" w14:textId="3DE565CA">
      <w:pPr>
        <w:pStyle w:val="ListParagraph"/>
        <w:numPr>
          <w:ilvl w:val="0"/>
          <w:numId w:val="5"/>
        </w:numPr>
        <w:spacing w:line="360" w:lineRule="auto"/>
        <w:jc w:val="both"/>
      </w:pPr>
      <w:hyperlink r:id="rId8">
        <w:r w:rsidRPr="187F6914">
          <w:rPr>
            <w:rStyle w:val="Hyperlink"/>
          </w:rPr>
          <w:t>Qué es la diversidad y la diferencia - Sociedad Universal</w:t>
        </w:r>
      </w:hyperlink>
    </w:p>
    <w:p w:rsidR="58CDA5A3" w:rsidP="187F6914" w:rsidRDefault="58CDA5A3" w14:paraId="3DDA393B" w14:textId="19712C47">
      <w:pPr>
        <w:pStyle w:val="ListParagraph"/>
        <w:numPr>
          <w:ilvl w:val="0"/>
          <w:numId w:val="5"/>
        </w:numPr>
        <w:spacing w:line="360" w:lineRule="auto"/>
        <w:jc w:val="both"/>
      </w:pPr>
      <w:hyperlink r:id="rId9">
        <w:r w:rsidRPr="187F6914">
          <w:rPr>
            <w:rStyle w:val="Hyperlink"/>
          </w:rPr>
          <w:t>Diversidad y diferencia - Atención a la diversidad</w:t>
        </w:r>
      </w:hyperlink>
    </w:p>
    <w:p w:rsidR="648B702A" w:rsidP="187F6914" w:rsidRDefault="648B702A" w14:paraId="64C66242" w14:textId="309EB3EA">
      <w:pPr>
        <w:pStyle w:val="ListParagraph"/>
        <w:numPr>
          <w:ilvl w:val="0"/>
          <w:numId w:val="5"/>
        </w:numPr>
        <w:spacing w:line="360" w:lineRule="auto"/>
        <w:jc w:val="both"/>
      </w:pPr>
      <w:r w:rsidRPr="187F6914">
        <w:rPr>
          <w:rFonts w:ascii="Arial" w:hAnsi="Arial" w:eastAsia="Arial" w:cs="Arial"/>
          <w:color w:val="222222"/>
          <w:sz w:val="19"/>
          <w:szCs w:val="19"/>
        </w:rPr>
        <w:t>Parrilla Latas, Á. (1999). Más allá del conocimiento intelectual sobre la diversidad.</w:t>
      </w:r>
    </w:p>
    <w:p w:rsidR="5C0E3674" w:rsidP="187F6914" w:rsidRDefault="5C0E3674" w14:paraId="5A463361" w14:textId="491A4056">
      <w:pPr>
        <w:pStyle w:val="ListParagraph"/>
        <w:numPr>
          <w:ilvl w:val="0"/>
          <w:numId w:val="5"/>
        </w:numPr>
        <w:spacing w:line="360" w:lineRule="auto"/>
        <w:jc w:val="both"/>
      </w:pPr>
      <w:hyperlink r:id="rId10">
        <w:r w:rsidRPr="187F6914">
          <w:rPr>
            <w:rStyle w:val="Hyperlink"/>
          </w:rPr>
          <w:t xml:space="preserve">Carlos </w:t>
        </w:r>
        <w:proofErr w:type="spellStart"/>
        <w:r w:rsidRPr="187F6914">
          <w:rPr>
            <w:rStyle w:val="Hyperlink"/>
          </w:rPr>
          <w:t>Skliar</w:t>
        </w:r>
        <w:proofErr w:type="spellEnd"/>
        <w:r w:rsidRPr="187F6914">
          <w:rPr>
            <w:rStyle w:val="Hyperlink"/>
          </w:rPr>
          <w:t>: Educación Inclusiva Y Equitativa | En Pocas Palabras</w:t>
        </w:r>
      </w:hyperlink>
    </w:p>
    <w:p w:rsidR="5C0E3674" w:rsidP="187F6914" w:rsidRDefault="5C0E3674" w14:paraId="2D337EDD" w14:textId="5E88CAFF">
      <w:pPr>
        <w:pStyle w:val="ListParagraph"/>
        <w:numPr>
          <w:ilvl w:val="0"/>
          <w:numId w:val="5"/>
        </w:numPr>
        <w:spacing w:line="360" w:lineRule="auto"/>
        <w:jc w:val="both"/>
      </w:pPr>
      <w:hyperlink r:id="rId11">
        <w:r w:rsidRPr="187F6914">
          <w:rPr>
            <w:rStyle w:val="Hyperlink"/>
          </w:rPr>
          <w:t>https://www.enpocaspalabras.com.ar/educacion-inclusiva/pedagogia-de-las-diferencias-skliar-resumen/</w:t>
        </w:r>
      </w:hyperlink>
    </w:p>
    <w:p w:rsidR="000F3CA3" w:rsidP="187F6914" w:rsidRDefault="5C0E3674" w14:paraId="46307C0E" w14:textId="39871473">
      <w:pPr>
        <w:pStyle w:val="ListParagraph"/>
        <w:numPr>
          <w:ilvl w:val="0"/>
          <w:numId w:val="5"/>
        </w:numPr>
        <w:spacing w:line="360" w:lineRule="auto"/>
        <w:jc w:val="both"/>
        <w:rPr/>
      </w:pPr>
      <w:r w:rsidR="7438AB15">
        <w:rPr/>
        <w:t xml:space="preserve">Diversidad, inclusión, diferencia y </w:t>
      </w:r>
      <w:r w:rsidR="7438AB15">
        <w:rPr/>
        <w:t>lugaridad</w:t>
      </w:r>
      <w:r w:rsidR="7438AB15">
        <w:rPr/>
        <w:t>. – Congreso Internacional Nodos del Conocimiento 2020</w:t>
      </w:r>
    </w:p>
    <w:p w:rsidR="62820286" w:rsidP="13BDF9C4" w:rsidRDefault="62820286" w14:paraId="3B7E864D" w14:textId="1666F770">
      <w:pPr>
        <w:pStyle w:val="ListParagraph"/>
        <w:numPr>
          <w:ilvl w:val="0"/>
          <w:numId w:val="5"/>
        </w:numPr>
        <w:spacing w:line="360" w:lineRule="auto"/>
        <w:jc w:val="both"/>
        <w:rPr>
          <w:rFonts w:ascii="Arial" w:hAnsi="Arial" w:eastAsia="Arial" w:cs="Arial"/>
          <w:b w:val="0"/>
          <w:bCs w:val="0"/>
          <w:i w:val="0"/>
          <w:iCs w:val="0"/>
          <w:caps w:val="0"/>
          <w:smallCaps w:val="0"/>
          <w:noProof w:val="0"/>
          <w:color w:val="222222"/>
          <w:sz w:val="19"/>
          <w:szCs w:val="19"/>
          <w:lang w:val="es-ES"/>
        </w:rPr>
      </w:pPr>
      <w:r w:rsidRPr="13BDF9C4" w:rsidR="62820286">
        <w:rPr>
          <w:rFonts w:ascii="Arial" w:hAnsi="Arial" w:eastAsia="Arial" w:cs="Arial"/>
          <w:b w:val="0"/>
          <w:bCs w:val="0"/>
          <w:i w:val="0"/>
          <w:iCs w:val="0"/>
          <w:caps w:val="0"/>
          <w:smallCaps w:val="0"/>
          <w:noProof w:val="0"/>
          <w:color w:val="222222"/>
          <w:sz w:val="19"/>
          <w:szCs w:val="19"/>
          <w:lang w:val="es-ES"/>
        </w:rPr>
        <w:t xml:space="preserve">Baquero, R., &amp; Terigi, F. (1996). En búsqueda de una unidad de análisis del aprendizaje escolar. </w:t>
      </w:r>
      <w:r w:rsidRPr="13BDF9C4" w:rsidR="62820286">
        <w:rPr>
          <w:rFonts w:ascii="Arial" w:hAnsi="Arial" w:eastAsia="Arial" w:cs="Arial"/>
          <w:b w:val="0"/>
          <w:bCs w:val="0"/>
          <w:i w:val="1"/>
          <w:iCs w:val="1"/>
          <w:caps w:val="0"/>
          <w:smallCaps w:val="0"/>
          <w:noProof w:val="0"/>
          <w:color w:val="222222"/>
          <w:sz w:val="19"/>
          <w:szCs w:val="19"/>
          <w:lang w:val="es-ES"/>
        </w:rPr>
        <w:t>Apuntes pedagógicos.</w:t>
      </w:r>
    </w:p>
    <w:sectPr w:rsidR="000F3CA3">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5541b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e3b1a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3AB5D9D"/>
    <w:multiLevelType w:val="hybridMultilevel"/>
    <w:tmpl w:val="FFFFFFFF"/>
    <w:lvl w:ilvl="0" w:tplc="D48C7FDC">
      <w:start w:val="1"/>
      <w:numFmt w:val="bullet"/>
      <w:lvlText w:val=""/>
      <w:lvlJc w:val="left"/>
      <w:pPr>
        <w:ind w:left="720" w:hanging="360"/>
      </w:pPr>
      <w:rPr>
        <w:rFonts w:hint="default" w:ascii="Symbol" w:hAnsi="Symbol"/>
      </w:rPr>
    </w:lvl>
    <w:lvl w:ilvl="1" w:tplc="80722F8C">
      <w:start w:val="1"/>
      <w:numFmt w:val="bullet"/>
      <w:lvlText w:val="o"/>
      <w:lvlJc w:val="left"/>
      <w:pPr>
        <w:ind w:left="1440" w:hanging="360"/>
      </w:pPr>
      <w:rPr>
        <w:rFonts w:hint="default" w:ascii="Courier New" w:hAnsi="Courier New"/>
      </w:rPr>
    </w:lvl>
    <w:lvl w:ilvl="2" w:tplc="6FC416FA">
      <w:start w:val="1"/>
      <w:numFmt w:val="bullet"/>
      <w:lvlText w:val=""/>
      <w:lvlJc w:val="left"/>
      <w:pPr>
        <w:ind w:left="2160" w:hanging="360"/>
      </w:pPr>
      <w:rPr>
        <w:rFonts w:hint="default" w:ascii="Wingdings" w:hAnsi="Wingdings"/>
      </w:rPr>
    </w:lvl>
    <w:lvl w:ilvl="3" w:tplc="DD549C78">
      <w:start w:val="1"/>
      <w:numFmt w:val="bullet"/>
      <w:lvlText w:val=""/>
      <w:lvlJc w:val="left"/>
      <w:pPr>
        <w:ind w:left="2880" w:hanging="360"/>
      </w:pPr>
      <w:rPr>
        <w:rFonts w:hint="default" w:ascii="Symbol" w:hAnsi="Symbol"/>
      </w:rPr>
    </w:lvl>
    <w:lvl w:ilvl="4" w:tplc="27264718">
      <w:start w:val="1"/>
      <w:numFmt w:val="bullet"/>
      <w:lvlText w:val="o"/>
      <w:lvlJc w:val="left"/>
      <w:pPr>
        <w:ind w:left="3600" w:hanging="360"/>
      </w:pPr>
      <w:rPr>
        <w:rFonts w:hint="default" w:ascii="Courier New" w:hAnsi="Courier New"/>
      </w:rPr>
    </w:lvl>
    <w:lvl w:ilvl="5" w:tplc="DD64E09E">
      <w:start w:val="1"/>
      <w:numFmt w:val="bullet"/>
      <w:lvlText w:val=""/>
      <w:lvlJc w:val="left"/>
      <w:pPr>
        <w:ind w:left="4320" w:hanging="360"/>
      </w:pPr>
      <w:rPr>
        <w:rFonts w:hint="default" w:ascii="Wingdings" w:hAnsi="Wingdings"/>
      </w:rPr>
    </w:lvl>
    <w:lvl w:ilvl="6" w:tplc="9FCA9098">
      <w:start w:val="1"/>
      <w:numFmt w:val="bullet"/>
      <w:lvlText w:val=""/>
      <w:lvlJc w:val="left"/>
      <w:pPr>
        <w:ind w:left="5040" w:hanging="360"/>
      </w:pPr>
      <w:rPr>
        <w:rFonts w:hint="default" w:ascii="Symbol" w:hAnsi="Symbol"/>
      </w:rPr>
    </w:lvl>
    <w:lvl w:ilvl="7" w:tplc="B39AB8B2">
      <w:start w:val="1"/>
      <w:numFmt w:val="bullet"/>
      <w:lvlText w:val="o"/>
      <w:lvlJc w:val="left"/>
      <w:pPr>
        <w:ind w:left="5760" w:hanging="360"/>
      </w:pPr>
      <w:rPr>
        <w:rFonts w:hint="default" w:ascii="Courier New" w:hAnsi="Courier New"/>
      </w:rPr>
    </w:lvl>
    <w:lvl w:ilvl="8" w:tplc="2820A654">
      <w:start w:val="1"/>
      <w:numFmt w:val="bullet"/>
      <w:lvlText w:val=""/>
      <w:lvlJc w:val="left"/>
      <w:pPr>
        <w:ind w:left="6480" w:hanging="360"/>
      </w:pPr>
      <w:rPr>
        <w:rFonts w:hint="default" w:ascii="Wingdings" w:hAnsi="Wingdings"/>
      </w:rPr>
    </w:lvl>
  </w:abstractNum>
  <w:abstractNum w:abstractNumId="1" w15:restartNumberingAfterBreak="0">
    <w:nsid w:val="34E62D27"/>
    <w:multiLevelType w:val="hybridMultilevel"/>
    <w:tmpl w:val="FFFFFFFF"/>
    <w:lvl w:ilvl="0" w:tplc="456EF696">
      <w:start w:val="1"/>
      <w:numFmt w:val="bullet"/>
      <w:lvlText w:val=""/>
      <w:lvlJc w:val="left"/>
      <w:pPr>
        <w:ind w:left="720" w:hanging="360"/>
      </w:pPr>
      <w:rPr>
        <w:rFonts w:hint="default" w:ascii="Symbol" w:hAnsi="Symbol"/>
      </w:rPr>
    </w:lvl>
    <w:lvl w:ilvl="1" w:tplc="9A367BC8">
      <w:start w:val="1"/>
      <w:numFmt w:val="bullet"/>
      <w:lvlText w:val="o"/>
      <w:lvlJc w:val="left"/>
      <w:pPr>
        <w:ind w:left="1440" w:hanging="360"/>
      </w:pPr>
      <w:rPr>
        <w:rFonts w:hint="default" w:ascii="Courier New" w:hAnsi="Courier New"/>
      </w:rPr>
    </w:lvl>
    <w:lvl w:ilvl="2" w:tplc="20D619DA">
      <w:start w:val="1"/>
      <w:numFmt w:val="bullet"/>
      <w:lvlText w:val=""/>
      <w:lvlJc w:val="left"/>
      <w:pPr>
        <w:ind w:left="2160" w:hanging="360"/>
      </w:pPr>
      <w:rPr>
        <w:rFonts w:hint="default" w:ascii="Wingdings" w:hAnsi="Wingdings"/>
      </w:rPr>
    </w:lvl>
    <w:lvl w:ilvl="3" w:tplc="2D4E8E66">
      <w:start w:val="1"/>
      <w:numFmt w:val="bullet"/>
      <w:lvlText w:val=""/>
      <w:lvlJc w:val="left"/>
      <w:pPr>
        <w:ind w:left="2880" w:hanging="360"/>
      </w:pPr>
      <w:rPr>
        <w:rFonts w:hint="default" w:ascii="Symbol" w:hAnsi="Symbol"/>
      </w:rPr>
    </w:lvl>
    <w:lvl w:ilvl="4" w:tplc="869458F4">
      <w:start w:val="1"/>
      <w:numFmt w:val="bullet"/>
      <w:lvlText w:val="o"/>
      <w:lvlJc w:val="left"/>
      <w:pPr>
        <w:ind w:left="3600" w:hanging="360"/>
      </w:pPr>
      <w:rPr>
        <w:rFonts w:hint="default" w:ascii="Courier New" w:hAnsi="Courier New"/>
      </w:rPr>
    </w:lvl>
    <w:lvl w:ilvl="5" w:tplc="16181EA2">
      <w:start w:val="1"/>
      <w:numFmt w:val="bullet"/>
      <w:lvlText w:val=""/>
      <w:lvlJc w:val="left"/>
      <w:pPr>
        <w:ind w:left="4320" w:hanging="360"/>
      </w:pPr>
      <w:rPr>
        <w:rFonts w:hint="default" w:ascii="Wingdings" w:hAnsi="Wingdings"/>
      </w:rPr>
    </w:lvl>
    <w:lvl w:ilvl="6" w:tplc="797E31EA">
      <w:start w:val="1"/>
      <w:numFmt w:val="bullet"/>
      <w:lvlText w:val=""/>
      <w:lvlJc w:val="left"/>
      <w:pPr>
        <w:ind w:left="5040" w:hanging="360"/>
      </w:pPr>
      <w:rPr>
        <w:rFonts w:hint="default" w:ascii="Symbol" w:hAnsi="Symbol"/>
      </w:rPr>
    </w:lvl>
    <w:lvl w:ilvl="7" w:tplc="59C67862">
      <w:start w:val="1"/>
      <w:numFmt w:val="bullet"/>
      <w:lvlText w:val="o"/>
      <w:lvlJc w:val="left"/>
      <w:pPr>
        <w:ind w:left="5760" w:hanging="360"/>
      </w:pPr>
      <w:rPr>
        <w:rFonts w:hint="default" w:ascii="Courier New" w:hAnsi="Courier New"/>
      </w:rPr>
    </w:lvl>
    <w:lvl w:ilvl="8" w:tplc="BC6A9E3E">
      <w:start w:val="1"/>
      <w:numFmt w:val="bullet"/>
      <w:lvlText w:val=""/>
      <w:lvlJc w:val="left"/>
      <w:pPr>
        <w:ind w:left="6480" w:hanging="360"/>
      </w:pPr>
      <w:rPr>
        <w:rFonts w:hint="default" w:ascii="Wingdings" w:hAnsi="Wingdings"/>
      </w:rPr>
    </w:lvl>
  </w:abstractNum>
  <w:abstractNum w:abstractNumId="2" w15:restartNumberingAfterBreak="0">
    <w:nsid w:val="41ECB18D"/>
    <w:multiLevelType w:val="hybridMultilevel"/>
    <w:tmpl w:val="FFFFFFFF"/>
    <w:lvl w:ilvl="0" w:tplc="44E6B70C">
      <w:start w:val="1"/>
      <w:numFmt w:val="bullet"/>
      <w:lvlText w:val=""/>
      <w:lvlJc w:val="left"/>
      <w:pPr>
        <w:ind w:left="720" w:hanging="360"/>
      </w:pPr>
      <w:rPr>
        <w:rFonts w:hint="default" w:ascii="Symbol" w:hAnsi="Symbol"/>
      </w:rPr>
    </w:lvl>
    <w:lvl w:ilvl="1" w:tplc="CB109D24">
      <w:start w:val="1"/>
      <w:numFmt w:val="bullet"/>
      <w:lvlText w:val="o"/>
      <w:lvlJc w:val="left"/>
      <w:pPr>
        <w:ind w:left="1440" w:hanging="360"/>
      </w:pPr>
      <w:rPr>
        <w:rFonts w:hint="default" w:ascii="Courier New" w:hAnsi="Courier New"/>
      </w:rPr>
    </w:lvl>
    <w:lvl w:ilvl="2" w:tplc="F59C02B2">
      <w:start w:val="1"/>
      <w:numFmt w:val="bullet"/>
      <w:lvlText w:val=""/>
      <w:lvlJc w:val="left"/>
      <w:pPr>
        <w:ind w:left="2160" w:hanging="360"/>
      </w:pPr>
      <w:rPr>
        <w:rFonts w:hint="default" w:ascii="Wingdings" w:hAnsi="Wingdings"/>
      </w:rPr>
    </w:lvl>
    <w:lvl w:ilvl="3" w:tplc="A8EA9B42">
      <w:start w:val="1"/>
      <w:numFmt w:val="bullet"/>
      <w:lvlText w:val=""/>
      <w:lvlJc w:val="left"/>
      <w:pPr>
        <w:ind w:left="2880" w:hanging="360"/>
      </w:pPr>
      <w:rPr>
        <w:rFonts w:hint="default" w:ascii="Symbol" w:hAnsi="Symbol"/>
      </w:rPr>
    </w:lvl>
    <w:lvl w:ilvl="4" w:tplc="A0DA747E">
      <w:start w:val="1"/>
      <w:numFmt w:val="bullet"/>
      <w:lvlText w:val="o"/>
      <w:lvlJc w:val="left"/>
      <w:pPr>
        <w:ind w:left="3600" w:hanging="360"/>
      </w:pPr>
      <w:rPr>
        <w:rFonts w:hint="default" w:ascii="Courier New" w:hAnsi="Courier New"/>
      </w:rPr>
    </w:lvl>
    <w:lvl w:ilvl="5" w:tplc="6374AF94">
      <w:start w:val="1"/>
      <w:numFmt w:val="bullet"/>
      <w:lvlText w:val=""/>
      <w:lvlJc w:val="left"/>
      <w:pPr>
        <w:ind w:left="4320" w:hanging="360"/>
      </w:pPr>
      <w:rPr>
        <w:rFonts w:hint="default" w:ascii="Wingdings" w:hAnsi="Wingdings"/>
      </w:rPr>
    </w:lvl>
    <w:lvl w:ilvl="6" w:tplc="4CA4B55C">
      <w:start w:val="1"/>
      <w:numFmt w:val="bullet"/>
      <w:lvlText w:val=""/>
      <w:lvlJc w:val="left"/>
      <w:pPr>
        <w:ind w:left="5040" w:hanging="360"/>
      </w:pPr>
      <w:rPr>
        <w:rFonts w:hint="default" w:ascii="Symbol" w:hAnsi="Symbol"/>
      </w:rPr>
    </w:lvl>
    <w:lvl w:ilvl="7" w:tplc="0CB01658">
      <w:start w:val="1"/>
      <w:numFmt w:val="bullet"/>
      <w:lvlText w:val="o"/>
      <w:lvlJc w:val="left"/>
      <w:pPr>
        <w:ind w:left="5760" w:hanging="360"/>
      </w:pPr>
      <w:rPr>
        <w:rFonts w:hint="default" w:ascii="Courier New" w:hAnsi="Courier New"/>
      </w:rPr>
    </w:lvl>
    <w:lvl w:ilvl="8" w:tplc="99365344">
      <w:start w:val="1"/>
      <w:numFmt w:val="bullet"/>
      <w:lvlText w:val=""/>
      <w:lvlJc w:val="left"/>
      <w:pPr>
        <w:ind w:left="6480" w:hanging="360"/>
      </w:pPr>
      <w:rPr>
        <w:rFonts w:hint="default" w:ascii="Wingdings" w:hAnsi="Wingdings"/>
      </w:rPr>
    </w:lvl>
  </w:abstractNum>
  <w:abstractNum w:abstractNumId="3" w15:restartNumberingAfterBreak="0">
    <w:nsid w:val="60F6E5EA"/>
    <w:multiLevelType w:val="hybridMultilevel"/>
    <w:tmpl w:val="FFFFFFFF"/>
    <w:lvl w:ilvl="0" w:tplc="19A88038">
      <w:start w:val="1"/>
      <w:numFmt w:val="bullet"/>
      <w:lvlText w:val=""/>
      <w:lvlJc w:val="left"/>
      <w:pPr>
        <w:ind w:left="720" w:hanging="360"/>
      </w:pPr>
      <w:rPr>
        <w:rFonts w:hint="default" w:ascii="Symbol" w:hAnsi="Symbol"/>
      </w:rPr>
    </w:lvl>
    <w:lvl w:ilvl="1" w:tplc="87B82A36">
      <w:start w:val="1"/>
      <w:numFmt w:val="bullet"/>
      <w:lvlText w:val="o"/>
      <w:lvlJc w:val="left"/>
      <w:pPr>
        <w:ind w:left="1440" w:hanging="360"/>
      </w:pPr>
      <w:rPr>
        <w:rFonts w:hint="default" w:ascii="Courier New" w:hAnsi="Courier New"/>
      </w:rPr>
    </w:lvl>
    <w:lvl w:ilvl="2" w:tplc="C38EAB7C">
      <w:start w:val="1"/>
      <w:numFmt w:val="bullet"/>
      <w:lvlText w:val=""/>
      <w:lvlJc w:val="left"/>
      <w:pPr>
        <w:ind w:left="2160" w:hanging="360"/>
      </w:pPr>
      <w:rPr>
        <w:rFonts w:hint="default" w:ascii="Wingdings" w:hAnsi="Wingdings"/>
      </w:rPr>
    </w:lvl>
    <w:lvl w:ilvl="3" w:tplc="31981C9C">
      <w:start w:val="1"/>
      <w:numFmt w:val="bullet"/>
      <w:lvlText w:val=""/>
      <w:lvlJc w:val="left"/>
      <w:pPr>
        <w:ind w:left="2880" w:hanging="360"/>
      </w:pPr>
      <w:rPr>
        <w:rFonts w:hint="default" w:ascii="Symbol" w:hAnsi="Symbol"/>
      </w:rPr>
    </w:lvl>
    <w:lvl w:ilvl="4" w:tplc="EBC6ACF4">
      <w:start w:val="1"/>
      <w:numFmt w:val="bullet"/>
      <w:lvlText w:val="o"/>
      <w:lvlJc w:val="left"/>
      <w:pPr>
        <w:ind w:left="3600" w:hanging="360"/>
      </w:pPr>
      <w:rPr>
        <w:rFonts w:hint="default" w:ascii="Courier New" w:hAnsi="Courier New"/>
      </w:rPr>
    </w:lvl>
    <w:lvl w:ilvl="5" w:tplc="88ACD8D6">
      <w:start w:val="1"/>
      <w:numFmt w:val="bullet"/>
      <w:lvlText w:val=""/>
      <w:lvlJc w:val="left"/>
      <w:pPr>
        <w:ind w:left="4320" w:hanging="360"/>
      </w:pPr>
      <w:rPr>
        <w:rFonts w:hint="default" w:ascii="Wingdings" w:hAnsi="Wingdings"/>
      </w:rPr>
    </w:lvl>
    <w:lvl w:ilvl="6" w:tplc="1546A1AE">
      <w:start w:val="1"/>
      <w:numFmt w:val="bullet"/>
      <w:lvlText w:val=""/>
      <w:lvlJc w:val="left"/>
      <w:pPr>
        <w:ind w:left="5040" w:hanging="360"/>
      </w:pPr>
      <w:rPr>
        <w:rFonts w:hint="default" w:ascii="Symbol" w:hAnsi="Symbol"/>
      </w:rPr>
    </w:lvl>
    <w:lvl w:ilvl="7" w:tplc="2F52D004">
      <w:start w:val="1"/>
      <w:numFmt w:val="bullet"/>
      <w:lvlText w:val="o"/>
      <w:lvlJc w:val="left"/>
      <w:pPr>
        <w:ind w:left="5760" w:hanging="360"/>
      </w:pPr>
      <w:rPr>
        <w:rFonts w:hint="default" w:ascii="Courier New" w:hAnsi="Courier New"/>
      </w:rPr>
    </w:lvl>
    <w:lvl w:ilvl="8" w:tplc="D35E5886">
      <w:start w:val="1"/>
      <w:numFmt w:val="bullet"/>
      <w:lvlText w:val=""/>
      <w:lvlJc w:val="left"/>
      <w:pPr>
        <w:ind w:left="6480" w:hanging="360"/>
      </w:pPr>
      <w:rPr>
        <w:rFonts w:hint="default" w:ascii="Wingdings" w:hAnsi="Wingdings"/>
      </w:rPr>
    </w:lvl>
  </w:abstractNum>
  <w:abstractNum w:abstractNumId="4" w15:restartNumberingAfterBreak="0">
    <w:nsid w:val="6AE59C80"/>
    <w:multiLevelType w:val="hybridMultilevel"/>
    <w:tmpl w:val="FFFFFFFF"/>
    <w:lvl w:ilvl="0" w:tplc="D59EA85C">
      <w:start w:val="1"/>
      <w:numFmt w:val="bullet"/>
      <w:lvlText w:val=""/>
      <w:lvlJc w:val="left"/>
      <w:pPr>
        <w:ind w:left="720" w:hanging="360"/>
      </w:pPr>
      <w:rPr>
        <w:rFonts w:hint="default" w:ascii="Symbol" w:hAnsi="Symbol"/>
      </w:rPr>
    </w:lvl>
    <w:lvl w:ilvl="1" w:tplc="81645846">
      <w:start w:val="1"/>
      <w:numFmt w:val="bullet"/>
      <w:lvlText w:val="o"/>
      <w:lvlJc w:val="left"/>
      <w:pPr>
        <w:ind w:left="1440" w:hanging="360"/>
      </w:pPr>
      <w:rPr>
        <w:rFonts w:hint="default" w:ascii="Courier New" w:hAnsi="Courier New"/>
      </w:rPr>
    </w:lvl>
    <w:lvl w:ilvl="2" w:tplc="CBFE7E5E">
      <w:start w:val="1"/>
      <w:numFmt w:val="bullet"/>
      <w:lvlText w:val=""/>
      <w:lvlJc w:val="left"/>
      <w:pPr>
        <w:ind w:left="2160" w:hanging="360"/>
      </w:pPr>
      <w:rPr>
        <w:rFonts w:hint="default" w:ascii="Wingdings" w:hAnsi="Wingdings"/>
      </w:rPr>
    </w:lvl>
    <w:lvl w:ilvl="3" w:tplc="7C265CB4">
      <w:start w:val="1"/>
      <w:numFmt w:val="bullet"/>
      <w:lvlText w:val=""/>
      <w:lvlJc w:val="left"/>
      <w:pPr>
        <w:ind w:left="2880" w:hanging="360"/>
      </w:pPr>
      <w:rPr>
        <w:rFonts w:hint="default" w:ascii="Symbol" w:hAnsi="Symbol"/>
      </w:rPr>
    </w:lvl>
    <w:lvl w:ilvl="4" w:tplc="F2DA4004">
      <w:start w:val="1"/>
      <w:numFmt w:val="bullet"/>
      <w:lvlText w:val="o"/>
      <w:lvlJc w:val="left"/>
      <w:pPr>
        <w:ind w:left="3600" w:hanging="360"/>
      </w:pPr>
      <w:rPr>
        <w:rFonts w:hint="default" w:ascii="Courier New" w:hAnsi="Courier New"/>
      </w:rPr>
    </w:lvl>
    <w:lvl w:ilvl="5" w:tplc="2ED2975C">
      <w:start w:val="1"/>
      <w:numFmt w:val="bullet"/>
      <w:lvlText w:val=""/>
      <w:lvlJc w:val="left"/>
      <w:pPr>
        <w:ind w:left="4320" w:hanging="360"/>
      </w:pPr>
      <w:rPr>
        <w:rFonts w:hint="default" w:ascii="Wingdings" w:hAnsi="Wingdings"/>
      </w:rPr>
    </w:lvl>
    <w:lvl w:ilvl="6" w:tplc="3CF2898C">
      <w:start w:val="1"/>
      <w:numFmt w:val="bullet"/>
      <w:lvlText w:val=""/>
      <w:lvlJc w:val="left"/>
      <w:pPr>
        <w:ind w:left="5040" w:hanging="360"/>
      </w:pPr>
      <w:rPr>
        <w:rFonts w:hint="default" w:ascii="Symbol" w:hAnsi="Symbol"/>
      </w:rPr>
    </w:lvl>
    <w:lvl w:ilvl="7" w:tplc="43080CC4">
      <w:start w:val="1"/>
      <w:numFmt w:val="bullet"/>
      <w:lvlText w:val="o"/>
      <w:lvlJc w:val="left"/>
      <w:pPr>
        <w:ind w:left="5760" w:hanging="360"/>
      </w:pPr>
      <w:rPr>
        <w:rFonts w:hint="default" w:ascii="Courier New" w:hAnsi="Courier New"/>
      </w:rPr>
    </w:lvl>
    <w:lvl w:ilvl="8" w:tplc="266A2AD2">
      <w:start w:val="1"/>
      <w:numFmt w:val="bullet"/>
      <w:lvlText w:val=""/>
      <w:lvlJc w:val="left"/>
      <w:pPr>
        <w:ind w:left="6480" w:hanging="360"/>
      </w:pPr>
      <w:rPr>
        <w:rFonts w:hint="default" w:ascii="Wingdings" w:hAnsi="Wingdings"/>
      </w:rPr>
    </w:lvl>
  </w:abstractNum>
  <w:num w:numId="7">
    <w:abstractNumId w:val="6"/>
  </w:num>
  <w:num w:numId="6">
    <w:abstractNumId w:val="5"/>
  </w:num>
  <w:num w:numId="1" w16cid:durableId="1288321138">
    <w:abstractNumId w:val="0"/>
  </w:num>
  <w:num w:numId="2" w16cid:durableId="87386928">
    <w:abstractNumId w:val="1"/>
  </w:num>
  <w:num w:numId="3" w16cid:durableId="550927524">
    <w:abstractNumId w:val="4"/>
  </w:num>
  <w:num w:numId="4" w16cid:durableId="354621067">
    <w:abstractNumId w:val="2"/>
  </w:num>
  <w:num w:numId="5" w16cid:durableId="1940405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E382E3"/>
    <w:rsid w:val="00000BD0"/>
    <w:rsid w:val="000247AE"/>
    <w:rsid w:val="0008719D"/>
    <w:rsid w:val="0009443E"/>
    <w:rsid w:val="000D30E5"/>
    <w:rsid w:val="000F3CA3"/>
    <w:rsid w:val="001135AD"/>
    <w:rsid w:val="0013587F"/>
    <w:rsid w:val="001C15A5"/>
    <w:rsid w:val="001D7695"/>
    <w:rsid w:val="001F053A"/>
    <w:rsid w:val="002B7CB0"/>
    <w:rsid w:val="002D7025"/>
    <w:rsid w:val="0037145B"/>
    <w:rsid w:val="003865D2"/>
    <w:rsid w:val="003C13A4"/>
    <w:rsid w:val="004A6503"/>
    <w:rsid w:val="00534E4D"/>
    <w:rsid w:val="0056516E"/>
    <w:rsid w:val="005E2DB7"/>
    <w:rsid w:val="005F596D"/>
    <w:rsid w:val="006572AE"/>
    <w:rsid w:val="00675E5C"/>
    <w:rsid w:val="00723652"/>
    <w:rsid w:val="007237E0"/>
    <w:rsid w:val="00724D97"/>
    <w:rsid w:val="00762C09"/>
    <w:rsid w:val="00772BF8"/>
    <w:rsid w:val="007746DE"/>
    <w:rsid w:val="00776091"/>
    <w:rsid w:val="00797C7E"/>
    <w:rsid w:val="007D2166"/>
    <w:rsid w:val="00851286"/>
    <w:rsid w:val="0089595A"/>
    <w:rsid w:val="008B14C6"/>
    <w:rsid w:val="00961E62"/>
    <w:rsid w:val="009C4F06"/>
    <w:rsid w:val="009F6884"/>
    <w:rsid w:val="00A26E6D"/>
    <w:rsid w:val="00A614E4"/>
    <w:rsid w:val="00A74297"/>
    <w:rsid w:val="00B51977"/>
    <w:rsid w:val="00B638FA"/>
    <w:rsid w:val="00B677D1"/>
    <w:rsid w:val="00BE1C33"/>
    <w:rsid w:val="00C141D8"/>
    <w:rsid w:val="00D13D6F"/>
    <w:rsid w:val="00D438E7"/>
    <w:rsid w:val="00D60083"/>
    <w:rsid w:val="00E22AF8"/>
    <w:rsid w:val="00E3133B"/>
    <w:rsid w:val="00E6708E"/>
    <w:rsid w:val="00E8106F"/>
    <w:rsid w:val="0188DD85"/>
    <w:rsid w:val="01AB062D"/>
    <w:rsid w:val="01FF8D90"/>
    <w:rsid w:val="0271F012"/>
    <w:rsid w:val="02A9632D"/>
    <w:rsid w:val="03700526"/>
    <w:rsid w:val="04EF649A"/>
    <w:rsid w:val="04F98452"/>
    <w:rsid w:val="06BAF6B5"/>
    <w:rsid w:val="06D2050C"/>
    <w:rsid w:val="07043E8C"/>
    <w:rsid w:val="07D3CFB2"/>
    <w:rsid w:val="08F1AFBC"/>
    <w:rsid w:val="08FCA5AF"/>
    <w:rsid w:val="0A1BB74E"/>
    <w:rsid w:val="0B0602CA"/>
    <w:rsid w:val="0D3E39B8"/>
    <w:rsid w:val="0D51A894"/>
    <w:rsid w:val="0E13B0C2"/>
    <w:rsid w:val="0E394E6A"/>
    <w:rsid w:val="0EFC969F"/>
    <w:rsid w:val="10986B05"/>
    <w:rsid w:val="11A290A3"/>
    <w:rsid w:val="11ACF2CE"/>
    <w:rsid w:val="11B55633"/>
    <w:rsid w:val="11D68C3E"/>
    <w:rsid w:val="1271BA95"/>
    <w:rsid w:val="12FF0A96"/>
    <w:rsid w:val="13484D72"/>
    <w:rsid w:val="13A3B1A1"/>
    <w:rsid w:val="13BDF9C4"/>
    <w:rsid w:val="13DC6AE2"/>
    <w:rsid w:val="13E2A88C"/>
    <w:rsid w:val="13EEC60B"/>
    <w:rsid w:val="140734CA"/>
    <w:rsid w:val="1548A257"/>
    <w:rsid w:val="16189041"/>
    <w:rsid w:val="1639E57F"/>
    <w:rsid w:val="1715BA0C"/>
    <w:rsid w:val="1728D5E6"/>
    <w:rsid w:val="17790529"/>
    <w:rsid w:val="1789D5AC"/>
    <w:rsid w:val="187F6914"/>
    <w:rsid w:val="188C23BC"/>
    <w:rsid w:val="18DFCD0E"/>
    <w:rsid w:val="1AB00FC3"/>
    <w:rsid w:val="1AD6314D"/>
    <w:rsid w:val="1B42E033"/>
    <w:rsid w:val="1B549211"/>
    <w:rsid w:val="1BB4DE75"/>
    <w:rsid w:val="1D76CBBB"/>
    <w:rsid w:val="1DF2203C"/>
    <w:rsid w:val="205BD85E"/>
    <w:rsid w:val="2191C6A4"/>
    <w:rsid w:val="22527CA2"/>
    <w:rsid w:val="2316C743"/>
    <w:rsid w:val="23472168"/>
    <w:rsid w:val="2480E41C"/>
    <w:rsid w:val="250D8E34"/>
    <w:rsid w:val="256FFC6C"/>
    <w:rsid w:val="25A92BE3"/>
    <w:rsid w:val="264C339A"/>
    <w:rsid w:val="26E52BC2"/>
    <w:rsid w:val="26E9EFB4"/>
    <w:rsid w:val="272028D1"/>
    <w:rsid w:val="27654AE4"/>
    <w:rsid w:val="279536AE"/>
    <w:rsid w:val="27DB2CC9"/>
    <w:rsid w:val="283AF3AF"/>
    <w:rsid w:val="286EA14B"/>
    <w:rsid w:val="28BE3F7F"/>
    <w:rsid w:val="29DE200D"/>
    <w:rsid w:val="2B6B1428"/>
    <w:rsid w:val="2BA559F1"/>
    <w:rsid w:val="2BB3F45E"/>
    <w:rsid w:val="2C46B647"/>
    <w:rsid w:val="2CD4717C"/>
    <w:rsid w:val="2D12FA15"/>
    <w:rsid w:val="2D2A4D69"/>
    <w:rsid w:val="2D99A8A9"/>
    <w:rsid w:val="2DA0103B"/>
    <w:rsid w:val="2E92560F"/>
    <w:rsid w:val="2ED6880A"/>
    <w:rsid w:val="2F556E93"/>
    <w:rsid w:val="2FAF893E"/>
    <w:rsid w:val="30EF0B5A"/>
    <w:rsid w:val="3294B73A"/>
    <w:rsid w:val="32B6428E"/>
    <w:rsid w:val="3307B6C9"/>
    <w:rsid w:val="34240A5E"/>
    <w:rsid w:val="343F07FB"/>
    <w:rsid w:val="344BC3D4"/>
    <w:rsid w:val="346C1817"/>
    <w:rsid w:val="3472CD69"/>
    <w:rsid w:val="348DA6F8"/>
    <w:rsid w:val="37D44640"/>
    <w:rsid w:val="382515DC"/>
    <w:rsid w:val="38372A9A"/>
    <w:rsid w:val="3898A6E1"/>
    <w:rsid w:val="39117C47"/>
    <w:rsid w:val="393D522A"/>
    <w:rsid w:val="396A77C0"/>
    <w:rsid w:val="3978B1FA"/>
    <w:rsid w:val="3AA9C621"/>
    <w:rsid w:val="3AAA4D03"/>
    <w:rsid w:val="3B98EE8E"/>
    <w:rsid w:val="3C4A4298"/>
    <w:rsid w:val="3CC54C21"/>
    <w:rsid w:val="3DD5777F"/>
    <w:rsid w:val="3EB5B6D7"/>
    <w:rsid w:val="3ED01341"/>
    <w:rsid w:val="3EE400E4"/>
    <w:rsid w:val="3FBC6E35"/>
    <w:rsid w:val="3FD5442A"/>
    <w:rsid w:val="40E5B3FF"/>
    <w:rsid w:val="414A99FA"/>
    <w:rsid w:val="41D312C6"/>
    <w:rsid w:val="41EA3E7E"/>
    <w:rsid w:val="420D96BF"/>
    <w:rsid w:val="426BE929"/>
    <w:rsid w:val="42D13378"/>
    <w:rsid w:val="431F6A7B"/>
    <w:rsid w:val="435C3746"/>
    <w:rsid w:val="43660129"/>
    <w:rsid w:val="4366EAD7"/>
    <w:rsid w:val="448E8279"/>
    <w:rsid w:val="4523BD46"/>
    <w:rsid w:val="457E6055"/>
    <w:rsid w:val="459BEFC7"/>
    <w:rsid w:val="45F8A6B4"/>
    <w:rsid w:val="45FD3F71"/>
    <w:rsid w:val="47446B5B"/>
    <w:rsid w:val="48251A5A"/>
    <w:rsid w:val="483F9CDD"/>
    <w:rsid w:val="48744725"/>
    <w:rsid w:val="489E33D7"/>
    <w:rsid w:val="491B6C01"/>
    <w:rsid w:val="49C4CDCC"/>
    <w:rsid w:val="4A03A4DC"/>
    <w:rsid w:val="4BE9C41F"/>
    <w:rsid w:val="4C1F5A71"/>
    <w:rsid w:val="4CF18243"/>
    <w:rsid w:val="4D733470"/>
    <w:rsid w:val="4D9E9687"/>
    <w:rsid w:val="4DAC28E4"/>
    <w:rsid w:val="4DBF7D82"/>
    <w:rsid w:val="4DEDCED6"/>
    <w:rsid w:val="4EBDBC27"/>
    <w:rsid w:val="4EC3AEE3"/>
    <w:rsid w:val="4F6D0D5E"/>
    <w:rsid w:val="500DA6CC"/>
    <w:rsid w:val="504843D2"/>
    <w:rsid w:val="504926A0"/>
    <w:rsid w:val="50CC0C5B"/>
    <w:rsid w:val="51A52784"/>
    <w:rsid w:val="51F23797"/>
    <w:rsid w:val="535B1150"/>
    <w:rsid w:val="53CDB5B5"/>
    <w:rsid w:val="54BBAD01"/>
    <w:rsid w:val="54E1206D"/>
    <w:rsid w:val="552FC84A"/>
    <w:rsid w:val="55E927CE"/>
    <w:rsid w:val="56E4C580"/>
    <w:rsid w:val="579D1219"/>
    <w:rsid w:val="57B3A52C"/>
    <w:rsid w:val="58CDA5A3"/>
    <w:rsid w:val="5916E683"/>
    <w:rsid w:val="59867980"/>
    <w:rsid w:val="59A47E5A"/>
    <w:rsid w:val="59B5DCCB"/>
    <w:rsid w:val="59D1F202"/>
    <w:rsid w:val="5A5FB8BE"/>
    <w:rsid w:val="5B2C0963"/>
    <w:rsid w:val="5C0E3674"/>
    <w:rsid w:val="5CC71AB1"/>
    <w:rsid w:val="5DECDAD4"/>
    <w:rsid w:val="5E4728E7"/>
    <w:rsid w:val="5E71B6BE"/>
    <w:rsid w:val="5EEB2B5C"/>
    <w:rsid w:val="5F915B7A"/>
    <w:rsid w:val="6040A08E"/>
    <w:rsid w:val="60C76160"/>
    <w:rsid w:val="61471A09"/>
    <w:rsid w:val="61C3A993"/>
    <w:rsid w:val="621196EA"/>
    <w:rsid w:val="62820286"/>
    <w:rsid w:val="6287FC6C"/>
    <w:rsid w:val="62C33241"/>
    <w:rsid w:val="639393F9"/>
    <w:rsid w:val="63C18CA2"/>
    <w:rsid w:val="644685AD"/>
    <w:rsid w:val="647B386A"/>
    <w:rsid w:val="647DA33F"/>
    <w:rsid w:val="648B702A"/>
    <w:rsid w:val="6501871C"/>
    <w:rsid w:val="652DB959"/>
    <w:rsid w:val="660D3923"/>
    <w:rsid w:val="6660A089"/>
    <w:rsid w:val="66B69FB0"/>
    <w:rsid w:val="66D0AF33"/>
    <w:rsid w:val="6754E2B3"/>
    <w:rsid w:val="67758912"/>
    <w:rsid w:val="67A6804E"/>
    <w:rsid w:val="68100996"/>
    <w:rsid w:val="68143E77"/>
    <w:rsid w:val="683DD16F"/>
    <w:rsid w:val="685D99E6"/>
    <w:rsid w:val="68F84B6C"/>
    <w:rsid w:val="691D7EC7"/>
    <w:rsid w:val="6A48C8C6"/>
    <w:rsid w:val="6B1A0F6E"/>
    <w:rsid w:val="6BFC63DC"/>
    <w:rsid w:val="6C09B19C"/>
    <w:rsid w:val="6D25BD8B"/>
    <w:rsid w:val="6D4BBF69"/>
    <w:rsid w:val="6D6BF2AF"/>
    <w:rsid w:val="6DC4264D"/>
    <w:rsid w:val="6DE52F73"/>
    <w:rsid w:val="6E3E17B7"/>
    <w:rsid w:val="6ED5260A"/>
    <w:rsid w:val="6F1F14BF"/>
    <w:rsid w:val="6FDE944E"/>
    <w:rsid w:val="70B11609"/>
    <w:rsid w:val="70BCE8BA"/>
    <w:rsid w:val="70E181DC"/>
    <w:rsid w:val="714335A4"/>
    <w:rsid w:val="7194116B"/>
    <w:rsid w:val="71B39D8B"/>
    <w:rsid w:val="71EEA877"/>
    <w:rsid w:val="72409061"/>
    <w:rsid w:val="72EA935F"/>
    <w:rsid w:val="7438AB15"/>
    <w:rsid w:val="7460FFB4"/>
    <w:rsid w:val="74ADBF2B"/>
    <w:rsid w:val="74E382E3"/>
    <w:rsid w:val="751BC834"/>
    <w:rsid w:val="75372D20"/>
    <w:rsid w:val="75655C19"/>
    <w:rsid w:val="756FE6DD"/>
    <w:rsid w:val="75E34253"/>
    <w:rsid w:val="75E94D56"/>
    <w:rsid w:val="760E590B"/>
    <w:rsid w:val="7656ED59"/>
    <w:rsid w:val="765FE84D"/>
    <w:rsid w:val="78087FF0"/>
    <w:rsid w:val="783FC56A"/>
    <w:rsid w:val="7845A6CF"/>
    <w:rsid w:val="7878917F"/>
    <w:rsid w:val="789E3EFE"/>
    <w:rsid w:val="79203319"/>
    <w:rsid w:val="7A16B3C5"/>
    <w:rsid w:val="7A6760F4"/>
    <w:rsid w:val="7B48ADF7"/>
    <w:rsid w:val="7C998F65"/>
    <w:rsid w:val="7CC10A36"/>
    <w:rsid w:val="7F0293B3"/>
    <w:rsid w:val="7F5138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82E3"/>
  <w15:chartTrackingRefBased/>
  <w15:docId w15:val="{FF1D815C-80C2-4D91-B904-50D3384DA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uiPriority w:val="9"/>
    <w:name w:val="heading 4"/>
    <w:basedOn w:val="Normal"/>
    <w:next w:val="Normal"/>
    <w:unhideWhenUsed/>
    <w:link w:val="Heading4Char"/>
    <w:qFormat/>
    <w:rsid w:val="13BDF9C4"/>
    <w:rPr>
      <w:rFonts w:eastAsia="Aptos Display" w:cs="" w:eastAsiaTheme="minorAscii" w:cstheme="majorEastAsia"/>
      <w:i w:val="1"/>
      <w:iCs w:val="1"/>
      <w:color w:val="0F4761" w:themeColor="accent1" w:themeTint="FF" w:themeShade="BF"/>
    </w:rPr>
    <w:pPr>
      <w:keepNext w:val="1"/>
      <w:keepLines w:val="1"/>
      <w:spacing w:before="80" w:after="40"/>
      <w:outlineLvl w:val="3"/>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5EEB2B5C"/>
    <w:pPr>
      <w:ind w:left="720"/>
      <w:contextualSpacing/>
    </w:pPr>
  </w:style>
  <w:style w:type="character" w:styleId="Heading4Char" w:customStyle="1">
    <w:name w:val="Heading 4 Char"/>
    <w:basedOn w:val="DefaultParagraphFont"/>
    <w:link w:val="Heading4"/>
    <w:uiPriority w:val="9"/>
    <w:rsid w:val="005E2DB7"/>
    <w:rPr>
      <w:rFonts w:eastAsiaTheme="minorEastAsia" w:cstheme="majorEastAsia"/>
      <w:i/>
      <w:iCs/>
      <w:color w:val="0F4761" w:themeColor="accent1" w:themeShade="BF"/>
    </w:rPr>
  </w:style>
  <w:style w:type="character" w:styleId="Hyperlink">
    <w:name w:val="Hyperlink"/>
    <w:basedOn w:val="DefaultParagraphFont"/>
    <w:uiPriority w:val="99"/>
    <w:unhideWhenUsed/>
    <w:rsid w:val="005E2DB7"/>
    <w:rPr>
      <w:color w:val="467886"/>
      <w:u w:val="single"/>
    </w:rPr>
  </w:style>
  <w:style w:type="table" w:styleId="TableGrid">
    <w:name w:val="Table Grid"/>
    <w:basedOn w:val="TableNormal"/>
    <w:uiPriority w:val="59"/>
    <w:rsid w:val="005E2DB7"/>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ing6">
    <w:uiPriority w:val="9"/>
    <w:name w:val="heading 6"/>
    <w:basedOn w:val="Normal"/>
    <w:next w:val="Normal"/>
    <w:unhideWhenUsed/>
    <w:qFormat/>
    <w:rsid w:val="13BDF9C4"/>
    <w:rPr>
      <w:rFonts w:eastAsia="Aptos Display" w:cs="" w:eastAsiaTheme="minorAscii" w:cstheme="majorEastAsia"/>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ociedaduniversal.com/diversidad/que-es-la-diversidad-y-la-diferencia/"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hyperlink" Target="https://es.slideshare.net/slideshow/diferencias-entre-diversidad-cultural-y-diferencia-cultural/59418362" TargetMode="Externa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colegiodepsicologossj.com.ar/psicologia-educacional-flavia-terigi/" TargetMode="External" Id="rId6" /><Relationship Type="http://schemas.openxmlformats.org/officeDocument/2006/relationships/hyperlink" Target="https://www.enpocaspalabras.com.ar/educacion-inclusiva/pedagogia-de-las-diferencias-skliar-resumen/" TargetMode="External" Id="rId11" /><Relationship Type="http://schemas.openxmlformats.org/officeDocument/2006/relationships/hyperlink" Target="https://www.educapeques.com/escuela-de-padres/pedagogia-paulo-freire.html" TargetMode="External" Id="rId5" /><Relationship Type="http://schemas.openxmlformats.org/officeDocument/2006/relationships/hyperlink" Target="https://www.enpocaspalabras.com.ar/educacion-inclusiva/skliar-y-si-el-otro-no-estuviera-ahi-resumen/" TargetMode="External" Id="rId10" /><Relationship Type="http://schemas.openxmlformats.org/officeDocument/2006/relationships/webSettings" Target="webSettings.xml" Id="rId4" /><Relationship Type="http://schemas.openxmlformats.org/officeDocument/2006/relationships/hyperlink" Target="https://1library.co/article/diversidad-y-diferencia-atenci%C3%B3n-a-la-diversidad.y62w2rgz"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ariana.perez0704@gmail.com</dc:creator>
  <keywords/>
  <dc:description/>
  <lastModifiedBy>ariana.perez0704@gmail.com</lastModifiedBy>
  <revision>9</revision>
  <dcterms:created xsi:type="dcterms:W3CDTF">2025-04-25T04:25:00.0000000Z</dcterms:created>
  <dcterms:modified xsi:type="dcterms:W3CDTF">2025-04-30T04:36:09.6409167Z</dcterms:modified>
</coreProperties>
</file>