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0159" w14:paraId="4D7A1AD0" w14:textId="77777777" w:rsidTr="00A10159">
        <w:tc>
          <w:tcPr>
            <w:tcW w:w="10195" w:type="dxa"/>
          </w:tcPr>
          <w:p w14:paraId="4A67AEC7" w14:textId="0CED5C24" w:rsidR="00A10159" w:rsidRPr="00A10159" w:rsidRDefault="00A10159" w:rsidP="00A10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324D44D2" wp14:editId="488035D9">
                  <wp:simplePos x="0" y="0"/>
                  <wp:positionH relativeFrom="column">
                    <wp:posOffset>5675630</wp:posOffset>
                  </wp:positionH>
                  <wp:positionV relativeFrom="paragraph">
                    <wp:posOffset>92710</wp:posOffset>
                  </wp:positionV>
                  <wp:extent cx="571500" cy="800100"/>
                  <wp:effectExtent l="0" t="0" r="0" b="0"/>
                  <wp:wrapSquare wrapText="bothSides"/>
                  <wp:docPr id="72" name="Imagen 7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2722126E" w14:textId="4AF9EFD3" w:rsidR="00A10159" w:rsidRPr="00A10159" w:rsidRDefault="00A10159" w:rsidP="00A1015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0F65B83B" w14:textId="1E42F690" w:rsidR="00A10159" w:rsidRPr="00A10159" w:rsidRDefault="00A10159" w:rsidP="00A10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Práctico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 xml:space="preserve">: Construcción Ética y Ciudadana                              </w:t>
            </w: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>: 23 de mayo de 2025</w:t>
            </w:r>
            <w:r w:rsidRPr="00A10159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t xml:space="preserve"> </w:t>
            </w:r>
          </w:p>
          <w:p w14:paraId="0920B5E1" w14:textId="3C6D8F2D" w:rsidR="00A10159" w:rsidRPr="00A10159" w:rsidRDefault="00A10159" w:rsidP="00A10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 xml:space="preserve">. Graciela Torres                                                               </w:t>
            </w: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>: 6º A</w:t>
            </w:r>
          </w:p>
          <w:p w14:paraId="6A631859" w14:textId="77777777" w:rsidR="00A10159" w:rsidRPr="00A10159" w:rsidRDefault="00A10159" w:rsidP="00A10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>: Poder Legislativo y Ejecutivo Nacional</w:t>
            </w:r>
          </w:p>
          <w:p w14:paraId="2899613B" w14:textId="5F6E562A" w:rsidR="00A10159" w:rsidRPr="00A10159" w:rsidRDefault="00A10159" w:rsidP="00A10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Nombre y Apellido</w:t>
            </w:r>
            <w:r w:rsidRPr="00A101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7FBD">
              <w:rPr>
                <w:rFonts w:ascii="Times New Roman" w:hAnsi="Times New Roman" w:cs="Times New Roman"/>
                <w:sz w:val="24"/>
                <w:szCs w:val="24"/>
              </w:rPr>
              <w:t>ENZO ONTIVERO</w:t>
            </w:r>
          </w:p>
          <w:p w14:paraId="3AAB020A" w14:textId="70A9C13B" w:rsidR="00A10159" w:rsidRDefault="00A10159" w:rsidP="00A101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EDE55A" w14:textId="77777777" w:rsidR="00A10159" w:rsidRDefault="00A10159" w:rsidP="00A101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97C5A" w14:textId="3C8C85C1" w:rsidR="001D789B" w:rsidRPr="00A10159" w:rsidRDefault="001D789B" w:rsidP="00E41083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Aclaración: </w:t>
      </w:r>
      <w:r w:rsidR="00A10159">
        <w:rPr>
          <w:rFonts w:ascii="Times New Roman" w:hAnsi="Times New Roman" w:cs="Times New Roman"/>
          <w:bCs/>
          <w:kern w:val="36"/>
          <w:sz w:val="24"/>
          <w:szCs w:val="24"/>
        </w:rPr>
        <w:t xml:space="preserve">las actividades 1 y 2 deben ser respondidas con las síntesis realizadas en su </w:t>
      </w:r>
      <w:r w:rsidR="00962FEA">
        <w:rPr>
          <w:rFonts w:ascii="Times New Roman" w:hAnsi="Times New Roman" w:cs="Times New Roman"/>
          <w:bCs/>
          <w:kern w:val="36"/>
          <w:sz w:val="24"/>
          <w:szCs w:val="24"/>
        </w:rPr>
        <w:t>cuaderno sobre el Poder Legislativo Nacional</w:t>
      </w:r>
      <w:r w:rsidR="00A10159">
        <w:rPr>
          <w:rFonts w:ascii="Times New Roman" w:hAnsi="Times New Roman" w:cs="Times New Roman"/>
          <w:bCs/>
          <w:kern w:val="36"/>
          <w:sz w:val="24"/>
          <w:szCs w:val="24"/>
        </w:rPr>
        <w:t>. Para el resto de las actividades consulte el cuadernillo</w:t>
      </w:r>
    </w:p>
    <w:p w14:paraId="41B29A5A" w14:textId="77777777" w:rsidR="001D789B" w:rsidRDefault="001D789B" w:rsidP="00E41083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17222CE" w14:textId="29447112" w:rsidR="00E41083" w:rsidRPr="00B93CA7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Poder Legislativo Nacional</w:t>
      </w:r>
    </w:p>
    <w:p w14:paraId="42AE2C00" w14:textId="77777777" w:rsidR="00E41083" w:rsidRPr="00602715" w:rsidRDefault="00E41083" w:rsidP="00E41083">
      <w:pPr>
        <w:pStyle w:val="Textoindependiente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>- Lea atentamente el sigu</w:t>
      </w:r>
      <w:r>
        <w:rPr>
          <w:rFonts w:ascii="Times New Roman" w:hAnsi="Times New Roman" w:cs="Times New Roman"/>
          <w:sz w:val="24"/>
          <w:szCs w:val="24"/>
          <w:lang w:val="es-MX"/>
        </w:rPr>
        <w:t>iente texto y luego responda – 3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 xml:space="preserve"> p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0"/>
      </w:tblGrid>
      <w:tr w:rsidR="00E41083" w:rsidRPr="00602715" w14:paraId="1D589EA0" w14:textId="77777777" w:rsidTr="00056D9C"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14:paraId="2EDADCE2" w14:textId="30BC9955" w:rsidR="00E41083" w:rsidRPr="00602715" w:rsidRDefault="00E41083" w:rsidP="00056D9C">
            <w:pPr>
              <w:pStyle w:val="Textoindependiente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</w:pP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En Argentina se realizaron las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 últimas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 elecciones legislativas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en octubre de 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3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. Se eligieron 24 senadores y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30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 diputados del Congreso Nacional, aplicándose en </w:t>
            </w:r>
            <w:r w:rsidR="00962FEA"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este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 último caso el sistema de representación proporcional.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E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n la Cámara de Senadores, </w:t>
            </w:r>
            <w:r w:rsidR="001D789B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Unión por la Patria obtuvo un total de 33 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bancas, </w:t>
            </w:r>
            <w:r w:rsidR="001D789B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seguido por la Unión Cívica Radical, que obtuvo 16 bancas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 en total. 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En la Cámara de Diputados,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Unión por la Patria sumó un total de 99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, 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>La Libertad Avanza 38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, es decir, que ninguno de los dos bloques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tiene </w:t>
            </w:r>
            <w:r w:rsidRPr="00602715">
              <w:rPr>
                <w:rFonts w:ascii="Times New Roman" w:hAnsi="Times New Roman" w:cs="Times New Roman"/>
                <w:i/>
                <w:sz w:val="24"/>
                <w:szCs w:val="24"/>
                <w:lang w:val="es-MX"/>
              </w:rPr>
              <w:t xml:space="preserve">mayoría absoluta </w:t>
            </w:r>
          </w:p>
        </w:tc>
      </w:tr>
    </w:tbl>
    <w:p w14:paraId="6BCA0F67" w14:textId="77777777" w:rsidR="00E41083" w:rsidRPr="00602715" w:rsidRDefault="00E41083" w:rsidP="00E41083">
      <w:pPr>
        <w:pStyle w:val="Textoindependiente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1BDD3DC" w14:textId="3D0687A4" w:rsidR="00E41083" w:rsidRDefault="00E41083" w:rsidP="00B0201B">
      <w:pPr>
        <w:pStyle w:val="Textoindependien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602715">
        <w:rPr>
          <w:rFonts w:ascii="Times New Roman" w:hAnsi="Times New Roman" w:cs="Times New Roman"/>
          <w:sz w:val="24"/>
          <w:szCs w:val="24"/>
          <w:lang w:val="es-MX"/>
        </w:rPr>
        <w:t>¿Cuántas provincias eligieron senadores? ¿</w:t>
      </w:r>
      <w:r w:rsidR="001D789B">
        <w:rPr>
          <w:rFonts w:ascii="Times New Roman" w:hAnsi="Times New Roman" w:cs="Times New Roman"/>
          <w:sz w:val="24"/>
          <w:szCs w:val="24"/>
          <w:lang w:val="es-MX"/>
        </w:rPr>
        <w:t>En qué año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 xml:space="preserve"> volverán a elegir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esas provincias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>? ¿Por qué? ¿Cuántos senadores integran la cámara?</w:t>
      </w:r>
    </w:p>
    <w:p w14:paraId="7589A832" w14:textId="69EB49FA" w:rsidR="00B0201B" w:rsidRDefault="00B0201B" w:rsidP="00B0201B">
      <w:pPr>
        <w:pStyle w:val="Textoindependient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En 2023 se eligieron 24 senadores, 8 provincias, volverán a votar elegir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enn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2029. Porque el mandato de los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semadores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es de 6 años.</w:t>
      </w:r>
      <w:r w:rsidR="00EA7821">
        <w:rPr>
          <w:rFonts w:ascii="Times New Roman" w:hAnsi="Times New Roman" w:cs="Times New Roman"/>
          <w:sz w:val="24"/>
          <w:szCs w:val="24"/>
          <w:lang w:val="es-MX"/>
        </w:rPr>
        <w:t xml:space="preserve"> Esta integrada por 72 senadores.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 </w:t>
      </w:r>
    </w:p>
    <w:p w14:paraId="6EAB48D4" w14:textId="77777777" w:rsidR="00B0201B" w:rsidRDefault="00B0201B" w:rsidP="00B0201B">
      <w:pPr>
        <w:pStyle w:val="Textoindependient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77B221FE" w14:textId="7753A865" w:rsidR="00E41083" w:rsidRDefault="00E41083" w:rsidP="00EA7821">
      <w:pPr>
        <w:pStyle w:val="Textoindependien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</w:t>
      </w:r>
      <w:r w:rsidR="001D789B">
        <w:rPr>
          <w:rFonts w:ascii="Times New Roman" w:hAnsi="Times New Roman" w:cs="Times New Roman"/>
          <w:sz w:val="24"/>
          <w:szCs w:val="24"/>
          <w:lang w:val="es-MX"/>
        </w:rPr>
        <w:t>En qué Cámaras se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aplica el sistema de representación proporcional? 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 xml:space="preserve">¿Cuál es </w:t>
      </w:r>
      <w:r w:rsidR="001D789B">
        <w:rPr>
          <w:rFonts w:ascii="Times New Roman" w:hAnsi="Times New Roman" w:cs="Times New Roman"/>
          <w:sz w:val="24"/>
          <w:szCs w:val="24"/>
          <w:lang w:val="es-MX"/>
        </w:rPr>
        <w:t>su</w:t>
      </w:r>
      <w:r w:rsidRPr="00602715">
        <w:rPr>
          <w:rFonts w:ascii="Times New Roman" w:hAnsi="Times New Roman" w:cs="Times New Roman"/>
          <w:sz w:val="24"/>
          <w:szCs w:val="24"/>
          <w:lang w:val="es-MX"/>
        </w:rPr>
        <w:t xml:space="preserve"> objetivo?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4F2FC98B" w14:textId="6677FE44" w:rsidR="00EA7821" w:rsidRDefault="00EA7821" w:rsidP="00EA7821">
      <w:pPr>
        <w:pStyle w:val="Textoindependient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Se aplica en la cámara de diputados. SU objetivo es representar proporcionalmente la voluntad del pueblo, si un partido obtiene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votos, tendrá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bancas, pero también hay lugar para las minorías. Es un modelo justo para reflejar la diversidad de opiniones políticas. </w:t>
      </w:r>
    </w:p>
    <w:p w14:paraId="6C66EDBB" w14:textId="77777777" w:rsidR="00EA7821" w:rsidRDefault="00EA7821" w:rsidP="00EA7821">
      <w:pPr>
        <w:pStyle w:val="Textoindependient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07CEFC8C" w14:textId="4AD411B1" w:rsidR="00E41083" w:rsidRPr="00EA7821" w:rsidRDefault="00E41083" w:rsidP="00EA78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A7821">
        <w:rPr>
          <w:rFonts w:ascii="Times New Roman" w:hAnsi="Times New Roman" w:cs="Times New Roman"/>
          <w:sz w:val="24"/>
          <w:szCs w:val="24"/>
          <w:lang w:val="es-MX"/>
        </w:rPr>
        <w:t xml:space="preserve">¿Cuántos diputados integran la cámara? ¿En qué año se elegirán nuevamente diputados nacionales? ¿Por qué? </w:t>
      </w:r>
    </w:p>
    <w:p w14:paraId="6CE93CF2" w14:textId="7556B798" w:rsidR="00EA7821" w:rsidRDefault="00BD21BB" w:rsidP="00EA782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Son un total de 257 diputados, </w:t>
      </w:r>
      <w:r w:rsidR="0009473F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proofErr w:type="spellStart"/>
      <w:r w:rsidR="0009473F">
        <w:rPr>
          <w:rFonts w:ascii="Times New Roman" w:hAnsi="Times New Roman" w:cs="Times New Roman"/>
          <w:sz w:val="24"/>
          <w:szCs w:val="24"/>
          <w:lang w:val="es-MX"/>
        </w:rPr>
        <w:t>camara</w:t>
      </w:r>
      <w:proofErr w:type="spellEnd"/>
      <w:r w:rsidR="0009473F">
        <w:rPr>
          <w:rFonts w:ascii="Times New Roman" w:hAnsi="Times New Roman" w:cs="Times New Roman"/>
          <w:sz w:val="24"/>
          <w:szCs w:val="24"/>
          <w:lang w:val="es-MX"/>
        </w:rPr>
        <w:t xml:space="preserve"> de diputados se renueva cada dos años renovándose la mitad de la cámara (1</w:t>
      </w:r>
      <w:r w:rsidR="007666A4">
        <w:rPr>
          <w:rFonts w:ascii="Times New Roman" w:hAnsi="Times New Roman" w:cs="Times New Roman"/>
          <w:sz w:val="24"/>
          <w:szCs w:val="24"/>
          <w:lang w:val="es-MX"/>
        </w:rPr>
        <w:t>30</w:t>
      </w:r>
      <w:r w:rsidR="0009473F">
        <w:rPr>
          <w:rFonts w:ascii="Times New Roman" w:hAnsi="Times New Roman" w:cs="Times New Roman"/>
          <w:sz w:val="24"/>
          <w:szCs w:val="24"/>
          <w:lang w:val="es-MX"/>
        </w:rPr>
        <w:t xml:space="preserve">), en 2023 fue la penúltima por eso ahora en 2025 se eligió después de 2 años. </w:t>
      </w:r>
    </w:p>
    <w:p w14:paraId="49ED19AB" w14:textId="77777777" w:rsidR="00EA7821" w:rsidRPr="00EA7821" w:rsidRDefault="00EA7821" w:rsidP="00EA782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ABB304C" w14:textId="698A3F50" w:rsidR="00E41083" w:rsidRPr="007666A4" w:rsidRDefault="00E41083" w:rsidP="007666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66A4">
        <w:rPr>
          <w:rFonts w:ascii="Times New Roman" w:hAnsi="Times New Roman" w:cs="Times New Roman"/>
          <w:sz w:val="24"/>
          <w:szCs w:val="24"/>
          <w:lang w:val="es-MX"/>
        </w:rPr>
        <w:t xml:space="preserve">¿Qué es el quórum? ¿Alguna fuerza política tiene quórum propio en </w:t>
      </w:r>
      <w:r w:rsidR="00962FEA" w:rsidRPr="007666A4">
        <w:rPr>
          <w:rFonts w:ascii="Times New Roman" w:hAnsi="Times New Roman" w:cs="Times New Roman"/>
          <w:sz w:val="24"/>
          <w:szCs w:val="24"/>
          <w:lang w:val="es-MX"/>
        </w:rPr>
        <w:t>cada</w:t>
      </w:r>
      <w:r w:rsidRPr="007666A4">
        <w:rPr>
          <w:rFonts w:ascii="Times New Roman" w:hAnsi="Times New Roman" w:cs="Times New Roman"/>
          <w:sz w:val="24"/>
          <w:szCs w:val="24"/>
          <w:lang w:val="es-MX"/>
        </w:rPr>
        <w:t xml:space="preserve"> Cámara? Justifique </w:t>
      </w:r>
    </w:p>
    <w:p w14:paraId="72FCDBD4" w14:textId="7D7EFB71" w:rsidR="007666A4" w:rsidRDefault="007666A4" w:rsidP="007666A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Es la cantidad mínima de legisladores presentes en una sesión. En diputados, por ejemplo, es la mitad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uno.</w:t>
      </w:r>
    </w:p>
    <w:p w14:paraId="0B811BA2" w14:textId="35A7E333" w:rsidR="007666A4" w:rsidRDefault="0017370E" w:rsidP="007666A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Ningún</w:t>
      </w:r>
      <w:r w:rsidR="007666A4">
        <w:rPr>
          <w:rFonts w:ascii="Times New Roman" w:hAnsi="Times New Roman" w:cs="Times New Roman"/>
          <w:sz w:val="24"/>
          <w:szCs w:val="24"/>
          <w:lang w:val="es-MX"/>
        </w:rPr>
        <w:t xml:space="preserve"> partido tiene quorum propio: </w:t>
      </w:r>
      <w:r>
        <w:rPr>
          <w:rFonts w:ascii="Times New Roman" w:hAnsi="Times New Roman" w:cs="Times New Roman"/>
          <w:sz w:val="24"/>
          <w:szCs w:val="24"/>
          <w:lang w:val="es-MX"/>
        </w:rPr>
        <w:t>Unión</w:t>
      </w:r>
      <w:r w:rsidR="007666A4">
        <w:rPr>
          <w:rFonts w:ascii="Times New Roman" w:hAnsi="Times New Roman" w:cs="Times New Roman"/>
          <w:sz w:val="24"/>
          <w:szCs w:val="24"/>
          <w:lang w:val="es-MX"/>
        </w:rPr>
        <w:t xml:space="preserve"> por la patria </w:t>
      </w:r>
      <w:r>
        <w:rPr>
          <w:rFonts w:ascii="Times New Roman" w:hAnsi="Times New Roman" w:cs="Times New Roman"/>
          <w:sz w:val="24"/>
          <w:szCs w:val="24"/>
          <w:lang w:val="es-MX"/>
        </w:rPr>
        <w:t>tiene 99 diputados, La libertad avanza 38. Entonces deben dialogar, negociar y llegar a un acuerdo con otros bloques para poder sesionar.</w:t>
      </w:r>
    </w:p>
    <w:p w14:paraId="3347C975" w14:textId="77777777" w:rsidR="007666A4" w:rsidRPr="007666A4" w:rsidRDefault="007666A4" w:rsidP="007666A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A38983E" w14:textId="3E85F916" w:rsidR="00E41083" w:rsidRPr="0017370E" w:rsidRDefault="00E41083" w:rsidP="001737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7370E">
        <w:rPr>
          <w:rFonts w:ascii="Times New Roman" w:hAnsi="Times New Roman" w:cs="Times New Roman"/>
          <w:sz w:val="24"/>
          <w:szCs w:val="24"/>
          <w:lang w:val="es-MX"/>
        </w:rPr>
        <w:t xml:space="preserve">¿Cuáles son a su criterio las ventajas y/o desventajas que el Congreso de la Nación no tenga mayoría oficialista? </w:t>
      </w:r>
    </w:p>
    <w:p w14:paraId="4071BEF6" w14:textId="4C8D48E8" w:rsidR="0017370E" w:rsidRPr="0017370E" w:rsidRDefault="0017370E" w:rsidP="0017370E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Una ventaja es que se promueve el dialogo y una desventaja es la dificultad que hay para sancionar </w:t>
      </w:r>
      <w:r w:rsidR="004539C1">
        <w:rPr>
          <w:rFonts w:ascii="Times New Roman" w:hAnsi="Times New Roman" w:cs="Times New Roman"/>
          <w:sz w:val="24"/>
          <w:szCs w:val="24"/>
          <w:lang w:val="es-MX"/>
        </w:rPr>
        <w:t>leyes.</w:t>
      </w:r>
    </w:p>
    <w:p w14:paraId="039D3D36" w14:textId="77777777" w:rsidR="0017370E" w:rsidRPr="0017370E" w:rsidRDefault="0017370E" w:rsidP="0017370E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8356B0D" w14:textId="5625A36F" w:rsidR="00E41083" w:rsidRPr="004539C1" w:rsidRDefault="00E41083" w:rsidP="004539C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val="es-MX"/>
        </w:rPr>
      </w:pPr>
      <w:r w:rsidRPr="004539C1">
        <w:rPr>
          <w:rFonts w:ascii="Times New Roman" w:hAnsi="Times New Roman" w:cs="Times New Roman"/>
          <w:kern w:val="36"/>
          <w:sz w:val="24"/>
          <w:szCs w:val="24"/>
          <w:lang w:val="es-MX"/>
        </w:rPr>
        <w:t>¿Qué tipo de sesiones se están realizando en este momento en el Congreso? Explíquela</w:t>
      </w:r>
    </w:p>
    <w:p w14:paraId="2E999CEB" w14:textId="264BA387" w:rsidR="004539C1" w:rsidRDefault="004539C1" w:rsidP="004539C1">
      <w:pPr>
        <w:pStyle w:val="Prrafodelista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val="es-MX"/>
        </w:rPr>
      </w:pPr>
      <w:r>
        <w:rPr>
          <w:rFonts w:ascii="Times New Roman" w:hAnsi="Times New Roman" w:cs="Times New Roman"/>
          <w:kern w:val="36"/>
          <w:sz w:val="24"/>
          <w:szCs w:val="24"/>
          <w:lang w:val="es-MX"/>
        </w:rPr>
        <w:t xml:space="preserve">El congreso esta en sesiones ordinarias, que van de marzo hasta noviembre. En ellas se debaten y aprueban leyes, y es el momento de trabajo legislativo regular. En </w:t>
      </w:r>
      <w:proofErr w:type="gramStart"/>
      <w:r>
        <w:rPr>
          <w:rFonts w:ascii="Times New Roman" w:hAnsi="Times New Roman" w:cs="Times New Roman"/>
          <w:kern w:val="36"/>
          <w:sz w:val="24"/>
          <w:szCs w:val="24"/>
          <w:lang w:val="es-MX"/>
        </w:rPr>
        <w:t>cambio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  <w:lang w:val="es-MX"/>
        </w:rPr>
        <w:t xml:space="preserve"> las sesiones extraordinarias, las convoca el presidente en casos especiales.</w:t>
      </w:r>
    </w:p>
    <w:p w14:paraId="266E7E27" w14:textId="77777777" w:rsidR="004539C1" w:rsidRPr="004539C1" w:rsidRDefault="004539C1" w:rsidP="004539C1">
      <w:pPr>
        <w:pStyle w:val="Prrafodelista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val="es-MX"/>
        </w:rPr>
      </w:pPr>
    </w:p>
    <w:p w14:paraId="5458941C" w14:textId="069554EE" w:rsidR="00E41083" w:rsidRPr="004539C1" w:rsidRDefault="00E41083" w:rsidP="004539C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val="es-MX"/>
        </w:rPr>
      </w:pPr>
      <w:r w:rsidRPr="004539C1">
        <w:rPr>
          <w:rFonts w:ascii="Times New Roman" w:hAnsi="Times New Roman" w:cs="Times New Roman"/>
          <w:kern w:val="36"/>
          <w:sz w:val="24"/>
          <w:szCs w:val="24"/>
          <w:lang w:val="es-MX"/>
        </w:rPr>
        <w:t>¿Qué función judicial tiene el Congreso de la Nación? Explique</w:t>
      </w:r>
    </w:p>
    <w:p w14:paraId="6486130A" w14:textId="00BD338A" w:rsidR="004539C1" w:rsidRPr="004539C1" w:rsidRDefault="004539C1" w:rsidP="004539C1">
      <w:pPr>
        <w:pStyle w:val="Prrafodelista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val="es-MX"/>
        </w:rPr>
      </w:pPr>
      <w:r>
        <w:rPr>
          <w:rFonts w:ascii="Times New Roman" w:hAnsi="Times New Roman" w:cs="Times New Roman"/>
          <w:kern w:val="36"/>
          <w:sz w:val="24"/>
          <w:szCs w:val="24"/>
          <w:lang w:val="es-MX"/>
        </w:rPr>
        <w:lastRenderedPageBreak/>
        <w:t xml:space="preserve">El congreso tiene una atribución judicial: el juicio político. La cámara de diputados acusa a ciertos funcionarios (como el presidente </w:t>
      </w:r>
      <w:r w:rsidR="00C5679E">
        <w:rPr>
          <w:rFonts w:ascii="Times New Roman" w:hAnsi="Times New Roman" w:cs="Times New Roman"/>
          <w:kern w:val="36"/>
          <w:sz w:val="24"/>
          <w:szCs w:val="24"/>
          <w:lang w:val="es-MX"/>
        </w:rPr>
        <w:t>o jueces de la corte suprema), y el senado los juzga.</w:t>
      </w:r>
    </w:p>
    <w:p w14:paraId="6536CD76" w14:textId="77777777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275192A" w14:textId="0BEE08D4" w:rsidR="00E41083" w:rsidRPr="00E213DB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2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>-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Los siguientes son los resultados obtenidos en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el 2021 en la 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provincia de </w:t>
      </w:r>
      <w:r>
        <w:rPr>
          <w:rFonts w:ascii="Times New Roman" w:hAnsi="Times New Roman" w:cs="Times New Roman"/>
          <w:kern w:val="36"/>
          <w:sz w:val="24"/>
          <w:szCs w:val="24"/>
        </w:rPr>
        <w:t>Córdoba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 para la elección de sus </w:t>
      </w:r>
      <w:r>
        <w:rPr>
          <w:rFonts w:ascii="Times New Roman" w:hAnsi="Times New Roman" w:cs="Times New Roman"/>
          <w:kern w:val="36"/>
          <w:sz w:val="24"/>
          <w:szCs w:val="24"/>
        </w:rPr>
        <w:t>nueve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 diputados nacionales. </w:t>
      </w:r>
      <w:r>
        <w:rPr>
          <w:rFonts w:ascii="Times New Roman" w:hAnsi="Times New Roman" w:cs="Times New Roman"/>
          <w:kern w:val="36"/>
          <w:sz w:val="24"/>
          <w:szCs w:val="24"/>
        </w:rPr>
        <w:t>¿Cuántos diputados nacionales tiene Córdoba en total?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 ¿Cuántos diputados le corresponden a cada partido? – 1</w:t>
      </w:r>
      <w:r w:rsidR="00962FEA">
        <w:rPr>
          <w:rFonts w:ascii="Times New Roman" w:hAnsi="Times New Roman" w:cs="Times New Roman"/>
          <w:kern w:val="36"/>
          <w:sz w:val="24"/>
          <w:szCs w:val="24"/>
        </w:rPr>
        <w:t>,50</w:t>
      </w:r>
      <w:r w:rsidRPr="00E213DB">
        <w:rPr>
          <w:rFonts w:ascii="Times New Roman" w:hAnsi="Times New Roman" w:cs="Times New Roman"/>
          <w:kern w:val="36"/>
          <w:sz w:val="24"/>
          <w:szCs w:val="24"/>
        </w:rPr>
        <w:t xml:space="preserve"> 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1"/>
        <w:gridCol w:w="2084"/>
        <w:gridCol w:w="1946"/>
        <w:gridCol w:w="2185"/>
        <w:gridCol w:w="1919"/>
      </w:tblGrid>
      <w:tr w:rsidR="00E41083" w14:paraId="5032491E" w14:textId="77777777" w:rsidTr="00056D9C">
        <w:tc>
          <w:tcPr>
            <w:tcW w:w="2061" w:type="dxa"/>
          </w:tcPr>
          <w:p w14:paraId="615305F2" w14:textId="77777777" w:rsidR="00E41083" w:rsidRPr="00390D24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Juntos por el Cambio</w:t>
            </w:r>
          </w:p>
          <w:p w14:paraId="4917FCC4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1.059.399</w:t>
            </w:r>
          </w:p>
        </w:tc>
        <w:tc>
          <w:tcPr>
            <w:tcW w:w="2084" w:type="dxa"/>
          </w:tcPr>
          <w:p w14:paraId="3848D29B" w14:textId="77777777" w:rsidR="00E41083" w:rsidRPr="00390D24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Hacemos por </w:t>
            </w:r>
            <w:proofErr w:type="spellStart"/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Cba</w:t>
            </w:r>
            <w:proofErr w:type="spellEnd"/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.</w:t>
            </w:r>
          </w:p>
          <w:p w14:paraId="5CC45142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490.235</w:t>
            </w:r>
          </w:p>
        </w:tc>
        <w:tc>
          <w:tcPr>
            <w:tcW w:w="1946" w:type="dxa"/>
          </w:tcPr>
          <w:p w14:paraId="726E3FB8" w14:textId="77777777" w:rsidR="00E41083" w:rsidRPr="00390D24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Frente de Todos</w:t>
            </w:r>
          </w:p>
          <w:p w14:paraId="0A8F6185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205.581</w:t>
            </w:r>
          </w:p>
        </w:tc>
        <w:tc>
          <w:tcPr>
            <w:tcW w:w="2185" w:type="dxa"/>
          </w:tcPr>
          <w:p w14:paraId="399CDF8B" w14:textId="77777777" w:rsidR="00E41083" w:rsidRPr="00390D24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Encuentro Vecinal </w:t>
            </w:r>
            <w:proofErr w:type="spellStart"/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Cba</w:t>
            </w:r>
            <w:proofErr w:type="spellEnd"/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.</w:t>
            </w:r>
          </w:p>
          <w:p w14:paraId="5238A220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74.727</w:t>
            </w:r>
          </w:p>
        </w:tc>
        <w:tc>
          <w:tcPr>
            <w:tcW w:w="1919" w:type="dxa"/>
          </w:tcPr>
          <w:p w14:paraId="61B07C2A" w14:textId="77777777" w:rsidR="00E41083" w:rsidRPr="00390D24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390D24">
              <w:rPr>
                <w:rFonts w:ascii="Times New Roman" w:hAnsi="Times New Roman" w:cs="Times New Roman"/>
                <w:kern w:val="36"/>
                <w:sz w:val="20"/>
                <w:szCs w:val="20"/>
              </w:rPr>
              <w:t>Frente de Izquierda</w:t>
            </w:r>
          </w:p>
          <w:p w14:paraId="4A984F98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69.399</w:t>
            </w:r>
          </w:p>
        </w:tc>
      </w:tr>
      <w:tr w:rsidR="00E41083" w14:paraId="56D54FB0" w14:textId="77777777" w:rsidTr="00056D9C">
        <w:tc>
          <w:tcPr>
            <w:tcW w:w="2061" w:type="dxa"/>
          </w:tcPr>
          <w:p w14:paraId="342BE801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1.059.399</w:t>
            </w:r>
          </w:p>
          <w:p w14:paraId="13703B9E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529.699</w:t>
            </w:r>
          </w:p>
          <w:p w14:paraId="53ABDA4A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353.133</w:t>
            </w:r>
          </w:p>
          <w:p w14:paraId="02E22413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264.849</w:t>
            </w:r>
          </w:p>
          <w:p w14:paraId="388EA28D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211.879</w:t>
            </w:r>
          </w:p>
          <w:p w14:paraId="52FED729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176.566</w:t>
            </w:r>
          </w:p>
          <w:p w14:paraId="15912BDE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151.342</w:t>
            </w:r>
          </w:p>
          <w:p w14:paraId="7D4CB3AB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132.424</w:t>
            </w:r>
          </w:p>
          <w:p w14:paraId="0295A707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117.711</w:t>
            </w:r>
          </w:p>
        </w:tc>
        <w:tc>
          <w:tcPr>
            <w:tcW w:w="2084" w:type="dxa"/>
          </w:tcPr>
          <w:p w14:paraId="42356D6B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490.235</w:t>
            </w:r>
          </w:p>
          <w:p w14:paraId="16B36C5B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245.117</w:t>
            </w:r>
          </w:p>
          <w:p w14:paraId="7C50984D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163.411</w:t>
            </w:r>
          </w:p>
          <w:p w14:paraId="3AEFB97C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122.558</w:t>
            </w:r>
          </w:p>
          <w:p w14:paraId="19AB9919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98.047</w:t>
            </w:r>
          </w:p>
          <w:p w14:paraId="671D1FC2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81.705</w:t>
            </w:r>
          </w:p>
          <w:p w14:paraId="635840D9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70.033</w:t>
            </w:r>
          </w:p>
          <w:p w14:paraId="4BBCA9D6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61.279</w:t>
            </w:r>
          </w:p>
          <w:p w14:paraId="1FCC4AE4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54.470</w:t>
            </w:r>
          </w:p>
        </w:tc>
        <w:tc>
          <w:tcPr>
            <w:tcW w:w="1946" w:type="dxa"/>
          </w:tcPr>
          <w:p w14:paraId="7B61BFA0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205.581</w:t>
            </w:r>
          </w:p>
          <w:p w14:paraId="7001632B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102.790</w:t>
            </w:r>
          </w:p>
          <w:p w14:paraId="0046672E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68.527</w:t>
            </w:r>
          </w:p>
          <w:p w14:paraId="27F0FB3F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51.395</w:t>
            </w:r>
          </w:p>
          <w:p w14:paraId="62E367D1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41.116</w:t>
            </w:r>
          </w:p>
          <w:p w14:paraId="4912B389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34.623</w:t>
            </w:r>
          </w:p>
          <w:p w14:paraId="6D7E7D36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29.368</w:t>
            </w:r>
          </w:p>
          <w:p w14:paraId="289676C8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25.697</w:t>
            </w:r>
          </w:p>
          <w:p w14:paraId="2F579B5E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22.842</w:t>
            </w:r>
          </w:p>
        </w:tc>
        <w:tc>
          <w:tcPr>
            <w:tcW w:w="2185" w:type="dxa"/>
          </w:tcPr>
          <w:p w14:paraId="4EF02E47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74.727</w:t>
            </w:r>
          </w:p>
          <w:p w14:paraId="6F2C3E6B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37.363</w:t>
            </w:r>
          </w:p>
          <w:p w14:paraId="0F638CE7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24.909</w:t>
            </w:r>
          </w:p>
          <w:p w14:paraId="79214179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18.681</w:t>
            </w:r>
          </w:p>
          <w:p w14:paraId="0BD9AAB5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14.945</w:t>
            </w:r>
          </w:p>
          <w:p w14:paraId="38769D06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12.454</w:t>
            </w:r>
          </w:p>
          <w:p w14:paraId="3972BCA8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10.675</w:t>
            </w:r>
          </w:p>
          <w:p w14:paraId="01BC4BD5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9.340</w:t>
            </w:r>
          </w:p>
          <w:p w14:paraId="2FB5D2D7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8.303</w:t>
            </w:r>
          </w:p>
        </w:tc>
        <w:tc>
          <w:tcPr>
            <w:tcW w:w="1919" w:type="dxa"/>
          </w:tcPr>
          <w:p w14:paraId="6D665F3E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69.399</w:t>
            </w:r>
          </w:p>
          <w:p w14:paraId="0B60B5E7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34.699</w:t>
            </w:r>
          </w:p>
          <w:p w14:paraId="182F1372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23.133</w:t>
            </w:r>
          </w:p>
          <w:p w14:paraId="6109BC8D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17.349</w:t>
            </w:r>
          </w:p>
          <w:p w14:paraId="4D9359A5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13.879</w:t>
            </w:r>
          </w:p>
          <w:p w14:paraId="28E2E26A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11.566</w:t>
            </w:r>
          </w:p>
          <w:p w14:paraId="2314BD53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9.914</w:t>
            </w:r>
          </w:p>
          <w:p w14:paraId="6DAFD132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8.674</w:t>
            </w:r>
          </w:p>
          <w:p w14:paraId="0CF96646" w14:textId="77777777" w:rsidR="00E41083" w:rsidRPr="00270A80" w:rsidRDefault="00E41083" w:rsidP="00056D9C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270A80">
              <w:rPr>
                <w:rFonts w:ascii="Times New Roman" w:hAnsi="Times New Roman" w:cs="Times New Roman"/>
                <w:kern w:val="36"/>
              </w:rPr>
              <w:t>7.711</w:t>
            </w:r>
          </w:p>
        </w:tc>
      </w:tr>
    </w:tbl>
    <w:p w14:paraId="505EFEFC" w14:textId="77777777" w:rsidR="00E41083" w:rsidRPr="001D43DD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14:paraId="4CF8A83C" w14:textId="57D0BA59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Córdoba en total tiene 2.</w:t>
      </w:r>
    </w:p>
    <w:p w14:paraId="6D3F14B9" w14:textId="0F6DD74A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Juntos por el cambio: 6</w:t>
      </w:r>
    </w:p>
    <w:p w14:paraId="03E8E01E" w14:textId="296F34B6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Hacemos por Córdoba: 2 </w:t>
      </w:r>
    </w:p>
    <w:p w14:paraId="5DE305A1" w14:textId="104FF69D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Frente de todos: 1</w:t>
      </w:r>
    </w:p>
    <w:p w14:paraId="66B4AD30" w14:textId="5EF3A3EB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Encuentro vecinal </w:t>
      </w:r>
      <w:proofErr w:type="spellStart"/>
      <w:r>
        <w:rPr>
          <w:rFonts w:ascii="Times New Roman" w:hAnsi="Times New Roman" w:cs="Times New Roman"/>
        </w:rPr>
        <w:t>cba</w:t>
      </w:r>
      <w:proofErr w:type="spellEnd"/>
      <w:r>
        <w:rPr>
          <w:rFonts w:ascii="Times New Roman" w:hAnsi="Times New Roman" w:cs="Times New Roman"/>
        </w:rPr>
        <w:t>: 0</w:t>
      </w:r>
    </w:p>
    <w:p w14:paraId="759A0E48" w14:textId="6B1FC9E4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Frente de izquierda:0</w:t>
      </w:r>
    </w:p>
    <w:p w14:paraId="0E8C7BFF" w14:textId="77777777" w:rsidR="003B6FAE" w:rsidRDefault="003B6FAE" w:rsidP="00E410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C1DB3" w14:textId="7A5AF596" w:rsidR="00E41083" w:rsidRPr="00BA50C7" w:rsidRDefault="001D789B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1083" w:rsidRPr="00BA50C7">
        <w:rPr>
          <w:rFonts w:ascii="Times New Roman" w:hAnsi="Times New Roman" w:cs="Times New Roman"/>
        </w:rPr>
        <w:t>-</w:t>
      </w:r>
      <w:r w:rsidR="00E41083">
        <w:rPr>
          <w:rFonts w:ascii="Times New Roman" w:hAnsi="Times New Roman" w:cs="Times New Roman"/>
        </w:rPr>
        <w:t xml:space="preserve"> </w:t>
      </w:r>
      <w:r w:rsidR="00E41083" w:rsidRPr="00BA50C7">
        <w:rPr>
          <w:rFonts w:ascii="Times New Roman" w:hAnsi="Times New Roman" w:cs="Times New Roman"/>
        </w:rPr>
        <w:t xml:space="preserve">Analice las siguientes situaciones referidas a la formación y sanción de las leyes ¿Qué paso sigue </w:t>
      </w:r>
      <w:r>
        <w:rPr>
          <w:rFonts w:ascii="Times New Roman" w:hAnsi="Times New Roman" w:cs="Times New Roman"/>
        </w:rPr>
        <w:t xml:space="preserve">o continúa </w:t>
      </w:r>
      <w:r w:rsidR="00E41083" w:rsidRPr="00BA50C7">
        <w:rPr>
          <w:rFonts w:ascii="Times New Roman" w:hAnsi="Times New Roman" w:cs="Times New Roman"/>
        </w:rPr>
        <w:t xml:space="preserve">en cada caso? – </w:t>
      </w:r>
      <w:r w:rsidR="00E41083">
        <w:rPr>
          <w:rFonts w:ascii="Times New Roman" w:hAnsi="Times New Roman" w:cs="Times New Roman"/>
        </w:rPr>
        <w:t>2</w:t>
      </w:r>
      <w:r w:rsidR="00962FEA">
        <w:rPr>
          <w:rFonts w:ascii="Times New Roman" w:hAnsi="Times New Roman" w:cs="Times New Roman"/>
        </w:rPr>
        <w:t xml:space="preserve"> </w:t>
      </w:r>
      <w:r w:rsidR="00E41083" w:rsidRPr="00BA50C7">
        <w:rPr>
          <w:rFonts w:ascii="Times New Roman" w:hAnsi="Times New Roman" w:cs="Times New Roman"/>
        </w:rPr>
        <w:t>p</w:t>
      </w:r>
    </w:p>
    <w:p w14:paraId="35913799" w14:textId="1F0EC32C" w:rsidR="00365D46" w:rsidRPr="00365D46" w:rsidRDefault="00E41083" w:rsidP="00365D4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Proyecto aprobado por la Cámara de origen y rechazado por la revisora</w:t>
      </w:r>
      <w:r w:rsidR="00607E85" w:rsidRPr="00365D46">
        <w:rPr>
          <w:rFonts w:ascii="Times New Roman" w:hAnsi="Times New Roman" w:cs="Times New Roman"/>
        </w:rPr>
        <w:t xml:space="preserve">. </w:t>
      </w:r>
    </w:p>
    <w:p w14:paraId="6DAC4958" w14:textId="4B9F33C0" w:rsidR="00E41083" w:rsidRPr="00365D46" w:rsidRDefault="00607E85" w:rsidP="00365D46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No se convierte en ley</w:t>
      </w:r>
      <w:r w:rsidR="00365D46" w:rsidRPr="00365D46">
        <w:rPr>
          <w:rFonts w:ascii="Times New Roman" w:hAnsi="Times New Roman" w:cs="Times New Roman"/>
        </w:rPr>
        <w:t>. Se detiene el proceso.</w:t>
      </w:r>
    </w:p>
    <w:p w14:paraId="2BF5703A" w14:textId="01DF2DCD" w:rsidR="00365D46" w:rsidRPr="00365D46" w:rsidRDefault="00E41083" w:rsidP="00365D4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Proyecto aprobado por la comisión parlamentaria</w:t>
      </w:r>
      <w:r w:rsidR="00365D46" w:rsidRPr="00365D46">
        <w:rPr>
          <w:rFonts w:ascii="Times New Roman" w:hAnsi="Times New Roman" w:cs="Times New Roman"/>
        </w:rPr>
        <w:t>.</w:t>
      </w:r>
    </w:p>
    <w:p w14:paraId="0586B5B3" w14:textId="2D9E4623" w:rsidR="00E41083" w:rsidRPr="00365D46" w:rsidRDefault="00365D46" w:rsidP="00365D46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 xml:space="preserve"> Pasa al recinto para ser debatido y votado. </w:t>
      </w:r>
    </w:p>
    <w:p w14:paraId="346A8C29" w14:textId="768FCD3E" w:rsidR="00365D46" w:rsidRPr="00365D46" w:rsidRDefault="00E41083" w:rsidP="00365D4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Pasaron diez días hábiles desde la aprobación de proyecto por ambas Cámaras</w:t>
      </w:r>
      <w:r w:rsidR="00365D46" w:rsidRPr="00365D46">
        <w:rPr>
          <w:rFonts w:ascii="Times New Roman" w:hAnsi="Times New Roman" w:cs="Times New Roman"/>
        </w:rPr>
        <w:t>.</w:t>
      </w:r>
    </w:p>
    <w:p w14:paraId="1BF549E7" w14:textId="72B8BE54" w:rsidR="00E41083" w:rsidRPr="00365D46" w:rsidRDefault="00365D46" w:rsidP="00365D46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 xml:space="preserve"> Si el poder ejecutivo no lo veto pasa a ser ley automáticamente. </w:t>
      </w:r>
    </w:p>
    <w:p w14:paraId="58E976C0" w14:textId="0F7D9B7D" w:rsidR="00365D46" w:rsidRPr="00365D46" w:rsidRDefault="00E41083" w:rsidP="00365D4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Proyecto rechazado por la Cámara de origen</w:t>
      </w:r>
      <w:r w:rsidR="00365D46" w:rsidRPr="00365D46">
        <w:rPr>
          <w:rFonts w:ascii="Times New Roman" w:hAnsi="Times New Roman" w:cs="Times New Roman"/>
        </w:rPr>
        <w:t>.</w:t>
      </w:r>
    </w:p>
    <w:p w14:paraId="2C20ED66" w14:textId="34D6F887" w:rsidR="00E41083" w:rsidRPr="00365D46" w:rsidRDefault="00365D46" w:rsidP="00365D46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 xml:space="preserve"> No continua el trámite </w:t>
      </w:r>
      <w:r>
        <w:rPr>
          <w:rFonts w:ascii="Times New Roman" w:hAnsi="Times New Roman" w:cs="Times New Roman"/>
        </w:rPr>
        <w:t xml:space="preserve">no </w:t>
      </w:r>
      <w:r w:rsidRPr="00365D46">
        <w:rPr>
          <w:rFonts w:ascii="Times New Roman" w:hAnsi="Times New Roman" w:cs="Times New Roman"/>
        </w:rPr>
        <w:t>pasa a la revisora.</w:t>
      </w:r>
    </w:p>
    <w:p w14:paraId="21957788" w14:textId="7DB5724C" w:rsidR="00E41083" w:rsidRPr="00365D46" w:rsidRDefault="00E41083" w:rsidP="00365D46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65D46">
        <w:rPr>
          <w:rFonts w:ascii="Times New Roman" w:hAnsi="Times New Roman" w:cs="Times New Roman"/>
        </w:rPr>
        <w:t>Proyecto aprobado por la Cámara de origen y modificado por la Cámara revisora</w:t>
      </w:r>
      <w:r w:rsidR="00365D46" w:rsidRPr="00365D46">
        <w:rPr>
          <w:rFonts w:ascii="Times New Roman" w:hAnsi="Times New Roman" w:cs="Times New Roman"/>
        </w:rPr>
        <w:t xml:space="preserve">. </w:t>
      </w:r>
    </w:p>
    <w:p w14:paraId="1839D538" w14:textId="1E1D9754" w:rsidR="00365D46" w:rsidRPr="00365D46" w:rsidRDefault="00365D46" w:rsidP="00365D46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Vuelve a la cámara de origen para </w:t>
      </w:r>
      <w:r w:rsidR="00084FD5">
        <w:rPr>
          <w:rFonts w:ascii="Times New Roman" w:hAnsi="Times New Roman" w:cs="Times New Roman"/>
        </w:rPr>
        <w:t xml:space="preserve">aceptar o rechazar cambios. </w:t>
      </w:r>
    </w:p>
    <w:p w14:paraId="7E174E15" w14:textId="74E9EDBD" w:rsidR="00E41083" w:rsidRPr="00084FD5" w:rsidRDefault="00E41083" w:rsidP="00084FD5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84FD5">
        <w:rPr>
          <w:rFonts w:ascii="Times New Roman" w:hAnsi="Times New Roman" w:cs="Times New Roman"/>
        </w:rPr>
        <w:t>Proyecto aprobado por ambas Cámaras</w:t>
      </w:r>
      <w:r w:rsidR="00084FD5" w:rsidRPr="00084FD5">
        <w:rPr>
          <w:rFonts w:ascii="Times New Roman" w:hAnsi="Times New Roman" w:cs="Times New Roman"/>
        </w:rPr>
        <w:t>.</w:t>
      </w:r>
    </w:p>
    <w:p w14:paraId="654A77FC" w14:textId="69714875" w:rsidR="00084FD5" w:rsidRPr="00084FD5" w:rsidRDefault="00084FD5" w:rsidP="00084FD5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envía al poder ejecutivo </w:t>
      </w:r>
      <w:r w:rsidR="00E57537">
        <w:rPr>
          <w:rFonts w:ascii="Times New Roman" w:hAnsi="Times New Roman" w:cs="Times New Roman"/>
        </w:rPr>
        <w:t xml:space="preserve">para promulgación, veto parcial o total. </w:t>
      </w:r>
    </w:p>
    <w:p w14:paraId="5F1B65E0" w14:textId="33204AE5" w:rsidR="00E41083" w:rsidRPr="00E57537" w:rsidRDefault="00E41083" w:rsidP="00E5753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57537">
        <w:rPr>
          <w:rFonts w:ascii="Times New Roman" w:hAnsi="Times New Roman" w:cs="Times New Roman"/>
        </w:rPr>
        <w:t>Proyecto rechazado por la Cámara de origen</w:t>
      </w:r>
      <w:r w:rsidR="00E57537" w:rsidRPr="00E57537">
        <w:rPr>
          <w:rFonts w:ascii="Times New Roman" w:hAnsi="Times New Roman" w:cs="Times New Roman"/>
        </w:rPr>
        <w:t>.</w:t>
      </w:r>
    </w:p>
    <w:p w14:paraId="23D1651A" w14:textId="0841BA69" w:rsidR="00E57537" w:rsidRPr="00E57537" w:rsidRDefault="00E57537" w:rsidP="00E57537">
      <w:pPr>
        <w:pStyle w:val="Prrafodelista"/>
        <w:spacing w:after="0" w:line="240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continua el tramite no pasa a la revisora.</w:t>
      </w:r>
    </w:p>
    <w:p w14:paraId="7246EA0E" w14:textId="77777777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602715">
        <w:rPr>
          <w:rFonts w:ascii="Times New Roman" w:hAnsi="Times New Roman" w:cs="Times New Roman"/>
          <w:b/>
          <w:kern w:val="36"/>
          <w:sz w:val="24"/>
          <w:szCs w:val="24"/>
        </w:rPr>
        <w:t>Poder Ejecutivo Nacional</w:t>
      </w:r>
    </w:p>
    <w:p w14:paraId="258E21A9" w14:textId="21EDB11D" w:rsidR="00E41083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2E5AA3">
        <w:rPr>
          <w:rFonts w:ascii="Times New Roman" w:hAnsi="Times New Roman" w:cs="Times New Roman"/>
          <w:kern w:val="36"/>
          <w:sz w:val="24"/>
          <w:szCs w:val="24"/>
        </w:rPr>
        <w:t>4-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El actual </w:t>
      </w:r>
      <w:proofErr w:type="gramStart"/>
      <w:r>
        <w:rPr>
          <w:rFonts w:ascii="Times New Roman" w:hAnsi="Times New Roman" w:cs="Times New Roman"/>
          <w:kern w:val="36"/>
          <w:sz w:val="24"/>
          <w:szCs w:val="24"/>
        </w:rPr>
        <w:t>Presidente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</w:rPr>
        <w:t xml:space="preserve"> de la Nación Argentina, Dr. </w:t>
      </w:r>
      <w:r w:rsidR="001D789B">
        <w:rPr>
          <w:rFonts w:ascii="Times New Roman" w:hAnsi="Times New Roman" w:cs="Times New Roman"/>
          <w:kern w:val="36"/>
          <w:sz w:val="24"/>
          <w:szCs w:val="24"/>
        </w:rPr>
        <w:t>Javier Milei</w:t>
      </w:r>
      <w:r>
        <w:rPr>
          <w:rFonts w:ascii="Times New Roman" w:hAnsi="Times New Roman" w:cs="Times New Roman"/>
          <w:kern w:val="36"/>
          <w:sz w:val="24"/>
          <w:szCs w:val="24"/>
        </w:rPr>
        <w:t>, ejerce como tal desde diciembre de 20</w:t>
      </w:r>
      <w:r w:rsidR="001D789B">
        <w:rPr>
          <w:rFonts w:ascii="Times New Roman" w:hAnsi="Times New Roman" w:cs="Times New Roman"/>
          <w:kern w:val="36"/>
          <w:sz w:val="24"/>
          <w:szCs w:val="24"/>
        </w:rPr>
        <w:t>23</w:t>
      </w:r>
      <w:r>
        <w:rPr>
          <w:rFonts w:ascii="Times New Roman" w:hAnsi="Times New Roman" w:cs="Times New Roman"/>
          <w:kern w:val="36"/>
          <w:sz w:val="24"/>
          <w:szCs w:val="24"/>
        </w:rPr>
        <w:t>. ¿Hasta cuándo se extiende su período de gobierno? ¿Puede ser reelecto como presidente? ¿Y cómo vicepresidente? -1 p</w:t>
      </w:r>
    </w:p>
    <w:p w14:paraId="36B07064" w14:textId="112448BB" w:rsidR="00E57537" w:rsidRDefault="00E57537" w:rsidP="00E4108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Se extiende hasta diciembre del 2027 ya que el mandato presidencial dura 4 años. Si puede presentarse por un segundo mandato consecutivo.</w:t>
      </w:r>
      <w:r w:rsidR="005C619F">
        <w:rPr>
          <w:rFonts w:ascii="Times New Roman" w:hAnsi="Times New Roman" w:cs="Times New Roman"/>
          <w:kern w:val="36"/>
          <w:sz w:val="24"/>
          <w:szCs w:val="24"/>
        </w:rPr>
        <w:t xml:space="preserve"> No puede ser elegido vicepresidente inmediatamente después de ser presidente. Puede volver a postularse como vicepresidente en 2031 (tiene que dejar pasar un periodo).</w:t>
      </w:r>
    </w:p>
    <w:p w14:paraId="7278DE1B" w14:textId="77777777" w:rsidR="00E57537" w:rsidRPr="002E5AA3" w:rsidRDefault="00E57537" w:rsidP="00E41083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14:paraId="58AE0C90" w14:textId="77777777" w:rsidR="00E41083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2824C4AF" w14:textId="77777777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5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- Lea los siguientes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porcentajes correspondientes a una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elección presidencial: ¿en qué casos hay segunda vuelta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y en qué casos no? ¿Por qué? – 1,50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>p</w:t>
      </w:r>
    </w:p>
    <w:p w14:paraId="259A3548" w14:textId="09F0BED0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ab/>
        <w:t xml:space="preserve">a) 1º lugar: 55% - 2º lugar: 44%   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        d) 1º lugar: 43% - 2º lugar: 28%</w:t>
      </w:r>
    </w:p>
    <w:p w14:paraId="27FADE7A" w14:textId="77777777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ab/>
        <w:t xml:space="preserve">b) 1º lugar: 48% - 2º lugar: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24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%          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 e) 1º lugar: 44% - 2º lugar: 42%</w:t>
      </w:r>
    </w:p>
    <w:p w14:paraId="5E35C78F" w14:textId="77777777" w:rsidR="00E41083" w:rsidRPr="00602715" w:rsidRDefault="00E41083" w:rsidP="00E410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ab/>
        <w:t xml:space="preserve">c) 1º lugar: 26% - 2º lugar: 22%            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</w:t>
      </w:r>
      <w:r w:rsidRPr="00602715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f) 1º lugar: 46 % - 2º lugar: 39%</w:t>
      </w:r>
    </w:p>
    <w:p w14:paraId="50359F9A" w14:textId="77777777" w:rsidR="00E41083" w:rsidRDefault="00E41083" w:rsidP="00E410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24848" w14:textId="283C1B90" w:rsidR="005C619F" w:rsidRDefault="005C619F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Gana en primera vuelta </w:t>
      </w:r>
      <w:r w:rsidR="00E60E97">
        <w:rPr>
          <w:rFonts w:ascii="Times New Roman" w:hAnsi="Times New Roman" w:cs="Times New Roman"/>
        </w:rPr>
        <w:t xml:space="preserve">(tiene </w:t>
      </w:r>
      <w:proofErr w:type="spellStart"/>
      <w:r w:rsidR="00E60E97">
        <w:rPr>
          <w:rFonts w:ascii="Times New Roman" w:hAnsi="Times New Roman" w:cs="Times New Roman"/>
        </w:rPr>
        <w:t>mas</w:t>
      </w:r>
      <w:proofErr w:type="spellEnd"/>
      <w:r w:rsidR="00E60E97">
        <w:rPr>
          <w:rFonts w:ascii="Times New Roman" w:hAnsi="Times New Roman" w:cs="Times New Roman"/>
        </w:rPr>
        <w:t xml:space="preserve"> del 45%)</w:t>
      </w:r>
    </w:p>
    <w:p w14:paraId="24FA22A1" w14:textId="55680D3E" w:rsidR="00E60E97" w:rsidRDefault="00E60E97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Gana en primera vuelta (tiene </w:t>
      </w:r>
      <w:proofErr w:type="spellStart"/>
      <w:r>
        <w:rPr>
          <w:rFonts w:ascii="Times New Roman" w:hAnsi="Times New Roman" w:cs="Times New Roman"/>
        </w:rPr>
        <w:t>mas</w:t>
      </w:r>
      <w:proofErr w:type="spellEnd"/>
      <w:r>
        <w:rPr>
          <w:rFonts w:ascii="Times New Roman" w:hAnsi="Times New Roman" w:cs="Times New Roman"/>
        </w:rPr>
        <w:t xml:space="preserve"> de 45%)</w:t>
      </w:r>
    </w:p>
    <w:p w14:paraId="13D0EAB4" w14:textId="6C7F5612" w:rsidR="00E60E97" w:rsidRDefault="00E60E97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 segunda vuelta (no supera el 40%)</w:t>
      </w:r>
    </w:p>
    <w:p w14:paraId="6C15E041" w14:textId="36B52A4E" w:rsidR="00E60E97" w:rsidRDefault="00E60E97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Gana en primera vuelta (tiene mas de 40% y </w:t>
      </w:r>
      <w:proofErr w:type="spellStart"/>
      <w:r>
        <w:rPr>
          <w:rFonts w:ascii="Times New Roman" w:hAnsi="Times New Roman" w:cs="Times New Roman"/>
        </w:rPr>
        <w:t>mas</w:t>
      </w:r>
      <w:proofErr w:type="spellEnd"/>
      <w:r>
        <w:rPr>
          <w:rFonts w:ascii="Times New Roman" w:hAnsi="Times New Roman" w:cs="Times New Roman"/>
        </w:rPr>
        <w:t xml:space="preserve"> de 10 puntos)</w:t>
      </w:r>
    </w:p>
    <w:p w14:paraId="5F24C8BA" w14:textId="66FD7C45" w:rsidR="00E60E97" w:rsidRDefault="00E60E97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 segunda vuelta (no supera los 45% y no hay diferencia de 10 puntos)</w:t>
      </w:r>
    </w:p>
    <w:p w14:paraId="25953E68" w14:textId="75707DA5" w:rsidR="00E60E97" w:rsidRPr="005C619F" w:rsidRDefault="00E60E97" w:rsidP="005C619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Gana en primera vuelta (tiene </w:t>
      </w:r>
      <w:proofErr w:type="spellStart"/>
      <w:r>
        <w:rPr>
          <w:rFonts w:ascii="Times New Roman" w:hAnsi="Times New Roman" w:cs="Times New Roman"/>
        </w:rPr>
        <w:t>mas</w:t>
      </w:r>
      <w:proofErr w:type="spellEnd"/>
      <w:r>
        <w:rPr>
          <w:rFonts w:ascii="Times New Roman" w:hAnsi="Times New Roman" w:cs="Times New Roman"/>
        </w:rPr>
        <w:t xml:space="preserve"> de 45%)</w:t>
      </w:r>
    </w:p>
    <w:p w14:paraId="3438AAF1" w14:textId="73D4EAD8" w:rsidR="00E41083" w:rsidRDefault="00E41083" w:rsidP="00E41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 Marque con una cruz en la columna que corresponda, según sea Verdadero o Falso – 1p</w:t>
      </w:r>
    </w:p>
    <w:p w14:paraId="7D02AAC6" w14:textId="77777777" w:rsidR="00E41083" w:rsidRDefault="00E41083" w:rsidP="00E4108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709"/>
        <w:gridCol w:w="702"/>
      </w:tblGrid>
      <w:tr w:rsidR="00E41083" w14:paraId="68674246" w14:textId="77777777" w:rsidTr="00056D9C">
        <w:trPr>
          <w:trHeight w:val="397"/>
        </w:trPr>
        <w:tc>
          <w:tcPr>
            <w:tcW w:w="8784" w:type="dxa"/>
          </w:tcPr>
          <w:p w14:paraId="6A5E7C37" w14:textId="77777777" w:rsidR="00E41083" w:rsidRDefault="00E41083" w:rsidP="0005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Afirmaciones</w:t>
            </w:r>
          </w:p>
        </w:tc>
        <w:tc>
          <w:tcPr>
            <w:tcW w:w="709" w:type="dxa"/>
          </w:tcPr>
          <w:p w14:paraId="45D047C9" w14:textId="77777777" w:rsidR="00E41083" w:rsidRDefault="00E41083" w:rsidP="0005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2" w:type="dxa"/>
          </w:tcPr>
          <w:p w14:paraId="625EC2E2" w14:textId="77777777" w:rsidR="00E41083" w:rsidRDefault="00E41083" w:rsidP="00056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E41083" w14:paraId="554371E4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5C666007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 </w:t>
            </w:r>
            <w:proofErr w:type="gramStart"/>
            <w:r>
              <w:rPr>
                <w:rFonts w:ascii="Times New Roman" w:hAnsi="Times New Roman" w:cs="Times New Roman"/>
              </w:rPr>
              <w:t>Presidente</w:t>
            </w:r>
            <w:proofErr w:type="gramEnd"/>
            <w:r>
              <w:rPr>
                <w:rFonts w:ascii="Times New Roman" w:hAnsi="Times New Roman" w:cs="Times New Roman"/>
              </w:rPr>
              <w:t xml:space="preserve"> de la Nación puede, sin importar las circunstancias, presentar decretos de necesidad y urgencia</w:t>
            </w:r>
          </w:p>
        </w:tc>
        <w:tc>
          <w:tcPr>
            <w:tcW w:w="709" w:type="dxa"/>
            <w:vAlign w:val="center"/>
          </w:tcPr>
          <w:p w14:paraId="5E7EDC42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43D4C983" w14:textId="5E9B2090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41083" w14:paraId="73F934EA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177526BA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número de ministros está determinado por la Constitución Nacional</w:t>
            </w:r>
          </w:p>
        </w:tc>
        <w:tc>
          <w:tcPr>
            <w:tcW w:w="709" w:type="dxa"/>
            <w:vAlign w:val="center"/>
          </w:tcPr>
          <w:p w14:paraId="045B5A75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3FA9E66A" w14:textId="003D2D1A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41083" w14:paraId="03B334FB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3A6FEEFE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que un acto de gobierno tenga validez, debe estar refrendado con la firma del ministro</w:t>
            </w:r>
          </w:p>
        </w:tc>
        <w:tc>
          <w:tcPr>
            <w:tcW w:w="709" w:type="dxa"/>
            <w:vAlign w:val="center"/>
          </w:tcPr>
          <w:p w14:paraId="73305505" w14:textId="45F7EA6E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vAlign w:val="center"/>
          </w:tcPr>
          <w:p w14:paraId="203A9D59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</w:tr>
      <w:tr w:rsidR="00E41083" w14:paraId="29F792F5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0D0425E7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única función del </w:t>
            </w:r>
            <w:proofErr w:type="gramStart"/>
            <w:r>
              <w:rPr>
                <w:rFonts w:ascii="Times New Roman" w:hAnsi="Times New Roman" w:cs="Times New Roman"/>
              </w:rPr>
              <w:t>Jefe</w:t>
            </w:r>
            <w:proofErr w:type="gramEnd"/>
            <w:r>
              <w:rPr>
                <w:rFonts w:ascii="Times New Roman" w:hAnsi="Times New Roman" w:cs="Times New Roman"/>
              </w:rPr>
              <w:t xml:space="preserve"> de Gabinete es la de convocar a las reuniones de gabinete</w:t>
            </w:r>
          </w:p>
        </w:tc>
        <w:tc>
          <w:tcPr>
            <w:tcW w:w="709" w:type="dxa"/>
            <w:vAlign w:val="center"/>
          </w:tcPr>
          <w:p w14:paraId="732EC28A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14:paraId="63EA2E1A" w14:textId="52E94957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41083" w14:paraId="59F8946B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19CD8FFB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jefe de Gabinete debe presentarse mensualmente a una de las Cámaras del Congreso</w:t>
            </w:r>
          </w:p>
        </w:tc>
        <w:tc>
          <w:tcPr>
            <w:tcW w:w="709" w:type="dxa"/>
            <w:vAlign w:val="center"/>
          </w:tcPr>
          <w:p w14:paraId="7E1954E4" w14:textId="5AAF6C7D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vAlign w:val="center"/>
          </w:tcPr>
          <w:p w14:paraId="2CDA9E53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</w:tr>
      <w:tr w:rsidR="00E41083" w14:paraId="6AB59746" w14:textId="77777777" w:rsidTr="00056D9C">
        <w:trPr>
          <w:trHeight w:val="397"/>
        </w:trPr>
        <w:tc>
          <w:tcPr>
            <w:tcW w:w="8784" w:type="dxa"/>
            <w:vAlign w:val="center"/>
          </w:tcPr>
          <w:p w14:paraId="3062A48A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 </w:t>
            </w:r>
            <w:proofErr w:type="gramStart"/>
            <w:r>
              <w:rPr>
                <w:rFonts w:ascii="Times New Roman" w:hAnsi="Times New Roman" w:cs="Times New Roman"/>
              </w:rPr>
              <w:t>Jefe</w:t>
            </w:r>
            <w:proofErr w:type="gramEnd"/>
            <w:r>
              <w:rPr>
                <w:rFonts w:ascii="Times New Roman" w:hAnsi="Times New Roman" w:cs="Times New Roman"/>
              </w:rPr>
              <w:t xml:space="preserve"> de gabinete refrenda y legaliza los actos de gobierno por medio de su firma</w:t>
            </w:r>
          </w:p>
        </w:tc>
        <w:tc>
          <w:tcPr>
            <w:tcW w:w="709" w:type="dxa"/>
            <w:vAlign w:val="center"/>
          </w:tcPr>
          <w:p w14:paraId="534F098A" w14:textId="16E1E81B" w:rsidR="00E41083" w:rsidRDefault="00C35155" w:rsidP="0005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vAlign w:val="center"/>
          </w:tcPr>
          <w:p w14:paraId="1A2DD0F2" w14:textId="77777777" w:rsidR="00E41083" w:rsidRDefault="00E41083" w:rsidP="00056D9C">
            <w:pPr>
              <w:rPr>
                <w:rFonts w:ascii="Times New Roman" w:hAnsi="Times New Roman" w:cs="Times New Roman"/>
              </w:rPr>
            </w:pPr>
          </w:p>
        </w:tc>
      </w:tr>
    </w:tbl>
    <w:p w14:paraId="23716642" w14:textId="77777777" w:rsidR="00F11A75" w:rsidRDefault="00F11A75"/>
    <w:sectPr w:rsidR="00F11A75" w:rsidSect="00E4108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1748"/>
    <w:multiLevelType w:val="hybridMultilevel"/>
    <w:tmpl w:val="C9821316"/>
    <w:lvl w:ilvl="0" w:tplc="B46626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56CE0"/>
    <w:multiLevelType w:val="hybridMultilevel"/>
    <w:tmpl w:val="EE086836"/>
    <w:lvl w:ilvl="0" w:tplc="7234D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4E25"/>
    <w:multiLevelType w:val="hybridMultilevel"/>
    <w:tmpl w:val="0A7EDB1C"/>
    <w:lvl w:ilvl="0" w:tplc="131A22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83"/>
    <w:rsid w:val="00084FD5"/>
    <w:rsid w:val="0009473F"/>
    <w:rsid w:val="000E73F9"/>
    <w:rsid w:val="001627D5"/>
    <w:rsid w:val="0017370E"/>
    <w:rsid w:val="001D789B"/>
    <w:rsid w:val="00365D46"/>
    <w:rsid w:val="003B6FAE"/>
    <w:rsid w:val="003E51A2"/>
    <w:rsid w:val="003F058B"/>
    <w:rsid w:val="004539C1"/>
    <w:rsid w:val="005C619F"/>
    <w:rsid w:val="00607E85"/>
    <w:rsid w:val="007666A4"/>
    <w:rsid w:val="008C7FBD"/>
    <w:rsid w:val="00962FEA"/>
    <w:rsid w:val="00A10159"/>
    <w:rsid w:val="00B0201B"/>
    <w:rsid w:val="00BB5786"/>
    <w:rsid w:val="00BD21BB"/>
    <w:rsid w:val="00C35155"/>
    <w:rsid w:val="00C5679E"/>
    <w:rsid w:val="00E41083"/>
    <w:rsid w:val="00E57537"/>
    <w:rsid w:val="00E60E97"/>
    <w:rsid w:val="00EA7821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ECAF"/>
  <w15:chartTrackingRefBased/>
  <w15:docId w15:val="{671380B0-A998-4881-B46E-0A1D30E7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8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0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0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0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10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0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08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08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0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08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10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08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108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0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08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083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410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E410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10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naty sanos</cp:lastModifiedBy>
  <cp:revision>4</cp:revision>
  <dcterms:created xsi:type="dcterms:W3CDTF">2025-05-30T00:48:00Z</dcterms:created>
  <dcterms:modified xsi:type="dcterms:W3CDTF">2025-05-30T16:31:00Z</dcterms:modified>
</cp:coreProperties>
</file>