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c27ba0"/>
        </w:rPr>
      </w:pPr>
      <w:r w:rsidDel="00000000" w:rsidR="00000000" w:rsidRPr="00000000">
        <w:rPr>
          <w:rFonts w:ascii="Century Gothic" w:cs="Century Gothic" w:eastAsia="Century Gothic" w:hAnsi="Century Gothic"/>
          <w:color w:val="c27ba0"/>
          <w:rtl w:val="0"/>
        </w:rPr>
        <w:t xml:space="preserve">Filosofía: El concepto y el juicio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1. ¿Qué es el concepto?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El concepto es una representación mental e intelectual de un objeto. No se trata de una simple imagen, recuerdo o percepción, sino de un pensamiento racional que nuestro entendimiento genera luego de captar al objeto por los sentidos y abstraerlo. Es la base para elaborar juicios.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2. ¿Qué son los juicios?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Los juicios son afirmaciones o negaciones que se hacen al comparar y relacionar conceptos. Tienen tres elementos: sujeto (de quien se habla), cópula (lo que une) y predicado (lo que se dice del sujeto). Aristóteles los define como el discurso en el que se afirma o se niega algo.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3. Clasifica los conceptos según perfección y exactitud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Cambio: Claro y análogo</w:t>
        <w:br w:type="textWrapping"/>
        <w:t xml:space="preserve">Comunicación: Claro y análogo</w:t>
        <w:br w:type="textWrapping"/>
        <w:t xml:space="preserve">Identidad: Claro y unívoco</w:t>
        <w:br w:type="textWrapping"/>
        <w:t xml:space="preserve">Perspectiva: Oscuro y equívoco</w:t>
        <w:br w:type="textWrapping"/>
        <w:t xml:space="preserve">Cultura: Claro y análogo</w:t>
        <w:br w:type="textWrapping"/>
        <w:t xml:space="preserve">Desarrollo: Claro y análogo</w:t>
        <w:br w:type="textWrapping"/>
        <w:t xml:space="preserve">Revolución: Oscuro y equívoco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4. Señala cuáles son conceptos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Conceptos: silla, valor, la Segunda Guerra Mundial</w:t>
        <w:br w:type="textWrapping"/>
        <w:t xml:space="preserve">No conceptos: se fue y estudió, el hombre que canta, ¡qué valor!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5. Ejemplos de conceptos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Universales: todos los animales, todos los libros, todos los planetas</w:t>
        <w:br w:type="textWrapping"/>
        <w:t xml:space="preserve">Particulares: algunos niños, algunos libros, algunos autos</w:t>
        <w:br w:type="textWrapping"/>
        <w:t xml:space="preserve">Singulares: Pedro, la Tierra, el Quijote</w:t>
        <w:br w:type="textWrapping"/>
        <w:t xml:space="preserve">Unívocos: lápiz, cuaderno, libro</w:t>
        <w:br w:type="textWrapping"/>
        <w:t xml:space="preserve">Análogos: portero (de edificio y de fútbol), banco (de plaza y financiero), brazo (humano y mecánico)</w:t>
        <w:br w:type="textWrapping"/>
        <w:t xml:space="preserve">Equívocos: muñeca, radio, 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6. Comentario del texto de Ortega y Gasset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Ortega y Gasset plantea que los conceptos no describen tanto a las cosas en sí, sino la manera en que el ser humano puede actuar o sufrir por ellas. La vida, para él, es una lucha constante y los conceptos son como armas o herramientas para enfrentarse a esa lucha. No revelan la esencia del objeto, sino nuestra relación práctica con él.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7. Clasifica las proposiciones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• Todos los hombres son un misterio: A (Universal afirmativa)</w:t>
        <w:br w:type="textWrapping"/>
        <w:t xml:space="preserve">• Algunos enigmas son indescifrables: I (Particular afirmativa)</w:t>
        <w:br w:type="textWrapping"/>
        <w:t xml:space="preserve">• Casi todos los seres humanos son buenos: I (Particular afirmativa)</w:t>
        <w:br w:type="textWrapping"/>
        <w:t xml:space="preserve">• Ningún animal va en contra de su instinto: E (Universal negativa)</w:t>
        <w:br w:type="textWrapping"/>
        <w:t xml:space="preserve">• Ningún guerrero es cobarde: E (Universal negativa)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8. Cita 5 ejemplos de juicios con cantidad y cualidad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1. Todos los perros son mamíferos. (Universal afirmativa)</w:t>
        <w:br w:type="textWrapping"/>
        <w:t xml:space="preserve">2. Algunos gatos no son cariñosos. (Particular negativa)</w:t>
        <w:br w:type="textWrapping"/>
        <w:t xml:space="preserve">3. Ningún pez camina. (Universal negativa)</w:t>
        <w:br w:type="textWrapping"/>
        <w:t xml:space="preserve">4. Algunos libros son interesantes. (Particular afirmativa)</w:t>
        <w:br w:type="textWrapping"/>
        <w:t xml:space="preserve">5. Todos los humanos tienen derechos. (Universal afirmativa)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9. Proposiciones relacionadas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Proposición: Algunas ideas son descabelladas</w:t>
        <w:br w:type="textWrapping"/>
        <w:t xml:space="preserve">• Contradictoria: Ninguna idea es descabellada (E)</w:t>
        <w:br w:type="textWrapping"/>
        <w:t xml:space="preserve">• Subalterna: Todas las ideas son descabelladas (A)</w:t>
        <w:br w:type="textWrapping"/>
        <w:t xml:space="preserve">• Subcontraria: Algunas ideas no son descabelladas (O)</w:t>
        <w:br w:type="textWrapping"/>
        <w:br w:type="textWrapping"/>
        <w:t xml:space="preserve">Proposición: Algunos animales son vegetarianos</w:t>
        <w:br w:type="textWrapping"/>
        <w:t xml:space="preserve">• Contradictoria: Ningún animal es vegetariano (E)</w:t>
        <w:br w:type="textWrapping"/>
        <w:t xml:space="preserve">• Subalterna: Todos los animales son vegetarianos (A)</w:t>
        <w:br w:type="textWrapping"/>
        <w:t xml:space="preserve">• Subcontraria: Algunos animales no son vegetarianos (O)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10. Identificación de tipo A, E, I,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 I ) Algunos hombres son sensibles</w:t>
        <w:br w:type="textWrapping"/>
        <w:t xml:space="preserve">( O ) Muchos hombres no son valientes</w:t>
        <w:br w:type="textWrapping"/>
        <w:t xml:space="preserve">( E ) Ningún abuso es justificado</w:t>
        <w:br w:type="textWrapping"/>
        <w:t xml:space="preserve">( O ) Los gatos no hablan</w:t>
        <w:br w:type="textWrapping"/>
        <w:t xml:space="preserve">( O ) Algunos deportistas no usan sustancias prohibidas</w:t>
        <w:br w:type="textWrapping"/>
        <w:t xml:space="preserve">( I ) No todos los perros muerden</w:t>
        <w:br w:type="textWrapping"/>
        <w:t xml:space="preserve">( A ) Las ballenas son mamíferos acuáticos</w:t>
        <w:br w:type="textWrapping"/>
        <w:t xml:space="preserve">( A ) Las fiestas patrias son alegres</w:t>
        <w:br w:type="textWrapping"/>
        <w:t xml:space="preserve">( I ) Hay estudiantes que hacen deporte</w:t>
        <w:br w:type="textWrapping"/>
        <w:t xml:space="preserve">( E ) Ningún alumno es mediocre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Fonts w:ascii="Century Gothic" w:cs="Century Gothic" w:eastAsia="Century Gothic" w:hAnsi="Century Gothic"/>
          <w:color w:val="ff69b4"/>
          <w:rtl w:val="0"/>
        </w:rPr>
        <w:t xml:space="preserve">11. Cuadro de oposición de juicios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Enunciado A: Algunos topos son pequeños (I)</w:t>
        <w:br w:type="textWrapping"/>
        <w:t xml:space="preserve">Oposición: Contradictoria</w:t>
        <w:br w:type="textWrapping"/>
        <w:t xml:space="preserve">Enunciado B: Ningún topo es pequeño (E)</w:t>
        <w:br w:type="textWrapping"/>
        <w:br w:type="textWrapping"/>
        <w:t xml:space="preserve">Enunciado A: Todos los jóvenes son inteligentes (A)</w:t>
        <w:br w:type="textWrapping"/>
        <w:t xml:space="preserve">Oposición: Contraria</w:t>
        <w:br w:type="textWrapping"/>
        <w:t xml:space="preserve">Enunciado B: Ningún joven es inteligente (E)</w:t>
        <w:br w:type="textWrapping"/>
        <w:br w:type="textWrapping"/>
        <w:t xml:space="preserve">Enunciado A: Algunos filósofos son existencialistas (I)</w:t>
        <w:br w:type="textWrapping"/>
        <w:t xml:space="preserve">Oposición: Contradictoria</w:t>
        <w:br w:type="textWrapping"/>
        <w:t xml:space="preserve">Enunciado B: Ningún filósofo es existencialista (E)</w:t>
        <w:br w:type="textWrapping"/>
        <w:br w:type="textWrapping"/>
        <w:t xml:space="preserve">Enunciado A: Ningún estudiante fracasará si se lo propone (E)</w:t>
        <w:br w:type="textWrapping"/>
        <w:t xml:space="preserve">Oposición: Subalterna</w:t>
        <w:br w:type="textWrapping"/>
        <w:t xml:space="preserve">Enunciado B: Algunos estudiantes no fracasarán si se lo proponen (O)</w:t>
        <w:br w:type="textWrapping"/>
        <w:br w:type="textWrapping"/>
        <w:t xml:space="preserve">Enunciado A: Ningún político es falaz (E)</w:t>
        <w:br w:type="textWrapping"/>
        <w:t xml:space="preserve">Oposición: Subcontraria</w:t>
        <w:br w:type="textWrapping"/>
        <w:t xml:space="preserve">Enunciado B: Algunos pepinos no son verdura (O)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 Gothic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entury Gothic" w:cs="Century Gothic" w:eastAsia="Century Gothic" w:hAnsi="Century Gothic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entury Gothic" w:cs="Century Gothic" w:eastAsia="Century Gothic" w:hAnsi="Century Gothic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